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A2F16" w14:textId="571209D8" w:rsidR="005B017E" w:rsidRPr="000E09FB" w:rsidRDefault="005B017E" w:rsidP="000E09FB">
      <w:pPr>
        <w:autoSpaceDE w:val="0"/>
        <w:autoSpaceDN w:val="0"/>
        <w:adjustRightInd w:val="0"/>
        <w:jc w:val="right"/>
        <w:rPr>
          <w:bCs/>
        </w:rPr>
      </w:pPr>
    </w:p>
    <w:p w14:paraId="240D2773" w14:textId="77777777" w:rsidR="004865CC" w:rsidRPr="005762CD" w:rsidRDefault="004865CC" w:rsidP="004865CC">
      <w:pPr>
        <w:autoSpaceDE w:val="0"/>
        <w:autoSpaceDN w:val="0"/>
        <w:adjustRightInd w:val="0"/>
        <w:jc w:val="center"/>
      </w:pPr>
      <w:r w:rsidRPr="005762CD">
        <w:rPr>
          <w:bCs/>
        </w:rPr>
        <w:t>Державна служба статистики України</w:t>
      </w:r>
    </w:p>
    <w:p w14:paraId="27AF330E" w14:textId="77777777" w:rsidR="004865CC" w:rsidRPr="005762CD" w:rsidRDefault="004865CC" w:rsidP="004865CC">
      <w:pPr>
        <w:autoSpaceDE w:val="0"/>
        <w:autoSpaceDN w:val="0"/>
        <w:adjustRightInd w:val="0"/>
      </w:pPr>
    </w:p>
    <w:p w14:paraId="0746767B" w14:textId="77777777" w:rsidR="004865CC" w:rsidRPr="005762CD" w:rsidRDefault="004865CC" w:rsidP="004865CC">
      <w:pPr>
        <w:autoSpaceDE w:val="0"/>
        <w:autoSpaceDN w:val="0"/>
        <w:adjustRightInd w:val="0"/>
      </w:pPr>
    </w:p>
    <w:p w14:paraId="353C10B8" w14:textId="77777777" w:rsidR="005B017E" w:rsidRPr="005762CD"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5762CD" w14:paraId="21073E63" w14:textId="77777777" w:rsidTr="0048065C">
        <w:trPr>
          <w:trHeight w:val="610"/>
        </w:trPr>
        <w:tc>
          <w:tcPr>
            <w:tcW w:w="4003" w:type="dxa"/>
            <w:tcBorders>
              <w:top w:val="nil"/>
              <w:left w:val="nil"/>
              <w:bottom w:val="nil"/>
              <w:right w:val="nil"/>
            </w:tcBorders>
            <w:hideMark/>
          </w:tcPr>
          <w:p w14:paraId="5C5A39FC" w14:textId="77777777" w:rsidR="004865CC" w:rsidRPr="005762CD" w:rsidRDefault="004865CC" w:rsidP="0048065C">
            <w:pPr>
              <w:autoSpaceDE w:val="0"/>
              <w:autoSpaceDN w:val="0"/>
              <w:adjustRightInd w:val="0"/>
              <w:spacing w:line="360" w:lineRule="auto"/>
            </w:pPr>
            <w:r w:rsidRPr="005762CD">
              <w:t>СХВАЛЕНО</w:t>
            </w:r>
          </w:p>
          <w:p w14:paraId="0C6F5BE8" w14:textId="77777777" w:rsidR="004865CC" w:rsidRPr="005762CD" w:rsidRDefault="004865CC" w:rsidP="0048065C">
            <w:pPr>
              <w:autoSpaceDE w:val="0"/>
              <w:autoSpaceDN w:val="0"/>
              <w:adjustRightInd w:val="0"/>
            </w:pPr>
            <w:r w:rsidRPr="005762CD">
              <w:t>Рішення Комісії з питань</w:t>
            </w:r>
          </w:p>
          <w:p w14:paraId="27258137" w14:textId="77777777" w:rsidR="004865CC" w:rsidRPr="005762CD" w:rsidRDefault="004865CC" w:rsidP="0048065C">
            <w:pPr>
              <w:autoSpaceDE w:val="0"/>
              <w:autoSpaceDN w:val="0"/>
              <w:adjustRightInd w:val="0"/>
            </w:pPr>
            <w:r w:rsidRPr="005762CD">
              <w:t>удосконалення методології</w:t>
            </w:r>
          </w:p>
          <w:p w14:paraId="64DADBB7" w14:textId="77777777" w:rsidR="004865CC" w:rsidRPr="005762CD" w:rsidRDefault="004865CC" w:rsidP="0048065C">
            <w:pPr>
              <w:autoSpaceDE w:val="0"/>
              <w:autoSpaceDN w:val="0"/>
              <w:adjustRightInd w:val="0"/>
            </w:pPr>
            <w:r w:rsidRPr="005762CD">
              <w:t>та звітної документації</w:t>
            </w:r>
          </w:p>
          <w:p w14:paraId="1D4B0A0E" w14:textId="77777777" w:rsidR="00420998" w:rsidRDefault="004865CC" w:rsidP="0048065C">
            <w:pPr>
              <w:autoSpaceDE w:val="0"/>
              <w:autoSpaceDN w:val="0"/>
              <w:adjustRightInd w:val="0"/>
            </w:pPr>
            <w:r w:rsidRPr="005762CD">
              <w:t xml:space="preserve">(протокол від </w:t>
            </w:r>
            <w:r w:rsidR="00C55621">
              <w:t>29.12.2023</w:t>
            </w:r>
            <w:r w:rsidRPr="005762CD">
              <w:t xml:space="preserve"> </w:t>
            </w:r>
            <w:r w:rsidR="00420998">
              <w:t xml:space="preserve"> </w:t>
            </w:r>
          </w:p>
          <w:p w14:paraId="3B2BF949" w14:textId="0CCAEAFB" w:rsidR="004865CC" w:rsidRPr="005762CD" w:rsidRDefault="00420998" w:rsidP="0048065C">
            <w:pPr>
              <w:autoSpaceDE w:val="0"/>
              <w:autoSpaceDN w:val="0"/>
              <w:adjustRightInd w:val="0"/>
            </w:pPr>
            <w:r>
              <w:t xml:space="preserve">№ </w:t>
            </w:r>
            <w:r w:rsidR="00C55621">
              <w:t>КПМУ</w:t>
            </w:r>
            <w:r>
              <w:t>/</w:t>
            </w:r>
            <w:r w:rsidR="00C55621">
              <w:t>32-23</w:t>
            </w:r>
            <w:r w:rsidR="004865CC" w:rsidRPr="005762CD">
              <w:t>)</w:t>
            </w:r>
          </w:p>
        </w:tc>
      </w:tr>
    </w:tbl>
    <w:p w14:paraId="2DF11FC7" w14:textId="77777777" w:rsidR="004865CC" w:rsidRPr="005762CD" w:rsidRDefault="004865CC" w:rsidP="004865CC"/>
    <w:p w14:paraId="165CD788" w14:textId="77777777" w:rsidR="004865CC" w:rsidRPr="005762CD" w:rsidRDefault="004865CC" w:rsidP="004865CC"/>
    <w:p w14:paraId="02C545C4" w14:textId="77777777" w:rsidR="004865CC" w:rsidRPr="005762CD" w:rsidRDefault="004865CC" w:rsidP="004865CC"/>
    <w:p w14:paraId="65121D02" w14:textId="77777777" w:rsidR="005B017E" w:rsidRPr="005762CD" w:rsidRDefault="005B017E" w:rsidP="004865CC"/>
    <w:p w14:paraId="02EFC766" w14:textId="77777777" w:rsidR="005B017E" w:rsidRPr="005762CD" w:rsidRDefault="005B017E" w:rsidP="004865CC"/>
    <w:p w14:paraId="43C14D3A" w14:textId="77777777" w:rsidR="004865CC" w:rsidRPr="005762CD" w:rsidRDefault="004865CC" w:rsidP="004865CC">
      <w:pPr>
        <w:autoSpaceDE w:val="0"/>
        <w:autoSpaceDN w:val="0"/>
        <w:adjustRightInd w:val="0"/>
      </w:pPr>
    </w:p>
    <w:p w14:paraId="69BC7440" w14:textId="77777777" w:rsidR="004865CC" w:rsidRPr="005762CD" w:rsidRDefault="004865CC" w:rsidP="004865CC">
      <w:pPr>
        <w:autoSpaceDE w:val="0"/>
        <w:autoSpaceDN w:val="0"/>
        <w:adjustRightInd w:val="0"/>
        <w:jc w:val="center"/>
        <w:rPr>
          <w:b/>
          <w:bCs/>
          <w:caps/>
        </w:rPr>
      </w:pPr>
      <w:r w:rsidRPr="005762CD">
        <w:rPr>
          <w:b/>
          <w:bCs/>
        </w:rPr>
        <w:t xml:space="preserve">СТАНДАРТНИЙ ЗВІТ З ЯКОСТІ </w:t>
      </w:r>
    </w:p>
    <w:p w14:paraId="7DC4A558" w14:textId="77777777" w:rsidR="004865CC" w:rsidRPr="005762CD" w:rsidRDefault="004865CC" w:rsidP="004865CC">
      <w:pPr>
        <w:autoSpaceDE w:val="0"/>
        <w:autoSpaceDN w:val="0"/>
        <w:adjustRightInd w:val="0"/>
        <w:jc w:val="center"/>
        <w:rPr>
          <w:b/>
          <w:bCs/>
          <w:caps/>
        </w:rPr>
      </w:pPr>
      <w:r w:rsidRPr="005762CD">
        <w:rPr>
          <w:b/>
        </w:rPr>
        <w:t>ДЕРЖАВНОГО СТАТИСТИЧНОГО СПОСТЕРЕЖЕННЯ</w:t>
      </w:r>
    </w:p>
    <w:p w14:paraId="7C0828F6" w14:textId="338A1A5C" w:rsidR="004865CC" w:rsidRPr="005762CD" w:rsidRDefault="004865CC" w:rsidP="004865CC">
      <w:pPr>
        <w:autoSpaceDE w:val="0"/>
        <w:autoSpaceDN w:val="0"/>
        <w:adjustRightInd w:val="0"/>
        <w:jc w:val="center"/>
        <w:rPr>
          <w:b/>
          <w:bCs/>
          <w:caps/>
          <w:sz w:val="20"/>
          <w:szCs w:val="20"/>
        </w:rPr>
      </w:pPr>
      <w:r w:rsidRPr="005762CD">
        <w:rPr>
          <w:b/>
          <w:bCs/>
          <w:caps/>
        </w:rPr>
        <w:t>"</w:t>
      </w:r>
      <w:r w:rsidR="00DC0648" w:rsidRPr="005762CD">
        <w:rPr>
          <w:b/>
          <w:iCs/>
        </w:rPr>
        <w:t xml:space="preserve">ДІЯЛЬНІСТЬ </w:t>
      </w:r>
      <w:r w:rsidR="00EB5C5D">
        <w:rPr>
          <w:b/>
          <w:iCs/>
        </w:rPr>
        <w:t>ПІДПРИЄМСТВ МАГІСТРАЛЬНОГО ТРУБОПРОВІДНОГО</w:t>
      </w:r>
      <w:r w:rsidR="00197F8A">
        <w:rPr>
          <w:b/>
          <w:iCs/>
        </w:rPr>
        <w:t xml:space="preserve"> ТРАНСПОРТУ</w:t>
      </w:r>
      <w:r w:rsidRPr="005762CD">
        <w:rPr>
          <w:b/>
          <w:bCs/>
          <w:caps/>
        </w:rPr>
        <w:t>"</w:t>
      </w:r>
      <w:r w:rsidRPr="005762CD">
        <w:rPr>
          <w:b/>
          <w:bCs/>
          <w:caps/>
          <w:sz w:val="20"/>
          <w:szCs w:val="20"/>
        </w:rPr>
        <w:t xml:space="preserve"> </w:t>
      </w:r>
    </w:p>
    <w:p w14:paraId="60185948" w14:textId="386E1564" w:rsidR="004865CC" w:rsidRPr="005762CD" w:rsidRDefault="00197F8A" w:rsidP="004865CC">
      <w:pPr>
        <w:autoSpaceDE w:val="0"/>
        <w:autoSpaceDN w:val="0"/>
        <w:adjustRightInd w:val="0"/>
        <w:spacing w:before="120"/>
        <w:jc w:val="center"/>
        <w:rPr>
          <w:b/>
          <w:bCs/>
          <w:caps/>
        </w:rPr>
      </w:pPr>
      <w:r>
        <w:rPr>
          <w:b/>
          <w:iCs/>
        </w:rPr>
        <w:t>2</w:t>
      </w:r>
      <w:r w:rsidR="00DC0648" w:rsidRPr="005762CD">
        <w:rPr>
          <w:b/>
          <w:iCs/>
        </w:rPr>
        <w:t>.03.</w:t>
      </w:r>
      <w:r>
        <w:rPr>
          <w:b/>
          <w:iCs/>
        </w:rPr>
        <w:t>11</w:t>
      </w:r>
      <w:r w:rsidR="00A96C60">
        <w:rPr>
          <w:b/>
          <w:iCs/>
        </w:rPr>
        <w:t>.08</w:t>
      </w:r>
      <w:r w:rsidR="004865CC" w:rsidRPr="005762CD">
        <w:rPr>
          <w:b/>
        </w:rPr>
        <w:t xml:space="preserve"> </w:t>
      </w:r>
    </w:p>
    <w:p w14:paraId="2125F8FF" w14:textId="77777777" w:rsidR="004865CC" w:rsidRPr="005762CD" w:rsidRDefault="004865CC" w:rsidP="004865CC">
      <w:pPr>
        <w:jc w:val="center"/>
      </w:pPr>
    </w:p>
    <w:p w14:paraId="48CE204F" w14:textId="77777777" w:rsidR="004865CC" w:rsidRPr="005762CD" w:rsidRDefault="004865CC" w:rsidP="004865CC">
      <w:pPr>
        <w:jc w:val="center"/>
      </w:pPr>
    </w:p>
    <w:p w14:paraId="26BA5017" w14:textId="77777777" w:rsidR="004865CC" w:rsidRPr="005762CD" w:rsidRDefault="004865CC" w:rsidP="004865CC">
      <w:pPr>
        <w:jc w:val="center"/>
      </w:pPr>
    </w:p>
    <w:p w14:paraId="549F5094" w14:textId="77777777" w:rsidR="004865CC" w:rsidRPr="005762CD" w:rsidRDefault="004865CC" w:rsidP="004865CC">
      <w:pPr>
        <w:jc w:val="center"/>
      </w:pPr>
    </w:p>
    <w:p w14:paraId="7EE32FE1" w14:textId="77777777" w:rsidR="004865CC" w:rsidRPr="005762CD" w:rsidRDefault="004865CC" w:rsidP="004865CC">
      <w:pPr>
        <w:autoSpaceDE w:val="0"/>
        <w:autoSpaceDN w:val="0"/>
        <w:adjustRightInd w:val="0"/>
        <w:spacing w:before="120"/>
        <w:jc w:val="center"/>
        <w:rPr>
          <w:bCs/>
        </w:rPr>
      </w:pPr>
    </w:p>
    <w:p w14:paraId="6CB0BD14" w14:textId="77777777" w:rsidR="004865CC" w:rsidRPr="005762CD" w:rsidRDefault="004865CC" w:rsidP="004865CC">
      <w:pPr>
        <w:autoSpaceDE w:val="0"/>
        <w:autoSpaceDN w:val="0"/>
        <w:adjustRightInd w:val="0"/>
        <w:spacing w:before="120"/>
        <w:jc w:val="center"/>
        <w:rPr>
          <w:bCs/>
        </w:rPr>
      </w:pPr>
    </w:p>
    <w:p w14:paraId="5352894C" w14:textId="77777777" w:rsidR="00BF108B" w:rsidRPr="005762CD" w:rsidRDefault="00BF108B" w:rsidP="004865CC">
      <w:pPr>
        <w:autoSpaceDE w:val="0"/>
        <w:autoSpaceDN w:val="0"/>
        <w:adjustRightInd w:val="0"/>
        <w:spacing w:before="120"/>
        <w:jc w:val="center"/>
        <w:rPr>
          <w:bCs/>
        </w:rPr>
      </w:pPr>
    </w:p>
    <w:p w14:paraId="206A0B24" w14:textId="77777777" w:rsidR="00BF108B" w:rsidRPr="005762CD" w:rsidRDefault="00BF108B" w:rsidP="004865CC">
      <w:pPr>
        <w:autoSpaceDE w:val="0"/>
        <w:autoSpaceDN w:val="0"/>
        <w:adjustRightInd w:val="0"/>
        <w:spacing w:before="120"/>
        <w:jc w:val="center"/>
        <w:rPr>
          <w:bCs/>
        </w:rPr>
      </w:pPr>
    </w:p>
    <w:p w14:paraId="1F3A3873" w14:textId="77777777" w:rsidR="00BF108B" w:rsidRPr="005762CD" w:rsidRDefault="00BF108B" w:rsidP="004865CC">
      <w:pPr>
        <w:autoSpaceDE w:val="0"/>
        <w:autoSpaceDN w:val="0"/>
        <w:adjustRightInd w:val="0"/>
        <w:spacing w:before="120"/>
        <w:jc w:val="center"/>
        <w:rPr>
          <w:bCs/>
        </w:rPr>
      </w:pPr>
    </w:p>
    <w:p w14:paraId="17945B7D" w14:textId="77777777" w:rsidR="00BF108B" w:rsidRPr="005762CD" w:rsidRDefault="00BF108B" w:rsidP="004865CC">
      <w:pPr>
        <w:autoSpaceDE w:val="0"/>
        <w:autoSpaceDN w:val="0"/>
        <w:adjustRightInd w:val="0"/>
        <w:spacing w:before="120"/>
        <w:jc w:val="center"/>
        <w:rPr>
          <w:bCs/>
        </w:rPr>
      </w:pPr>
    </w:p>
    <w:p w14:paraId="3186775E" w14:textId="77777777" w:rsidR="00BF108B" w:rsidRPr="005762CD" w:rsidRDefault="00BF108B" w:rsidP="004865CC">
      <w:pPr>
        <w:autoSpaceDE w:val="0"/>
        <w:autoSpaceDN w:val="0"/>
        <w:adjustRightInd w:val="0"/>
        <w:spacing w:before="120"/>
        <w:jc w:val="center"/>
        <w:rPr>
          <w:bCs/>
        </w:rPr>
      </w:pPr>
    </w:p>
    <w:p w14:paraId="0E9E2A64" w14:textId="77777777" w:rsidR="00BF108B" w:rsidRPr="005762CD" w:rsidRDefault="00BF108B" w:rsidP="004865CC">
      <w:pPr>
        <w:autoSpaceDE w:val="0"/>
        <w:autoSpaceDN w:val="0"/>
        <w:adjustRightInd w:val="0"/>
        <w:spacing w:before="120"/>
        <w:jc w:val="center"/>
        <w:rPr>
          <w:bCs/>
        </w:rPr>
      </w:pPr>
    </w:p>
    <w:p w14:paraId="64CCFE9D" w14:textId="77777777" w:rsidR="00BF108B" w:rsidRPr="005762CD" w:rsidRDefault="00BF108B" w:rsidP="004865CC">
      <w:pPr>
        <w:autoSpaceDE w:val="0"/>
        <w:autoSpaceDN w:val="0"/>
        <w:adjustRightInd w:val="0"/>
        <w:spacing w:before="120"/>
        <w:jc w:val="center"/>
        <w:rPr>
          <w:bCs/>
        </w:rPr>
      </w:pPr>
    </w:p>
    <w:p w14:paraId="2750C765" w14:textId="77777777" w:rsidR="005B017E" w:rsidRPr="005762CD" w:rsidRDefault="005B017E" w:rsidP="004865CC">
      <w:pPr>
        <w:autoSpaceDE w:val="0"/>
        <w:autoSpaceDN w:val="0"/>
        <w:adjustRightInd w:val="0"/>
        <w:spacing w:before="120"/>
        <w:jc w:val="center"/>
        <w:rPr>
          <w:bCs/>
        </w:rPr>
      </w:pPr>
    </w:p>
    <w:p w14:paraId="60FE38EB" w14:textId="77777777" w:rsidR="005B017E" w:rsidRPr="005762CD" w:rsidRDefault="005B017E" w:rsidP="004865CC">
      <w:pPr>
        <w:autoSpaceDE w:val="0"/>
        <w:autoSpaceDN w:val="0"/>
        <w:adjustRightInd w:val="0"/>
        <w:spacing w:before="120"/>
        <w:jc w:val="center"/>
        <w:rPr>
          <w:bCs/>
        </w:rPr>
      </w:pPr>
    </w:p>
    <w:p w14:paraId="13DA774D" w14:textId="77777777" w:rsidR="005B017E" w:rsidRPr="005762CD" w:rsidRDefault="005B017E" w:rsidP="004865CC">
      <w:pPr>
        <w:autoSpaceDE w:val="0"/>
        <w:autoSpaceDN w:val="0"/>
        <w:adjustRightInd w:val="0"/>
        <w:spacing w:before="120"/>
        <w:jc w:val="center"/>
        <w:rPr>
          <w:bCs/>
        </w:rPr>
      </w:pPr>
    </w:p>
    <w:p w14:paraId="34FDC9B8" w14:textId="77777777" w:rsidR="004865CC" w:rsidRPr="005762CD" w:rsidRDefault="004865CC" w:rsidP="004865CC">
      <w:pPr>
        <w:autoSpaceDE w:val="0"/>
        <w:autoSpaceDN w:val="0"/>
        <w:adjustRightInd w:val="0"/>
        <w:spacing w:before="120"/>
        <w:jc w:val="center"/>
        <w:rPr>
          <w:bCs/>
        </w:rPr>
      </w:pPr>
      <w:bookmarkStart w:id="0" w:name="_GoBack"/>
      <w:bookmarkEnd w:id="0"/>
      <w:r w:rsidRPr="005762CD">
        <w:rPr>
          <w:bCs/>
        </w:rPr>
        <w:t>Київ – 20</w:t>
      </w:r>
      <w:r w:rsidR="00BF108B" w:rsidRPr="005762CD">
        <w:rPr>
          <w:bCs/>
        </w:rPr>
        <w:t>23</w:t>
      </w:r>
    </w:p>
    <w:p w14:paraId="07305FC7" w14:textId="77777777" w:rsidR="005B017E" w:rsidRPr="005762CD" w:rsidRDefault="005B017E" w:rsidP="005360C1">
      <w:pPr>
        <w:widowControl w:val="0"/>
        <w:autoSpaceDE w:val="0"/>
        <w:autoSpaceDN w:val="0"/>
        <w:adjustRightInd w:val="0"/>
        <w:jc w:val="center"/>
        <w:sectPr w:rsidR="005B017E" w:rsidRPr="005762CD" w:rsidSect="00500B94">
          <w:headerReference w:type="default" r:id="rId8"/>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5762CD" w:rsidRPr="005762CD" w14:paraId="25EE4B8F" w14:textId="77777777" w:rsidTr="00A47E6E">
        <w:trPr>
          <w:trHeight w:val="335"/>
        </w:trPr>
        <w:tc>
          <w:tcPr>
            <w:tcW w:w="5670" w:type="dxa"/>
            <w:shd w:val="clear" w:color="auto" w:fill="auto"/>
          </w:tcPr>
          <w:p w14:paraId="65D71727" w14:textId="77777777" w:rsidR="004134B0" w:rsidRPr="00380A1C" w:rsidRDefault="004134B0" w:rsidP="005360C1">
            <w:pPr>
              <w:widowControl w:val="0"/>
              <w:autoSpaceDE w:val="0"/>
              <w:autoSpaceDN w:val="0"/>
              <w:adjustRightInd w:val="0"/>
              <w:jc w:val="center"/>
            </w:pPr>
            <w:r w:rsidRPr="00380A1C">
              <w:lastRenderedPageBreak/>
              <w:t>Складові звіту з якості з урахуванням SIMS</w:t>
            </w:r>
          </w:p>
        </w:tc>
        <w:tc>
          <w:tcPr>
            <w:tcW w:w="8931" w:type="dxa"/>
            <w:shd w:val="clear" w:color="auto" w:fill="auto"/>
          </w:tcPr>
          <w:p w14:paraId="07A02669" w14:textId="77777777" w:rsidR="004134B0" w:rsidRPr="00380A1C" w:rsidRDefault="004134B0" w:rsidP="00065580">
            <w:pPr>
              <w:widowControl w:val="0"/>
              <w:autoSpaceDE w:val="0"/>
              <w:autoSpaceDN w:val="0"/>
              <w:adjustRightInd w:val="0"/>
              <w:jc w:val="center"/>
            </w:pPr>
            <w:r w:rsidRPr="00380A1C">
              <w:t xml:space="preserve">Для заповнення керівником </w:t>
            </w:r>
            <w:r w:rsidR="00065580" w:rsidRPr="00380A1C">
              <w:t>ДСС</w:t>
            </w:r>
          </w:p>
        </w:tc>
      </w:tr>
    </w:tbl>
    <w:p w14:paraId="41D57661" w14:textId="77777777" w:rsidR="004134B0" w:rsidRPr="005762CD" w:rsidRDefault="004134B0" w:rsidP="005F3C4D">
      <w:pPr>
        <w:rPr>
          <w:sz w:val="4"/>
          <w:szCs w:val="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5762CD" w:rsidRPr="005762CD" w14:paraId="2EDC1124" w14:textId="77777777" w:rsidTr="000C1FED">
        <w:trPr>
          <w:trHeight w:val="173"/>
          <w:tblHeader/>
          <w:jc w:val="center"/>
        </w:trPr>
        <w:tc>
          <w:tcPr>
            <w:tcW w:w="5665" w:type="dxa"/>
            <w:shd w:val="clear" w:color="auto" w:fill="auto"/>
            <w:vAlign w:val="center"/>
          </w:tcPr>
          <w:p w14:paraId="352B4161" w14:textId="77777777" w:rsidR="004134B0" w:rsidRPr="005762CD" w:rsidRDefault="004134B0" w:rsidP="004B4F1E">
            <w:pPr>
              <w:jc w:val="center"/>
            </w:pPr>
            <w:r w:rsidRPr="005762CD">
              <w:t>1</w:t>
            </w:r>
          </w:p>
        </w:tc>
        <w:tc>
          <w:tcPr>
            <w:tcW w:w="8931" w:type="dxa"/>
            <w:shd w:val="clear" w:color="auto" w:fill="auto"/>
            <w:vAlign w:val="center"/>
          </w:tcPr>
          <w:p w14:paraId="5777ED6B" w14:textId="77777777" w:rsidR="004134B0" w:rsidRPr="005762CD" w:rsidRDefault="004134B0" w:rsidP="004B4F1E">
            <w:pPr>
              <w:jc w:val="center"/>
            </w:pPr>
            <w:r w:rsidRPr="005762CD">
              <w:t>2</w:t>
            </w:r>
          </w:p>
        </w:tc>
      </w:tr>
      <w:tr w:rsidR="005762CD" w:rsidRPr="005762CD" w14:paraId="16D6D981" w14:textId="77777777" w:rsidTr="004B4F1E">
        <w:trPr>
          <w:trHeight w:val="397"/>
          <w:jc w:val="center"/>
        </w:trPr>
        <w:tc>
          <w:tcPr>
            <w:tcW w:w="14596" w:type="dxa"/>
            <w:gridSpan w:val="2"/>
            <w:shd w:val="clear" w:color="auto" w:fill="auto"/>
          </w:tcPr>
          <w:p w14:paraId="4B8A61CD" w14:textId="77777777" w:rsidR="004134B0" w:rsidRPr="005762CD" w:rsidRDefault="004134B0" w:rsidP="004B4F1E">
            <w:pPr>
              <w:widowControl w:val="0"/>
              <w:autoSpaceDE w:val="0"/>
              <w:autoSpaceDN w:val="0"/>
              <w:adjustRightInd w:val="0"/>
            </w:pPr>
            <w:r w:rsidRPr="005762CD">
              <w:t>S.1</w:t>
            </w:r>
            <w:r w:rsidR="006F750E" w:rsidRPr="005762CD">
              <w:t>.</w:t>
            </w:r>
            <w:r w:rsidRPr="005762CD">
              <w:t xml:space="preserve"> Контакти самостійних структурних підрозділів апарату Держстату з питань даних </w:t>
            </w:r>
            <w:r w:rsidR="007E5561" w:rsidRPr="005762CD">
              <w:t xml:space="preserve">та </w:t>
            </w:r>
            <w:r w:rsidRPr="005762CD">
              <w:t>метаданих</w:t>
            </w:r>
          </w:p>
        </w:tc>
      </w:tr>
      <w:tr w:rsidR="005762CD" w:rsidRPr="005762CD" w14:paraId="79D063BC" w14:textId="77777777" w:rsidTr="000C1FED">
        <w:trPr>
          <w:trHeight w:val="397"/>
          <w:jc w:val="center"/>
        </w:trPr>
        <w:tc>
          <w:tcPr>
            <w:tcW w:w="5665" w:type="dxa"/>
            <w:shd w:val="clear" w:color="auto" w:fill="auto"/>
          </w:tcPr>
          <w:p w14:paraId="4B62F025" w14:textId="77777777" w:rsidR="004134B0" w:rsidRPr="005762CD" w:rsidRDefault="004134B0" w:rsidP="004B4F1E">
            <w:pPr>
              <w:widowControl w:val="0"/>
              <w:autoSpaceDE w:val="0"/>
              <w:autoSpaceDN w:val="0"/>
              <w:adjustRightInd w:val="0"/>
            </w:pPr>
            <w:r w:rsidRPr="005762CD">
              <w:t>S.1.1</w:t>
            </w:r>
            <w:r w:rsidR="006F750E" w:rsidRPr="005762CD">
              <w:t>.</w:t>
            </w:r>
            <w:r w:rsidRPr="005762CD">
              <w:t xml:space="preserve"> Контактна організація</w:t>
            </w:r>
          </w:p>
        </w:tc>
        <w:tc>
          <w:tcPr>
            <w:tcW w:w="8931" w:type="dxa"/>
            <w:shd w:val="clear" w:color="auto" w:fill="auto"/>
          </w:tcPr>
          <w:p w14:paraId="2DA3A3D1" w14:textId="77777777" w:rsidR="004134B0" w:rsidRPr="005762CD" w:rsidRDefault="00500B94" w:rsidP="00797720">
            <w:pPr>
              <w:widowControl w:val="0"/>
              <w:autoSpaceDE w:val="0"/>
              <w:autoSpaceDN w:val="0"/>
              <w:adjustRightInd w:val="0"/>
              <w:ind w:firstLine="323"/>
            </w:pPr>
            <w:r w:rsidRPr="005762CD">
              <w:t>Державна служба статистики України</w:t>
            </w:r>
          </w:p>
        </w:tc>
      </w:tr>
      <w:tr w:rsidR="005762CD" w:rsidRPr="005762CD" w14:paraId="4A23268D" w14:textId="77777777" w:rsidTr="000C1FED">
        <w:trPr>
          <w:trHeight w:val="397"/>
          <w:jc w:val="center"/>
        </w:trPr>
        <w:tc>
          <w:tcPr>
            <w:tcW w:w="5665" w:type="dxa"/>
            <w:shd w:val="clear" w:color="auto" w:fill="auto"/>
          </w:tcPr>
          <w:p w14:paraId="4A8F2932" w14:textId="77777777" w:rsidR="004134B0" w:rsidRPr="005762CD" w:rsidRDefault="004134B0" w:rsidP="004B4F1E">
            <w:pPr>
              <w:widowControl w:val="0"/>
              <w:autoSpaceDE w:val="0"/>
              <w:autoSpaceDN w:val="0"/>
              <w:adjustRightInd w:val="0"/>
            </w:pPr>
            <w:r w:rsidRPr="005762CD">
              <w:t>S.1.2</w:t>
            </w:r>
            <w:r w:rsidR="006F750E" w:rsidRPr="005762CD">
              <w:t>.</w:t>
            </w:r>
            <w:r w:rsidRPr="005762CD">
              <w:t xml:space="preserve"> Контактний підрозділ в організації</w:t>
            </w:r>
          </w:p>
        </w:tc>
        <w:tc>
          <w:tcPr>
            <w:tcW w:w="8931" w:type="dxa"/>
            <w:shd w:val="clear" w:color="auto" w:fill="auto"/>
          </w:tcPr>
          <w:p w14:paraId="712C2D6A" w14:textId="40FAF5A8" w:rsidR="004134B0" w:rsidRPr="005762CD" w:rsidRDefault="00FE5291" w:rsidP="00797720">
            <w:pPr>
              <w:widowControl w:val="0"/>
              <w:autoSpaceDE w:val="0"/>
              <w:autoSpaceDN w:val="0"/>
              <w:adjustRightInd w:val="0"/>
              <w:ind w:firstLine="323"/>
            </w:pPr>
            <w:r w:rsidRPr="005762CD">
              <w:t xml:space="preserve">Департамент </w:t>
            </w:r>
            <w:r w:rsidR="00197F8A">
              <w:t xml:space="preserve">короткотермінової </w:t>
            </w:r>
            <w:r w:rsidRPr="005762CD">
              <w:t>статистики,</w:t>
            </w:r>
          </w:p>
          <w:p w14:paraId="46D73BEF" w14:textId="3F908698" w:rsidR="00FE5291" w:rsidRPr="005762CD" w:rsidRDefault="00FE5291" w:rsidP="00797720">
            <w:pPr>
              <w:widowControl w:val="0"/>
              <w:autoSpaceDE w:val="0"/>
              <w:autoSpaceDN w:val="0"/>
              <w:adjustRightInd w:val="0"/>
              <w:ind w:firstLine="323"/>
            </w:pPr>
            <w:r w:rsidRPr="005762CD">
              <w:t xml:space="preserve">відділ статистики </w:t>
            </w:r>
            <w:r w:rsidR="00197F8A">
              <w:t>послуг</w:t>
            </w:r>
          </w:p>
        </w:tc>
      </w:tr>
      <w:tr w:rsidR="005762CD" w:rsidRPr="005762CD" w14:paraId="34A05BF5" w14:textId="77777777" w:rsidTr="000C1FED">
        <w:trPr>
          <w:trHeight w:val="397"/>
          <w:jc w:val="center"/>
        </w:trPr>
        <w:tc>
          <w:tcPr>
            <w:tcW w:w="5665" w:type="dxa"/>
            <w:shd w:val="clear" w:color="auto" w:fill="auto"/>
          </w:tcPr>
          <w:p w14:paraId="418ACA30" w14:textId="77777777" w:rsidR="004134B0" w:rsidRPr="005762CD" w:rsidRDefault="004134B0" w:rsidP="004B4F1E">
            <w:pPr>
              <w:widowControl w:val="0"/>
              <w:autoSpaceDE w:val="0"/>
              <w:autoSpaceDN w:val="0"/>
              <w:adjustRightInd w:val="0"/>
            </w:pPr>
            <w:r w:rsidRPr="005762CD">
              <w:t>S.1.3</w:t>
            </w:r>
            <w:r w:rsidR="006F750E" w:rsidRPr="005762CD">
              <w:t>.</w:t>
            </w:r>
            <w:r w:rsidRPr="005762CD">
              <w:t xml:space="preserve"> Власне ім’я, прізвище контактної особи</w:t>
            </w:r>
          </w:p>
        </w:tc>
        <w:tc>
          <w:tcPr>
            <w:tcW w:w="8931" w:type="dxa"/>
            <w:shd w:val="clear" w:color="auto" w:fill="auto"/>
          </w:tcPr>
          <w:p w14:paraId="047B5A8C" w14:textId="4491C9E1" w:rsidR="004134B0" w:rsidRPr="00252254" w:rsidRDefault="00197F8A" w:rsidP="00797720">
            <w:pPr>
              <w:widowControl w:val="0"/>
              <w:autoSpaceDE w:val="0"/>
              <w:autoSpaceDN w:val="0"/>
              <w:adjustRightInd w:val="0"/>
              <w:ind w:firstLine="323"/>
            </w:pPr>
            <w:r w:rsidRPr="00252254">
              <w:t>Петренко Ірина Станіславівна</w:t>
            </w:r>
          </w:p>
          <w:p w14:paraId="44004A3A" w14:textId="77777777" w:rsidR="00EE35AE" w:rsidRPr="00252254" w:rsidRDefault="00197F8A" w:rsidP="00EE35AE">
            <w:pPr>
              <w:widowControl w:val="0"/>
              <w:autoSpaceDE w:val="0"/>
              <w:autoSpaceDN w:val="0"/>
              <w:adjustRightInd w:val="0"/>
              <w:ind w:firstLine="323"/>
            </w:pPr>
            <w:r w:rsidRPr="00252254">
              <w:t>Мислінський Олексій Андрійович</w:t>
            </w:r>
          </w:p>
          <w:p w14:paraId="0B4D6ECD" w14:textId="49FF002F" w:rsidR="00F337FA" w:rsidRPr="00252254" w:rsidRDefault="00F337FA" w:rsidP="00EE35AE">
            <w:pPr>
              <w:widowControl w:val="0"/>
              <w:autoSpaceDE w:val="0"/>
              <w:autoSpaceDN w:val="0"/>
              <w:adjustRightInd w:val="0"/>
              <w:ind w:firstLine="323"/>
            </w:pPr>
            <w:r w:rsidRPr="00252254">
              <w:t>Краснощок Олена Василівна</w:t>
            </w:r>
          </w:p>
        </w:tc>
      </w:tr>
      <w:tr w:rsidR="005762CD" w:rsidRPr="005762CD" w14:paraId="0C49BD92" w14:textId="77777777" w:rsidTr="000C1FED">
        <w:trPr>
          <w:trHeight w:val="397"/>
          <w:jc w:val="center"/>
        </w:trPr>
        <w:tc>
          <w:tcPr>
            <w:tcW w:w="5665" w:type="dxa"/>
            <w:shd w:val="clear" w:color="auto" w:fill="auto"/>
          </w:tcPr>
          <w:p w14:paraId="06F4834D" w14:textId="77777777" w:rsidR="004134B0" w:rsidRPr="005762CD" w:rsidRDefault="004134B0" w:rsidP="004B4F1E">
            <w:pPr>
              <w:widowControl w:val="0"/>
              <w:autoSpaceDE w:val="0"/>
              <w:autoSpaceDN w:val="0"/>
              <w:adjustRightInd w:val="0"/>
            </w:pPr>
            <w:r w:rsidRPr="005762CD">
              <w:t>S.1.4</w:t>
            </w:r>
            <w:r w:rsidR="006F750E" w:rsidRPr="005762CD">
              <w:t>.</w:t>
            </w:r>
            <w:r w:rsidRPr="005762CD">
              <w:t xml:space="preserve"> </w:t>
            </w:r>
            <w:r w:rsidR="00B87C33" w:rsidRPr="005762CD">
              <w:t>П</w:t>
            </w:r>
            <w:r w:rsidR="00AE2D2E" w:rsidRPr="005762CD">
              <w:t>осада контактної особи</w:t>
            </w:r>
          </w:p>
        </w:tc>
        <w:tc>
          <w:tcPr>
            <w:tcW w:w="8931" w:type="dxa"/>
            <w:shd w:val="clear" w:color="auto" w:fill="auto"/>
          </w:tcPr>
          <w:p w14:paraId="6D5DC469" w14:textId="7D522B63" w:rsidR="004134B0" w:rsidRPr="00252254" w:rsidRDefault="00FE5291" w:rsidP="00797720">
            <w:pPr>
              <w:widowControl w:val="0"/>
              <w:autoSpaceDE w:val="0"/>
              <w:autoSpaceDN w:val="0"/>
              <w:adjustRightInd w:val="0"/>
              <w:ind w:firstLine="323"/>
            </w:pPr>
            <w:r w:rsidRPr="00252254">
              <w:t xml:space="preserve">Директор департаменту </w:t>
            </w:r>
            <w:r w:rsidR="00197F8A" w:rsidRPr="00252254">
              <w:t>короткотермінової</w:t>
            </w:r>
            <w:r w:rsidRPr="00252254">
              <w:t xml:space="preserve"> статистики,</w:t>
            </w:r>
          </w:p>
          <w:p w14:paraId="3FE34FCE" w14:textId="77777777" w:rsidR="00FE5291" w:rsidRPr="00252254" w:rsidRDefault="00197F8A" w:rsidP="00797720">
            <w:pPr>
              <w:widowControl w:val="0"/>
              <w:autoSpaceDE w:val="0"/>
              <w:autoSpaceDN w:val="0"/>
              <w:adjustRightInd w:val="0"/>
              <w:ind w:firstLine="323"/>
            </w:pPr>
            <w:r w:rsidRPr="00252254">
              <w:t xml:space="preserve">Заступник директора департаменту - </w:t>
            </w:r>
            <w:r w:rsidR="00FE5291" w:rsidRPr="00252254">
              <w:t xml:space="preserve">начальник відділу статистики </w:t>
            </w:r>
            <w:r w:rsidRPr="00252254">
              <w:t xml:space="preserve">   послуг</w:t>
            </w:r>
          </w:p>
          <w:p w14:paraId="4144ED20" w14:textId="542BD68A" w:rsidR="00F337FA" w:rsidRPr="00252254" w:rsidRDefault="00F337FA" w:rsidP="00797720">
            <w:pPr>
              <w:widowControl w:val="0"/>
              <w:autoSpaceDE w:val="0"/>
              <w:autoSpaceDN w:val="0"/>
              <w:adjustRightInd w:val="0"/>
              <w:ind w:firstLine="323"/>
            </w:pPr>
            <w:r w:rsidRPr="00252254">
              <w:t>Головний спеціаліст відділу статистики послуг</w:t>
            </w:r>
          </w:p>
        </w:tc>
      </w:tr>
      <w:tr w:rsidR="005762CD" w:rsidRPr="005762CD" w14:paraId="18EC297E" w14:textId="77777777" w:rsidTr="000C1FED">
        <w:trPr>
          <w:trHeight w:val="397"/>
          <w:jc w:val="center"/>
        </w:trPr>
        <w:tc>
          <w:tcPr>
            <w:tcW w:w="5665" w:type="dxa"/>
            <w:shd w:val="clear" w:color="auto" w:fill="auto"/>
          </w:tcPr>
          <w:p w14:paraId="03FA2E75" w14:textId="77777777" w:rsidR="004134B0" w:rsidRPr="005762CD" w:rsidRDefault="004134B0" w:rsidP="004B4F1E">
            <w:pPr>
              <w:widowControl w:val="0"/>
              <w:autoSpaceDE w:val="0"/>
              <w:autoSpaceDN w:val="0"/>
              <w:adjustRightInd w:val="0"/>
            </w:pPr>
            <w:r w:rsidRPr="005762CD">
              <w:t>S.1.5</w:t>
            </w:r>
            <w:r w:rsidR="006F750E" w:rsidRPr="005762CD">
              <w:t>.</w:t>
            </w:r>
            <w:r w:rsidRPr="005762CD">
              <w:t xml:space="preserve"> Контактна поштова адреса</w:t>
            </w:r>
          </w:p>
        </w:tc>
        <w:tc>
          <w:tcPr>
            <w:tcW w:w="8931" w:type="dxa"/>
            <w:shd w:val="clear" w:color="auto" w:fill="auto"/>
          </w:tcPr>
          <w:p w14:paraId="2FD4FC9F" w14:textId="77777777" w:rsidR="004134B0" w:rsidRPr="00252254" w:rsidRDefault="00FE5291" w:rsidP="00797720">
            <w:pPr>
              <w:widowControl w:val="0"/>
              <w:autoSpaceDE w:val="0"/>
              <w:autoSpaceDN w:val="0"/>
              <w:adjustRightInd w:val="0"/>
              <w:ind w:firstLine="323"/>
            </w:pPr>
            <w:r w:rsidRPr="00252254">
              <w:t>вул. Ш.Руставелі, 3, м. Київ</w:t>
            </w:r>
            <w:r w:rsidR="000F4A27" w:rsidRPr="00252254">
              <w:t>, 01601, Україна</w:t>
            </w:r>
          </w:p>
        </w:tc>
      </w:tr>
      <w:tr w:rsidR="005762CD" w:rsidRPr="005762CD" w14:paraId="63876B17" w14:textId="77777777" w:rsidTr="000C1FED">
        <w:trPr>
          <w:trHeight w:val="397"/>
          <w:jc w:val="center"/>
        </w:trPr>
        <w:tc>
          <w:tcPr>
            <w:tcW w:w="5665" w:type="dxa"/>
            <w:shd w:val="clear" w:color="auto" w:fill="auto"/>
          </w:tcPr>
          <w:p w14:paraId="3700966C" w14:textId="77777777" w:rsidR="004134B0" w:rsidRPr="005762CD" w:rsidRDefault="004134B0" w:rsidP="004B4F1E">
            <w:pPr>
              <w:widowControl w:val="0"/>
              <w:autoSpaceDE w:val="0"/>
              <w:autoSpaceDN w:val="0"/>
              <w:adjustRightInd w:val="0"/>
            </w:pPr>
            <w:r w:rsidRPr="005762CD">
              <w:t>S.1.6</w:t>
            </w:r>
            <w:r w:rsidR="006F750E" w:rsidRPr="005762CD">
              <w:t>.</w:t>
            </w:r>
            <w:r w:rsidRPr="005762CD">
              <w:t xml:space="preserve"> Контактна електронна адреса</w:t>
            </w:r>
          </w:p>
        </w:tc>
        <w:tc>
          <w:tcPr>
            <w:tcW w:w="8931" w:type="dxa"/>
            <w:shd w:val="clear" w:color="auto" w:fill="auto"/>
          </w:tcPr>
          <w:p w14:paraId="2C978A4C" w14:textId="0664CFD2" w:rsidR="004134B0" w:rsidRPr="00252254" w:rsidRDefault="00D360EF" w:rsidP="00797720">
            <w:pPr>
              <w:widowControl w:val="0"/>
              <w:autoSpaceDE w:val="0"/>
              <w:autoSpaceDN w:val="0"/>
              <w:adjustRightInd w:val="0"/>
              <w:ind w:firstLine="323"/>
            </w:pPr>
            <w:r w:rsidRPr="00252254">
              <w:rPr>
                <w:color w:val="000000"/>
                <w:shd w:val="clear" w:color="auto" w:fill="FFFFFF"/>
              </w:rPr>
              <w:t>i.petrenko@sssu.gov.ua</w:t>
            </w:r>
            <w:r w:rsidRPr="00252254">
              <w:t xml:space="preserve"> </w:t>
            </w:r>
          </w:p>
          <w:p w14:paraId="0BC4A362" w14:textId="2C085D71" w:rsidR="000F4A27" w:rsidRPr="00252254" w:rsidRDefault="00281A4B" w:rsidP="00BB47F3">
            <w:pPr>
              <w:widowControl w:val="0"/>
              <w:autoSpaceDE w:val="0"/>
              <w:autoSpaceDN w:val="0"/>
              <w:adjustRightInd w:val="0"/>
              <w:ind w:firstLine="323"/>
              <w:rPr>
                <w:shd w:val="clear" w:color="auto" w:fill="FFFFFF"/>
              </w:rPr>
            </w:pPr>
            <w:hyperlink r:id="rId9" w:history="1">
              <w:r w:rsidR="001554A6" w:rsidRPr="00252254">
                <w:rPr>
                  <w:rStyle w:val="a5"/>
                  <w:color w:val="auto"/>
                  <w:u w:val="none"/>
                  <w:shd w:val="clear" w:color="auto" w:fill="FFFFFF"/>
                </w:rPr>
                <w:t>o.myslinskiy@sssu.gov.ua</w:t>
              </w:r>
            </w:hyperlink>
          </w:p>
          <w:p w14:paraId="4CA15003" w14:textId="23F94666" w:rsidR="001554A6" w:rsidRPr="00252254" w:rsidRDefault="001554A6" w:rsidP="00BB47F3">
            <w:pPr>
              <w:widowControl w:val="0"/>
              <w:autoSpaceDE w:val="0"/>
              <w:autoSpaceDN w:val="0"/>
              <w:adjustRightInd w:val="0"/>
              <w:ind w:firstLine="323"/>
            </w:pPr>
            <w:r w:rsidRPr="00252254">
              <w:rPr>
                <w:color w:val="000000"/>
                <w:shd w:val="clear" w:color="auto" w:fill="FFFFFF"/>
                <w:lang w:val="en-US"/>
              </w:rPr>
              <w:t>o</w:t>
            </w:r>
            <w:r w:rsidRPr="00252254">
              <w:rPr>
                <w:color w:val="000000"/>
                <w:shd w:val="clear" w:color="auto" w:fill="FFFFFF"/>
              </w:rPr>
              <w:t>.</w:t>
            </w:r>
            <w:r w:rsidRPr="00252254">
              <w:rPr>
                <w:color w:val="000000"/>
                <w:shd w:val="clear" w:color="auto" w:fill="FFFFFF"/>
                <w:lang w:val="en-US"/>
              </w:rPr>
              <w:t>krasnoshchok</w:t>
            </w:r>
            <w:r w:rsidRPr="00252254">
              <w:rPr>
                <w:color w:val="000000"/>
                <w:shd w:val="clear" w:color="auto" w:fill="FFFFFF"/>
              </w:rPr>
              <w:t>@</w:t>
            </w:r>
            <w:r w:rsidRPr="00252254">
              <w:rPr>
                <w:color w:val="000000"/>
                <w:shd w:val="clear" w:color="auto" w:fill="FFFFFF"/>
                <w:lang w:val="en-US"/>
              </w:rPr>
              <w:t>sssu</w:t>
            </w:r>
            <w:r w:rsidRPr="00252254">
              <w:rPr>
                <w:color w:val="000000"/>
                <w:shd w:val="clear" w:color="auto" w:fill="FFFFFF"/>
              </w:rPr>
              <w:t>.</w:t>
            </w:r>
            <w:r w:rsidRPr="00252254">
              <w:rPr>
                <w:color w:val="000000"/>
                <w:shd w:val="clear" w:color="auto" w:fill="FFFFFF"/>
                <w:lang w:val="en-US"/>
              </w:rPr>
              <w:t>gov</w:t>
            </w:r>
            <w:r w:rsidRPr="00252254">
              <w:rPr>
                <w:color w:val="000000"/>
                <w:shd w:val="clear" w:color="auto" w:fill="FFFFFF"/>
              </w:rPr>
              <w:t>.</w:t>
            </w:r>
            <w:r w:rsidRPr="00252254">
              <w:rPr>
                <w:color w:val="000000"/>
                <w:shd w:val="clear" w:color="auto" w:fill="FFFFFF"/>
                <w:lang w:val="en-US"/>
              </w:rPr>
              <w:t>ua</w:t>
            </w:r>
          </w:p>
        </w:tc>
      </w:tr>
      <w:tr w:rsidR="005762CD" w:rsidRPr="005762CD" w14:paraId="21B9EFBF" w14:textId="77777777" w:rsidTr="000C1FED">
        <w:trPr>
          <w:trHeight w:val="397"/>
          <w:jc w:val="center"/>
        </w:trPr>
        <w:tc>
          <w:tcPr>
            <w:tcW w:w="5665" w:type="dxa"/>
            <w:shd w:val="clear" w:color="auto" w:fill="auto"/>
          </w:tcPr>
          <w:p w14:paraId="5D242FB0" w14:textId="77777777" w:rsidR="004134B0" w:rsidRPr="005762CD" w:rsidRDefault="004134B0" w:rsidP="004B4F1E">
            <w:pPr>
              <w:widowControl w:val="0"/>
              <w:autoSpaceDE w:val="0"/>
              <w:autoSpaceDN w:val="0"/>
              <w:adjustRightInd w:val="0"/>
            </w:pPr>
            <w:r w:rsidRPr="005762CD">
              <w:t>S.1.7</w:t>
            </w:r>
            <w:r w:rsidR="006F750E" w:rsidRPr="005762CD">
              <w:t>.</w:t>
            </w:r>
            <w:r w:rsidRPr="005762CD">
              <w:t xml:space="preserve"> Контактний номер телефону</w:t>
            </w:r>
          </w:p>
        </w:tc>
        <w:tc>
          <w:tcPr>
            <w:tcW w:w="8931" w:type="dxa"/>
            <w:shd w:val="clear" w:color="auto" w:fill="auto"/>
          </w:tcPr>
          <w:p w14:paraId="50466713" w14:textId="39D26112" w:rsidR="004134B0" w:rsidRPr="00252254" w:rsidRDefault="000F4A27" w:rsidP="00797720">
            <w:pPr>
              <w:widowControl w:val="0"/>
              <w:autoSpaceDE w:val="0"/>
              <w:autoSpaceDN w:val="0"/>
              <w:adjustRightInd w:val="0"/>
              <w:ind w:firstLine="323"/>
            </w:pPr>
            <w:r w:rsidRPr="00252254">
              <w:t>(044) 2</w:t>
            </w:r>
            <w:r w:rsidR="00EE35AE" w:rsidRPr="00252254">
              <w:t>87</w:t>
            </w:r>
            <w:r w:rsidRPr="00252254">
              <w:t xml:space="preserve"> </w:t>
            </w:r>
            <w:r w:rsidR="00EE35AE" w:rsidRPr="00252254">
              <w:t>03</w:t>
            </w:r>
            <w:r w:rsidRPr="00252254">
              <w:t xml:space="preserve"> </w:t>
            </w:r>
            <w:r w:rsidR="00EE35AE" w:rsidRPr="00252254">
              <w:t>46</w:t>
            </w:r>
          </w:p>
          <w:p w14:paraId="621B5F99" w14:textId="77777777" w:rsidR="000F4A27" w:rsidRPr="00252254" w:rsidRDefault="000F4A27" w:rsidP="00797720">
            <w:pPr>
              <w:widowControl w:val="0"/>
              <w:autoSpaceDE w:val="0"/>
              <w:autoSpaceDN w:val="0"/>
              <w:adjustRightInd w:val="0"/>
              <w:ind w:firstLine="323"/>
            </w:pPr>
            <w:r w:rsidRPr="00252254">
              <w:t>(044) 2</w:t>
            </w:r>
            <w:r w:rsidR="00EE35AE" w:rsidRPr="00252254">
              <w:t>87</w:t>
            </w:r>
            <w:r w:rsidRPr="00252254">
              <w:t xml:space="preserve"> </w:t>
            </w:r>
            <w:r w:rsidR="00EE35AE" w:rsidRPr="00252254">
              <w:t>61</w:t>
            </w:r>
            <w:r w:rsidRPr="00252254">
              <w:t xml:space="preserve"> </w:t>
            </w:r>
            <w:r w:rsidR="00EE35AE" w:rsidRPr="00252254">
              <w:t>33</w:t>
            </w:r>
          </w:p>
          <w:p w14:paraId="37ED3292" w14:textId="5C840AB7" w:rsidR="00046104" w:rsidRPr="00252254" w:rsidRDefault="00046104" w:rsidP="00797720">
            <w:pPr>
              <w:widowControl w:val="0"/>
              <w:autoSpaceDE w:val="0"/>
              <w:autoSpaceDN w:val="0"/>
              <w:adjustRightInd w:val="0"/>
              <w:ind w:firstLine="323"/>
              <w:rPr>
                <w:lang w:val="en-US"/>
              </w:rPr>
            </w:pPr>
            <w:r w:rsidRPr="00252254">
              <w:rPr>
                <w:lang w:val="en-US"/>
              </w:rPr>
              <w:t>(044) 235 40 66</w:t>
            </w:r>
          </w:p>
        </w:tc>
      </w:tr>
      <w:tr w:rsidR="005762CD" w:rsidRPr="005762CD" w14:paraId="494AE98C" w14:textId="77777777" w:rsidTr="000C1FED">
        <w:trPr>
          <w:trHeight w:val="119"/>
          <w:jc w:val="center"/>
        </w:trPr>
        <w:tc>
          <w:tcPr>
            <w:tcW w:w="5665" w:type="dxa"/>
            <w:shd w:val="clear" w:color="auto" w:fill="auto"/>
          </w:tcPr>
          <w:p w14:paraId="752F2AA8" w14:textId="77777777" w:rsidR="004134B0" w:rsidRPr="005762CD" w:rsidRDefault="004134B0" w:rsidP="004B4F1E">
            <w:pPr>
              <w:widowControl w:val="0"/>
              <w:autoSpaceDE w:val="0"/>
              <w:autoSpaceDN w:val="0"/>
              <w:adjustRightInd w:val="0"/>
            </w:pPr>
            <w:r w:rsidRPr="005762CD">
              <w:t>S.1.8</w:t>
            </w:r>
            <w:r w:rsidR="006F750E" w:rsidRPr="005762CD">
              <w:t>.</w:t>
            </w:r>
            <w:r w:rsidRPr="005762CD">
              <w:t xml:space="preserve"> Контактний номер факсу</w:t>
            </w:r>
          </w:p>
        </w:tc>
        <w:tc>
          <w:tcPr>
            <w:tcW w:w="8931" w:type="dxa"/>
            <w:shd w:val="clear" w:color="auto" w:fill="auto"/>
          </w:tcPr>
          <w:p w14:paraId="2D8458AE" w14:textId="77777777" w:rsidR="004134B0" w:rsidRPr="005762CD" w:rsidRDefault="000F4A27" w:rsidP="00797720">
            <w:pPr>
              <w:widowControl w:val="0"/>
              <w:autoSpaceDE w:val="0"/>
              <w:autoSpaceDN w:val="0"/>
              <w:adjustRightInd w:val="0"/>
              <w:ind w:firstLine="323"/>
            </w:pPr>
            <w:r w:rsidRPr="005762CD">
              <w:t xml:space="preserve">(044) </w:t>
            </w:r>
            <w:r w:rsidRPr="0001155A">
              <w:t>235 37 39</w:t>
            </w:r>
          </w:p>
        </w:tc>
      </w:tr>
      <w:tr w:rsidR="005762CD" w:rsidRPr="005762CD" w14:paraId="2AF0CE86" w14:textId="77777777" w:rsidTr="004B4F1E">
        <w:trPr>
          <w:trHeight w:val="397"/>
          <w:jc w:val="center"/>
        </w:trPr>
        <w:tc>
          <w:tcPr>
            <w:tcW w:w="14596" w:type="dxa"/>
            <w:gridSpan w:val="2"/>
            <w:shd w:val="clear" w:color="auto" w:fill="auto"/>
          </w:tcPr>
          <w:p w14:paraId="59EE6DA2" w14:textId="77777777" w:rsidR="004134B0" w:rsidRPr="005762CD" w:rsidRDefault="004134B0" w:rsidP="004B4F1E">
            <w:pPr>
              <w:widowControl w:val="0"/>
              <w:autoSpaceDE w:val="0"/>
              <w:autoSpaceDN w:val="0"/>
              <w:adjustRightInd w:val="0"/>
            </w:pPr>
            <w:r w:rsidRPr="005762CD">
              <w:t>S.2</w:t>
            </w:r>
            <w:r w:rsidR="006F750E" w:rsidRPr="005762CD">
              <w:t>.</w:t>
            </w:r>
            <w:r w:rsidRPr="005762CD">
              <w:t xml:space="preserve"> Оновлення метаданих</w:t>
            </w:r>
          </w:p>
        </w:tc>
      </w:tr>
      <w:tr w:rsidR="004933E3" w:rsidRPr="005762CD" w14:paraId="2BB53C81" w14:textId="77777777" w:rsidTr="000C1FED">
        <w:trPr>
          <w:trHeight w:val="397"/>
          <w:jc w:val="center"/>
        </w:trPr>
        <w:tc>
          <w:tcPr>
            <w:tcW w:w="5665" w:type="dxa"/>
            <w:shd w:val="clear" w:color="auto" w:fill="auto"/>
          </w:tcPr>
          <w:p w14:paraId="732FA904" w14:textId="77777777" w:rsidR="004933E3" w:rsidRPr="005762CD" w:rsidRDefault="004933E3" w:rsidP="004933E3">
            <w:pPr>
              <w:widowControl w:val="0"/>
              <w:autoSpaceDE w:val="0"/>
              <w:autoSpaceDN w:val="0"/>
              <w:adjustRightInd w:val="0"/>
            </w:pPr>
            <w:r w:rsidRPr="005762CD">
              <w:t>S.2.1. Дата останнього оновлення метаданих</w:t>
            </w:r>
          </w:p>
        </w:tc>
        <w:tc>
          <w:tcPr>
            <w:tcW w:w="8931" w:type="dxa"/>
            <w:shd w:val="clear" w:color="auto" w:fill="auto"/>
          </w:tcPr>
          <w:p w14:paraId="06740374" w14:textId="5E5C0328" w:rsidR="004933E3" w:rsidRPr="00897979" w:rsidRDefault="004933E3" w:rsidP="004933E3">
            <w:pPr>
              <w:widowControl w:val="0"/>
              <w:autoSpaceDE w:val="0"/>
              <w:autoSpaceDN w:val="0"/>
              <w:adjustRightInd w:val="0"/>
              <w:ind w:firstLine="323"/>
            </w:pPr>
            <w:r w:rsidRPr="00AE47C5">
              <w:t>29 листопада 2022</w:t>
            </w:r>
          </w:p>
        </w:tc>
      </w:tr>
      <w:tr w:rsidR="004933E3" w:rsidRPr="005762CD" w14:paraId="24FEF5AD" w14:textId="77777777" w:rsidTr="000C1FED">
        <w:trPr>
          <w:trHeight w:val="397"/>
          <w:jc w:val="center"/>
        </w:trPr>
        <w:tc>
          <w:tcPr>
            <w:tcW w:w="5665" w:type="dxa"/>
            <w:shd w:val="clear" w:color="auto" w:fill="auto"/>
          </w:tcPr>
          <w:p w14:paraId="62DEDFA7" w14:textId="77777777" w:rsidR="004933E3" w:rsidRPr="005762CD" w:rsidRDefault="004933E3" w:rsidP="004933E3">
            <w:pPr>
              <w:widowControl w:val="0"/>
              <w:autoSpaceDE w:val="0"/>
              <w:autoSpaceDN w:val="0"/>
              <w:adjustRightInd w:val="0"/>
            </w:pPr>
            <w:r w:rsidRPr="005762CD">
              <w:t>S.2.2. Дата останнього розміщення метаданих</w:t>
            </w:r>
          </w:p>
        </w:tc>
        <w:tc>
          <w:tcPr>
            <w:tcW w:w="8931" w:type="dxa"/>
            <w:shd w:val="clear" w:color="auto" w:fill="auto"/>
          </w:tcPr>
          <w:p w14:paraId="1B36EBC0" w14:textId="0122228A" w:rsidR="004933E3" w:rsidRPr="00897979" w:rsidRDefault="004933E3" w:rsidP="004933E3">
            <w:pPr>
              <w:ind w:firstLine="323"/>
            </w:pPr>
            <w:r w:rsidRPr="00AE47C5">
              <w:t>29 листопада 2022</w:t>
            </w:r>
          </w:p>
        </w:tc>
      </w:tr>
      <w:tr w:rsidR="004933E3" w:rsidRPr="005762CD" w14:paraId="2809E46C" w14:textId="77777777" w:rsidTr="000C1FED">
        <w:trPr>
          <w:trHeight w:val="397"/>
          <w:jc w:val="center"/>
        </w:trPr>
        <w:tc>
          <w:tcPr>
            <w:tcW w:w="5665" w:type="dxa"/>
            <w:shd w:val="clear" w:color="auto" w:fill="auto"/>
          </w:tcPr>
          <w:p w14:paraId="6423A7EA" w14:textId="77777777" w:rsidR="004933E3" w:rsidRPr="005762CD" w:rsidRDefault="004933E3" w:rsidP="004933E3">
            <w:pPr>
              <w:widowControl w:val="0"/>
              <w:autoSpaceDE w:val="0"/>
              <w:autoSpaceDN w:val="0"/>
              <w:adjustRightInd w:val="0"/>
            </w:pPr>
            <w:r w:rsidRPr="005762CD">
              <w:t>S.2.3. Дата останнього оновлення вмісту метаданих</w:t>
            </w:r>
          </w:p>
        </w:tc>
        <w:tc>
          <w:tcPr>
            <w:tcW w:w="8931" w:type="dxa"/>
            <w:shd w:val="clear" w:color="auto" w:fill="auto"/>
          </w:tcPr>
          <w:p w14:paraId="46EDB372" w14:textId="5CDC6083" w:rsidR="004933E3" w:rsidRPr="00897979" w:rsidRDefault="004933E3" w:rsidP="004933E3">
            <w:pPr>
              <w:ind w:firstLine="323"/>
            </w:pPr>
            <w:r w:rsidRPr="00AE47C5">
              <w:t>29 листопада 2022</w:t>
            </w:r>
          </w:p>
        </w:tc>
      </w:tr>
      <w:tr w:rsidR="005762CD" w:rsidRPr="005762CD" w14:paraId="1A7D70EF" w14:textId="77777777" w:rsidTr="004B4F1E">
        <w:trPr>
          <w:jc w:val="center"/>
        </w:trPr>
        <w:tc>
          <w:tcPr>
            <w:tcW w:w="14596" w:type="dxa"/>
            <w:gridSpan w:val="2"/>
            <w:shd w:val="clear" w:color="auto" w:fill="auto"/>
          </w:tcPr>
          <w:p w14:paraId="1E8CCC11" w14:textId="77777777" w:rsidR="004134B0" w:rsidRPr="005762CD" w:rsidRDefault="004134B0" w:rsidP="005360C1">
            <w:pPr>
              <w:widowControl w:val="0"/>
              <w:autoSpaceDE w:val="0"/>
              <w:autoSpaceDN w:val="0"/>
              <w:adjustRightInd w:val="0"/>
            </w:pPr>
            <w:r w:rsidRPr="005762CD">
              <w:t>S.3</w:t>
            </w:r>
            <w:r w:rsidR="006F750E" w:rsidRPr="005762CD">
              <w:t>.</w:t>
            </w:r>
            <w:r w:rsidRPr="005762CD">
              <w:t xml:space="preserve"> Статистичне представлення</w:t>
            </w:r>
          </w:p>
        </w:tc>
      </w:tr>
      <w:tr w:rsidR="005762CD" w:rsidRPr="005762CD" w14:paraId="65BE3D1C" w14:textId="77777777" w:rsidTr="000C1FED">
        <w:trPr>
          <w:jc w:val="center"/>
        </w:trPr>
        <w:tc>
          <w:tcPr>
            <w:tcW w:w="5665" w:type="dxa"/>
            <w:shd w:val="clear" w:color="auto" w:fill="auto"/>
          </w:tcPr>
          <w:p w14:paraId="5962429C" w14:textId="77777777" w:rsidR="004134B0" w:rsidRPr="005762CD" w:rsidRDefault="004134B0" w:rsidP="005360C1">
            <w:pPr>
              <w:widowControl w:val="0"/>
              <w:autoSpaceDE w:val="0"/>
              <w:autoSpaceDN w:val="0"/>
              <w:adjustRightInd w:val="0"/>
            </w:pPr>
            <w:r w:rsidRPr="005762CD">
              <w:lastRenderedPageBreak/>
              <w:t>S.3.1</w:t>
            </w:r>
            <w:r w:rsidR="006F750E" w:rsidRPr="005762CD">
              <w:t>.</w:t>
            </w:r>
            <w:r w:rsidRPr="005762CD">
              <w:t xml:space="preserve"> Опис даних</w:t>
            </w:r>
          </w:p>
        </w:tc>
        <w:tc>
          <w:tcPr>
            <w:tcW w:w="8931" w:type="dxa"/>
            <w:shd w:val="clear" w:color="auto" w:fill="auto"/>
          </w:tcPr>
          <w:p w14:paraId="436C36B3" w14:textId="3D417E12" w:rsidR="00BB5073" w:rsidRPr="003C61B7" w:rsidRDefault="00BB5073" w:rsidP="00CE25C4">
            <w:pPr>
              <w:ind w:firstLine="323"/>
              <w:jc w:val="both"/>
              <w:rPr>
                <w:strike/>
                <w:color w:val="0000FF"/>
                <w:u w:val="single"/>
              </w:rPr>
            </w:pPr>
            <w:r>
              <w:t xml:space="preserve">Метою проведення ДСС є формування інформації про </w:t>
            </w:r>
            <w:r w:rsidR="002C1B99">
              <w:t xml:space="preserve">обсяги </w:t>
            </w:r>
            <w:r>
              <w:t>транспорту</w:t>
            </w:r>
            <w:r w:rsidR="002C1B99">
              <w:t>вання вантажів підприємствами магістрального трубопровідного транспорту</w:t>
            </w:r>
            <w:r>
              <w:t xml:space="preserve"> для інформаційного забезпечення аналізу ринку послуг </w:t>
            </w:r>
            <w:r w:rsidR="002C1B99">
              <w:t>з транспортування ва</w:t>
            </w:r>
            <w:r w:rsidR="00B6651C">
              <w:t>нтажів магістральними трубопрово</w:t>
            </w:r>
            <w:r w:rsidR="002C1B99">
              <w:t>дами</w:t>
            </w:r>
            <w:r>
              <w:t>,</w:t>
            </w:r>
            <w:r w:rsidR="002C1B99">
              <w:t xml:space="preserve"> </w:t>
            </w:r>
            <w:r w:rsidR="00C7205E" w:rsidRPr="00016914">
              <w:t>статистики національних рахунків</w:t>
            </w:r>
            <w:r w:rsidR="000E09FB">
              <w:t>.</w:t>
            </w:r>
          </w:p>
          <w:p w14:paraId="51887772" w14:textId="048EA5DC" w:rsidR="00D11CF2" w:rsidRPr="00FC196B" w:rsidRDefault="00656413" w:rsidP="00CE25C4">
            <w:pPr>
              <w:widowControl w:val="0"/>
              <w:autoSpaceDE w:val="0"/>
              <w:autoSpaceDN w:val="0"/>
              <w:adjustRightInd w:val="0"/>
              <w:ind w:firstLine="323"/>
              <w:jc w:val="both"/>
            </w:pPr>
            <w:r w:rsidRPr="005762CD">
              <w:t xml:space="preserve">За </w:t>
            </w:r>
            <w:r w:rsidRPr="00FC196B">
              <w:t xml:space="preserve">результатами ДСС формуються </w:t>
            </w:r>
            <w:r w:rsidR="002C1B99">
              <w:t xml:space="preserve">основні статистичні </w:t>
            </w:r>
            <w:r w:rsidRPr="00FC196B">
              <w:t>показники:</w:t>
            </w:r>
          </w:p>
          <w:p w14:paraId="104A8B53" w14:textId="77777777" w:rsidR="002C1B99" w:rsidRPr="00016914" w:rsidRDefault="002C1B99" w:rsidP="002C1B99">
            <w:pPr>
              <w:numPr>
                <w:ilvl w:val="0"/>
                <w:numId w:val="30"/>
              </w:numPr>
              <w:tabs>
                <w:tab w:val="clear" w:pos="870"/>
              </w:tabs>
              <w:autoSpaceDE w:val="0"/>
              <w:autoSpaceDN w:val="0"/>
              <w:adjustRightInd w:val="0"/>
              <w:ind w:left="426" w:firstLine="0"/>
              <w:jc w:val="both"/>
            </w:pPr>
            <w:r w:rsidRPr="00016914">
              <w:t xml:space="preserve">обсяг </w:t>
            </w:r>
            <w:r w:rsidRPr="00016914">
              <w:rPr>
                <w:bCs/>
              </w:rPr>
              <w:t xml:space="preserve">(об’єм) </w:t>
            </w:r>
            <w:r w:rsidRPr="00016914">
              <w:t>транспортованих вантажів магістральними трубопроводами;</w:t>
            </w:r>
          </w:p>
          <w:p w14:paraId="16CFB61D" w14:textId="77777777" w:rsidR="002C1B99" w:rsidRPr="00016914" w:rsidRDefault="002C1B99" w:rsidP="002C1B99">
            <w:pPr>
              <w:numPr>
                <w:ilvl w:val="0"/>
                <w:numId w:val="30"/>
              </w:numPr>
              <w:tabs>
                <w:tab w:val="clear" w:pos="870"/>
                <w:tab w:val="num" w:pos="426"/>
              </w:tabs>
              <w:autoSpaceDE w:val="0"/>
              <w:autoSpaceDN w:val="0"/>
              <w:adjustRightInd w:val="0"/>
              <w:ind w:left="426" w:firstLine="0"/>
              <w:jc w:val="both"/>
              <w:rPr>
                <w:b/>
                <w:bCs/>
                <w:i/>
                <w:iCs/>
                <w:color w:val="000000"/>
              </w:rPr>
            </w:pPr>
            <w:r w:rsidRPr="00016914">
              <w:t xml:space="preserve">вантажообіг  магістральних трубопроводів; </w:t>
            </w:r>
          </w:p>
          <w:p w14:paraId="398A2A89" w14:textId="77777777" w:rsidR="002C1B99" w:rsidRPr="00016914" w:rsidRDefault="002C1B99" w:rsidP="002C1B99">
            <w:pPr>
              <w:pStyle w:val="aff0"/>
              <w:numPr>
                <w:ilvl w:val="0"/>
                <w:numId w:val="30"/>
              </w:numPr>
              <w:tabs>
                <w:tab w:val="clear" w:pos="870"/>
                <w:tab w:val="num" w:pos="709"/>
              </w:tabs>
              <w:spacing w:before="0" w:beforeAutospacing="0" w:after="0" w:afterAutospacing="0"/>
              <w:ind w:left="709" w:hanging="283"/>
              <w:jc w:val="both"/>
              <w:rPr>
                <w:b/>
                <w:bCs/>
                <w:i/>
                <w:iCs/>
                <w:color w:val="000000"/>
                <w:sz w:val="28"/>
                <w:szCs w:val="28"/>
                <w:lang w:val="uk-UA"/>
              </w:rPr>
            </w:pPr>
            <w:r w:rsidRPr="00016914">
              <w:rPr>
                <w:color w:val="000000"/>
                <w:sz w:val="28"/>
                <w:szCs w:val="28"/>
                <w:lang w:val="uk-UA"/>
              </w:rPr>
              <w:t>довжина магістральних трубопроводів в експлуатації.</w:t>
            </w:r>
          </w:p>
          <w:p w14:paraId="05B0ABDF" w14:textId="1F06A4A6" w:rsidR="00360388" w:rsidRPr="005762CD" w:rsidRDefault="00360388" w:rsidP="007C4241">
            <w:pPr>
              <w:jc w:val="both"/>
            </w:pPr>
          </w:p>
        </w:tc>
      </w:tr>
      <w:tr w:rsidR="005762CD" w:rsidRPr="005762CD" w14:paraId="510FED4B" w14:textId="77777777" w:rsidTr="000C1FED">
        <w:trPr>
          <w:jc w:val="center"/>
        </w:trPr>
        <w:tc>
          <w:tcPr>
            <w:tcW w:w="5665" w:type="dxa"/>
            <w:shd w:val="clear" w:color="auto" w:fill="auto"/>
          </w:tcPr>
          <w:p w14:paraId="4E3B56BA" w14:textId="77777777" w:rsidR="004134B0" w:rsidRPr="005762CD" w:rsidRDefault="004134B0" w:rsidP="005360C1">
            <w:pPr>
              <w:widowControl w:val="0"/>
              <w:autoSpaceDE w:val="0"/>
              <w:autoSpaceDN w:val="0"/>
              <w:adjustRightInd w:val="0"/>
            </w:pPr>
            <w:r w:rsidRPr="005762CD">
              <w:t>S.3.2</w:t>
            </w:r>
            <w:r w:rsidR="006F750E" w:rsidRPr="005762CD">
              <w:t>.</w:t>
            </w:r>
            <w:r w:rsidRPr="005762CD">
              <w:t xml:space="preserve"> Класифікатори </w:t>
            </w:r>
            <w:r w:rsidR="003A5B26" w:rsidRPr="005762CD">
              <w:t xml:space="preserve">(класифікації) </w:t>
            </w:r>
            <w:r w:rsidRPr="005762CD">
              <w:t>та стандарти</w:t>
            </w:r>
          </w:p>
        </w:tc>
        <w:tc>
          <w:tcPr>
            <w:tcW w:w="8931" w:type="dxa"/>
            <w:shd w:val="clear" w:color="auto" w:fill="auto"/>
          </w:tcPr>
          <w:p w14:paraId="557B0B90" w14:textId="71A732BA" w:rsidR="008F587D" w:rsidRDefault="008F587D" w:rsidP="00CD65FF">
            <w:pPr>
              <w:widowControl w:val="0"/>
              <w:autoSpaceDE w:val="0"/>
              <w:autoSpaceDN w:val="0"/>
              <w:adjustRightInd w:val="0"/>
              <w:ind w:firstLine="323"/>
              <w:jc w:val="both"/>
            </w:pPr>
            <w:r w:rsidRPr="005762CD">
              <w:t>При проведенні ДСС використовують</w:t>
            </w:r>
            <w:r w:rsidR="007C4241">
              <w:t xml:space="preserve"> </w:t>
            </w:r>
            <w:r w:rsidR="007C4241" w:rsidRPr="00016914">
              <w:t>національні класифікатори</w:t>
            </w:r>
            <w:r w:rsidR="00433A41" w:rsidRPr="005762CD">
              <w:t>:</w:t>
            </w:r>
          </w:p>
          <w:p w14:paraId="516AB71C" w14:textId="77777777" w:rsidR="00217FDD" w:rsidRDefault="00B51D8E" w:rsidP="00217FDD">
            <w:pPr>
              <w:jc w:val="both"/>
            </w:pPr>
            <w:r>
              <w:t>Класифікацію видів економічної діяльності (КВЕД)</w:t>
            </w:r>
            <w:r w:rsidR="00217FDD">
              <w:t>:</w:t>
            </w:r>
          </w:p>
          <w:p w14:paraId="17E4485F" w14:textId="55A1C0D6" w:rsidR="00B51D8E" w:rsidRPr="00CF28A4" w:rsidRDefault="00281A4B" w:rsidP="00217FDD">
            <w:pPr>
              <w:ind w:firstLine="605"/>
              <w:jc w:val="both"/>
            </w:pPr>
            <w:hyperlink r:id="rId10" w:history="1">
              <w:r w:rsidR="00217FDD" w:rsidRPr="00CF28A4">
                <w:rPr>
                  <w:rStyle w:val="a5"/>
                  <w:color w:val="auto"/>
                  <w:u w:val="none"/>
                </w:rPr>
                <w:t>https://ukrstat.gov.ua/klasf/nac_kls/op_dk009_20_2016.htm</w:t>
              </w:r>
            </w:hyperlink>
            <w:r w:rsidR="00217FDD" w:rsidRPr="00CF28A4">
              <w:t>;</w:t>
            </w:r>
          </w:p>
          <w:p w14:paraId="4CF3F703" w14:textId="204E4457" w:rsidR="004D3AC8" w:rsidRPr="008E320F" w:rsidRDefault="004D3AC8" w:rsidP="0078679C">
            <w:pPr>
              <w:jc w:val="both"/>
            </w:pPr>
            <w:r w:rsidRPr="008E320F">
              <w:t>Перелік кодів країн світу для статистичних цілей</w:t>
            </w:r>
            <w:r w:rsidR="007C2839" w:rsidRPr="008E320F">
              <w:rPr>
                <w:lang w:val="ru-RU"/>
              </w:rPr>
              <w:t xml:space="preserve"> (</w:t>
            </w:r>
            <w:r w:rsidR="007C2839" w:rsidRPr="008E320F">
              <w:t>ПККС</w:t>
            </w:r>
            <w:r w:rsidR="007C2839" w:rsidRPr="008E320F">
              <w:rPr>
                <w:lang w:val="ru-RU"/>
              </w:rPr>
              <w:t>)</w:t>
            </w:r>
            <w:r w:rsidRPr="008E320F">
              <w:t>:</w:t>
            </w:r>
          </w:p>
          <w:p w14:paraId="5EB6A0BA" w14:textId="3637AF1F" w:rsidR="004D3AC8" w:rsidRPr="008E320F" w:rsidRDefault="0078679C" w:rsidP="004D3AC8">
            <w:pPr>
              <w:ind w:firstLine="605"/>
              <w:jc w:val="both"/>
            </w:pPr>
            <w:r w:rsidRPr="008E320F">
              <w:rPr>
                <w:rStyle w:val="a5"/>
                <w:color w:val="auto"/>
                <w:u w:val="none"/>
              </w:rPr>
              <w:t>https://ukrstat.gov.ua/klasf/</w:t>
            </w:r>
            <w:r w:rsidRPr="008E320F">
              <w:rPr>
                <w:rStyle w:val="a5"/>
                <w:color w:val="auto"/>
                <w:u w:val="none"/>
                <w:lang w:val="en-US"/>
              </w:rPr>
              <w:t>st</w:t>
            </w:r>
            <w:r w:rsidRPr="008E320F">
              <w:rPr>
                <w:rStyle w:val="a5"/>
                <w:color w:val="auto"/>
                <w:u w:val="none"/>
              </w:rPr>
              <w:t>_</w:t>
            </w:r>
            <w:r w:rsidRPr="008E320F">
              <w:rPr>
                <w:rStyle w:val="a5"/>
                <w:color w:val="auto"/>
                <w:u w:val="none"/>
                <w:lang w:val="en-US"/>
              </w:rPr>
              <w:t>kls</w:t>
            </w:r>
            <w:r w:rsidRPr="008E320F">
              <w:rPr>
                <w:rStyle w:val="a5"/>
                <w:color w:val="auto"/>
                <w:u w:val="none"/>
              </w:rPr>
              <w:t>/</w:t>
            </w:r>
            <w:r w:rsidRPr="008E320F">
              <w:rPr>
                <w:rStyle w:val="a5"/>
                <w:color w:val="auto"/>
                <w:u w:val="none"/>
                <w:lang w:val="en-US"/>
              </w:rPr>
              <w:t>PKKS</w:t>
            </w:r>
            <w:r w:rsidRPr="008E320F">
              <w:rPr>
                <w:rStyle w:val="a5"/>
                <w:color w:val="auto"/>
                <w:u w:val="none"/>
              </w:rPr>
              <w:t>.</w:t>
            </w:r>
            <w:r w:rsidRPr="008E320F">
              <w:rPr>
                <w:rStyle w:val="a5"/>
                <w:color w:val="auto"/>
                <w:u w:val="none"/>
                <w:lang w:val="en-US"/>
              </w:rPr>
              <w:t>zip</w:t>
            </w:r>
            <w:r w:rsidR="004D3AC8" w:rsidRPr="008E320F">
              <w:t>;</w:t>
            </w:r>
          </w:p>
          <w:p w14:paraId="1F98790F" w14:textId="77777777" w:rsidR="00217FDD" w:rsidRPr="008E320F" w:rsidRDefault="007C4241" w:rsidP="002C38A9">
            <w:pPr>
              <w:jc w:val="both"/>
            </w:pPr>
            <w:r w:rsidRPr="008E320F">
              <w:t>Класифікацію інституційних секторів економіки (КІСЕ)</w:t>
            </w:r>
            <w:r w:rsidR="00217FDD" w:rsidRPr="008E320F">
              <w:t>:</w:t>
            </w:r>
          </w:p>
          <w:p w14:paraId="0E507A61" w14:textId="5318C12B" w:rsidR="007C4241" w:rsidRPr="008E320F" w:rsidRDefault="00217FDD" w:rsidP="00217FDD">
            <w:pPr>
              <w:ind w:firstLine="605"/>
              <w:jc w:val="both"/>
            </w:pPr>
            <w:r w:rsidRPr="008E320F">
              <w:t>https://ukrstat.gov.ua/klasf/st_kls/op_kise_2016.htm;</w:t>
            </w:r>
          </w:p>
          <w:p w14:paraId="1C356B3A" w14:textId="70EBCC06" w:rsidR="0078679C" w:rsidRPr="008E320F" w:rsidRDefault="0078679C" w:rsidP="00C07755">
            <w:pPr>
              <w:autoSpaceDE w:val="0"/>
              <w:autoSpaceDN w:val="0"/>
              <w:adjustRightInd w:val="0"/>
              <w:jc w:val="both"/>
            </w:pPr>
            <w:r w:rsidRPr="008E320F">
              <w:t>Кодифікатор адміністративно-територіальних одиниць та територій</w:t>
            </w:r>
            <w:r w:rsidR="00C07755">
              <w:t xml:space="preserve"> </w:t>
            </w:r>
            <w:r w:rsidRPr="008E320F">
              <w:t>територіальних громад (КАТОТТГ):</w:t>
            </w:r>
          </w:p>
          <w:p w14:paraId="412D7A4B" w14:textId="485F486B" w:rsidR="0078679C" w:rsidRPr="008E320F" w:rsidRDefault="0078679C" w:rsidP="0078679C">
            <w:pPr>
              <w:ind w:firstLine="709"/>
              <w:jc w:val="both"/>
              <w:rPr>
                <w:strike/>
              </w:rPr>
            </w:pPr>
            <w:r w:rsidRPr="008E320F">
              <w:t>https://www.ukrstat.gov.ua/klasf/nac_kls/tab_kato.htm;</w:t>
            </w:r>
          </w:p>
          <w:p w14:paraId="0FDA3D83" w14:textId="4F6D628E" w:rsidR="007C4241" w:rsidRPr="00217FDD" w:rsidRDefault="007C4241" w:rsidP="00C07755">
            <w:pPr>
              <w:jc w:val="both"/>
            </w:pPr>
            <w:r w:rsidRPr="00217FDD">
              <w:t>Класифікацію організаційно-правових фор</w:t>
            </w:r>
            <w:r w:rsidR="00217FDD" w:rsidRPr="00217FDD">
              <w:t>м господарювання (КОПФГ):</w:t>
            </w:r>
          </w:p>
          <w:p w14:paraId="326ACB63" w14:textId="26D87002" w:rsidR="00217FDD" w:rsidRPr="00CF28A4" w:rsidRDefault="00217FDD" w:rsidP="007C4241">
            <w:pPr>
              <w:ind w:firstLine="709"/>
              <w:jc w:val="both"/>
            </w:pPr>
            <w:r w:rsidRPr="00CF28A4">
              <w:t>https://www.ukrstat.gov.ua/klasf/nac_kls/op_dk002_2016.htm.</w:t>
            </w:r>
          </w:p>
          <w:p w14:paraId="2DDEA295" w14:textId="64F7C1FF" w:rsidR="00CC177F" w:rsidRPr="005762CD" w:rsidRDefault="00CC177F" w:rsidP="000554B5">
            <w:pPr>
              <w:ind w:firstLine="709"/>
              <w:jc w:val="both"/>
            </w:pPr>
          </w:p>
        </w:tc>
      </w:tr>
      <w:tr w:rsidR="005762CD" w:rsidRPr="005762CD" w14:paraId="0CFF9B56" w14:textId="77777777" w:rsidTr="000C1FED">
        <w:trPr>
          <w:jc w:val="center"/>
        </w:trPr>
        <w:tc>
          <w:tcPr>
            <w:tcW w:w="5665" w:type="dxa"/>
            <w:shd w:val="clear" w:color="auto" w:fill="auto"/>
          </w:tcPr>
          <w:p w14:paraId="6B0F34CE" w14:textId="31766A2C" w:rsidR="004134B0" w:rsidRPr="005762CD" w:rsidRDefault="004134B0" w:rsidP="005360C1">
            <w:pPr>
              <w:widowControl w:val="0"/>
              <w:autoSpaceDE w:val="0"/>
              <w:autoSpaceDN w:val="0"/>
              <w:adjustRightInd w:val="0"/>
            </w:pPr>
            <w:r w:rsidRPr="005762CD">
              <w:t>S.3.3</w:t>
            </w:r>
            <w:r w:rsidR="006F750E" w:rsidRPr="005762CD">
              <w:t>.</w:t>
            </w:r>
            <w:r w:rsidRPr="005762CD">
              <w:t xml:space="preserve"> Сектор охоплення</w:t>
            </w:r>
          </w:p>
        </w:tc>
        <w:tc>
          <w:tcPr>
            <w:tcW w:w="8931" w:type="dxa"/>
            <w:shd w:val="clear" w:color="auto" w:fill="auto"/>
          </w:tcPr>
          <w:p w14:paraId="484AAA2B" w14:textId="15822F79" w:rsidR="00311087" w:rsidRDefault="00311087" w:rsidP="000256FF">
            <w:pPr>
              <w:ind w:firstLine="323"/>
              <w:jc w:val="both"/>
            </w:pPr>
            <w:r w:rsidRPr="006F7FDF">
              <w:t xml:space="preserve">ДСС охоплює </w:t>
            </w:r>
            <w:r w:rsidRPr="00267398">
              <w:t>юридичні особи</w:t>
            </w:r>
            <w:r>
              <w:t>,</w:t>
            </w:r>
            <w:r w:rsidRPr="00AE0A0A">
              <w:t xml:space="preserve"> що транспорту</w:t>
            </w:r>
            <w:r w:rsidRPr="00AE0A0A">
              <w:rPr>
                <w:lang w:val="ru-RU"/>
              </w:rPr>
              <w:t>ють</w:t>
            </w:r>
            <w:r w:rsidRPr="00AE0A0A">
              <w:t xml:space="preserve"> вантажі магістральними трубопроводами, </w:t>
            </w:r>
            <w:r w:rsidRPr="00B84589">
              <w:t xml:space="preserve">діяльність яких </w:t>
            </w:r>
            <w:r>
              <w:t>належить:</w:t>
            </w:r>
          </w:p>
          <w:p w14:paraId="0CE2355A" w14:textId="1B348C5A" w:rsidR="00311087" w:rsidRDefault="00311087" w:rsidP="000256FF">
            <w:pPr>
              <w:ind w:firstLine="323"/>
              <w:jc w:val="both"/>
            </w:pPr>
            <w:r w:rsidRPr="00B84589">
              <w:t>за КВЕД до класу 49.50 "Трубопровідний транспорт"</w:t>
            </w:r>
            <w:r>
              <w:t>;</w:t>
            </w:r>
          </w:p>
          <w:p w14:paraId="047C0F99" w14:textId="75A54A84" w:rsidR="00311087" w:rsidRPr="00CF28A4" w:rsidRDefault="00494797" w:rsidP="000256FF">
            <w:pPr>
              <w:autoSpaceDE w:val="0"/>
              <w:autoSpaceDN w:val="0"/>
              <w:adjustRightInd w:val="0"/>
              <w:ind w:firstLine="323"/>
            </w:pPr>
            <w:r w:rsidRPr="00CF28A4">
              <w:t xml:space="preserve"> </w:t>
            </w:r>
            <w:r w:rsidR="001F5ABA">
              <w:t>інституційного</w:t>
            </w:r>
            <w:r w:rsidR="00311087" w:rsidRPr="00CF28A4">
              <w:t xml:space="preserve"> сектор</w:t>
            </w:r>
            <w:r w:rsidR="001F5ABA">
              <w:t>у</w:t>
            </w:r>
            <w:r w:rsidR="00311087" w:rsidRPr="00CF28A4">
              <w:t xml:space="preserve"> економіки відповідно до КІСЕ: S.11 "Нефінансові корпорації";</w:t>
            </w:r>
          </w:p>
          <w:p w14:paraId="19CBE458" w14:textId="2B07A055" w:rsidR="00F7182D" w:rsidRPr="00CF28A4" w:rsidRDefault="00556C60" w:rsidP="000256FF">
            <w:pPr>
              <w:autoSpaceDE w:val="0"/>
              <w:autoSpaceDN w:val="0"/>
              <w:adjustRightInd w:val="0"/>
              <w:ind w:firstLine="323"/>
              <w:jc w:val="both"/>
              <w:rPr>
                <w:strike/>
              </w:rPr>
            </w:pPr>
            <w:r>
              <w:lastRenderedPageBreak/>
              <w:t>які</w:t>
            </w:r>
            <w:r w:rsidR="00494797" w:rsidRPr="00CF28A4">
              <w:t xml:space="preserve"> </w:t>
            </w:r>
            <w:r w:rsidR="00311087" w:rsidRPr="00CF28A4">
              <w:t xml:space="preserve">мають ознаку наявності ліцензії для здійснення діяльності на ринку нафти, нафтопродуктів, аміаку (транспортування нафти магістральними трубопроводами, транспортування нафтопродуктів магістральними трубопроводами, транспортування аміаку магістральними трубопроводами) та на ринку природного газу (транспортування природного, нафтового газу і газу (метану) вугільних родовищ трубопроводами) (за даними ліцензійного реєстру НКРЕКП).     </w:t>
            </w:r>
          </w:p>
          <w:p w14:paraId="4169A584" w14:textId="378401F9" w:rsidR="00360388" w:rsidRPr="005762CD" w:rsidRDefault="00360388" w:rsidP="00311087">
            <w:pPr>
              <w:widowControl w:val="0"/>
              <w:autoSpaceDE w:val="0"/>
              <w:autoSpaceDN w:val="0"/>
              <w:adjustRightInd w:val="0"/>
              <w:ind w:firstLine="323"/>
              <w:jc w:val="both"/>
            </w:pPr>
          </w:p>
        </w:tc>
      </w:tr>
      <w:tr w:rsidR="005762CD" w:rsidRPr="005762CD" w14:paraId="3E6F936D" w14:textId="77777777" w:rsidTr="009D497F">
        <w:trPr>
          <w:trHeight w:val="60"/>
          <w:jc w:val="center"/>
        </w:trPr>
        <w:tc>
          <w:tcPr>
            <w:tcW w:w="5665" w:type="dxa"/>
            <w:shd w:val="clear" w:color="auto" w:fill="auto"/>
          </w:tcPr>
          <w:p w14:paraId="44F6F8AD" w14:textId="77777777" w:rsidR="002949D9" w:rsidRPr="005762CD" w:rsidRDefault="004134B0" w:rsidP="008D6F09">
            <w:pPr>
              <w:widowControl w:val="0"/>
              <w:tabs>
                <w:tab w:val="left" w:pos="4584"/>
              </w:tabs>
              <w:autoSpaceDE w:val="0"/>
              <w:autoSpaceDN w:val="0"/>
              <w:adjustRightInd w:val="0"/>
            </w:pPr>
            <w:r w:rsidRPr="005762CD">
              <w:t>S.3.4</w:t>
            </w:r>
            <w:r w:rsidR="006F750E" w:rsidRPr="005762CD">
              <w:t>.</w:t>
            </w:r>
            <w:r w:rsidRPr="005762CD">
              <w:t xml:space="preserve"> Статистичні визначення</w:t>
            </w:r>
          </w:p>
          <w:p w14:paraId="51AED4CC" w14:textId="77777777" w:rsidR="004134B0" w:rsidRPr="005762CD" w:rsidRDefault="004134B0" w:rsidP="008D6F09">
            <w:pPr>
              <w:widowControl w:val="0"/>
              <w:tabs>
                <w:tab w:val="left" w:pos="4584"/>
              </w:tabs>
              <w:autoSpaceDE w:val="0"/>
              <w:autoSpaceDN w:val="0"/>
              <w:adjustRightInd w:val="0"/>
            </w:pPr>
          </w:p>
        </w:tc>
        <w:tc>
          <w:tcPr>
            <w:tcW w:w="8931" w:type="dxa"/>
            <w:shd w:val="clear" w:color="auto" w:fill="auto"/>
          </w:tcPr>
          <w:p w14:paraId="4C34297E" w14:textId="4268EB21" w:rsidR="00ED5F97" w:rsidRPr="00ED5F97" w:rsidRDefault="00ED5F97" w:rsidP="000256FF">
            <w:pPr>
              <w:ind w:firstLine="323"/>
              <w:jc w:val="both"/>
              <w:rPr>
                <w:color w:val="000000" w:themeColor="text1"/>
              </w:rPr>
            </w:pPr>
            <w:r w:rsidRPr="00C1036D">
              <w:rPr>
                <w:color w:val="000000" w:themeColor="text1"/>
              </w:rPr>
              <w:t>У межах ДСС формуються такі показники із їх характеристиками (визначеннями):</w:t>
            </w:r>
          </w:p>
          <w:p w14:paraId="6752CB9B" w14:textId="285E71D7" w:rsidR="00BD3F34" w:rsidRPr="00AE0A0A" w:rsidRDefault="00DF5D67" w:rsidP="000256FF">
            <w:pPr>
              <w:pBdr>
                <w:top w:val="nil"/>
                <w:left w:val="nil"/>
                <w:bottom w:val="nil"/>
                <w:right w:val="nil"/>
                <w:between w:val="nil"/>
              </w:pBdr>
              <w:tabs>
                <w:tab w:val="left" w:pos="567"/>
                <w:tab w:val="left" w:pos="851"/>
              </w:tabs>
              <w:ind w:firstLine="323"/>
              <w:jc w:val="both"/>
            </w:pPr>
            <w:r>
              <w:t>о</w:t>
            </w:r>
            <w:r w:rsidR="00E70D49" w:rsidRPr="00AE4E55">
              <w:t xml:space="preserve">бсяг перевезених вантажів відображає загальний обсяг </w:t>
            </w:r>
            <w:r w:rsidR="00BD3F34" w:rsidRPr="00AE0A0A">
              <w:t>(об’єм) транспортованих вантажів магістральними трубопроводами за всіма напрямами транспортування (експорт, імпорт, транзит і внутрішнє сполучення) за видами вантажів);</w:t>
            </w:r>
          </w:p>
          <w:p w14:paraId="7B6A3E3C" w14:textId="61E4270A" w:rsidR="00E70D49" w:rsidRPr="00AE4E55" w:rsidRDefault="00DF5D67" w:rsidP="000256FF">
            <w:pPr>
              <w:pBdr>
                <w:top w:val="nil"/>
                <w:left w:val="nil"/>
                <w:bottom w:val="nil"/>
                <w:right w:val="nil"/>
                <w:between w:val="nil"/>
              </w:pBdr>
              <w:tabs>
                <w:tab w:val="left" w:pos="567"/>
                <w:tab w:val="left" w:pos="851"/>
              </w:tabs>
              <w:ind w:firstLine="323"/>
              <w:jc w:val="both"/>
            </w:pPr>
            <w:r>
              <w:t>в</w:t>
            </w:r>
            <w:r w:rsidR="00E70D49" w:rsidRPr="00AE4E55">
              <w:t>антажообіг від</w:t>
            </w:r>
            <w:r w:rsidR="00850452">
              <w:t>ображає обсяг перевезення 1 тон</w:t>
            </w:r>
            <w:r w:rsidR="00E70D49" w:rsidRPr="00AE4E55">
              <w:t xml:space="preserve">и вантажів на відстань фактичного </w:t>
            </w:r>
            <w:r w:rsidR="00BD3F34" w:rsidRPr="00AE0A0A">
              <w:t>транспортування</w:t>
            </w:r>
            <w:r w:rsidR="00BD3F34">
              <w:t xml:space="preserve"> </w:t>
            </w:r>
            <w:r w:rsidR="00D17E9E">
              <w:t>в 1 кілометр</w:t>
            </w:r>
            <w:r w:rsidR="00E70D49" w:rsidRPr="00AE4E55">
              <w:t>;</w:t>
            </w:r>
          </w:p>
          <w:p w14:paraId="7CFDD1EC" w14:textId="76F1A232" w:rsidR="009C4DA4" w:rsidRDefault="00DF5D67" w:rsidP="000256FF">
            <w:pPr>
              <w:pBdr>
                <w:top w:val="nil"/>
                <w:left w:val="nil"/>
                <w:bottom w:val="nil"/>
                <w:right w:val="nil"/>
                <w:between w:val="nil"/>
              </w:pBdr>
              <w:tabs>
                <w:tab w:val="left" w:pos="567"/>
                <w:tab w:val="left" w:pos="851"/>
              </w:tabs>
              <w:ind w:firstLine="323"/>
              <w:jc w:val="both"/>
            </w:pPr>
            <w:r>
              <w:t>д</w:t>
            </w:r>
            <w:r w:rsidR="00BD3F34" w:rsidRPr="00AE0A0A">
              <w:t>овжина магістральних трубопроводів в експлуатації (відображає дані про довжину магістральних газопроводів, нафтопроводів, нафтопродуктопроводів і аміакопроводів в експлуатації на кінець року).</w:t>
            </w:r>
          </w:p>
          <w:p w14:paraId="45A0A1E4" w14:textId="23047EA4" w:rsidR="00EC64FD" w:rsidRPr="005762CD" w:rsidRDefault="00EC64FD" w:rsidP="00D17E9E">
            <w:pPr>
              <w:pBdr>
                <w:top w:val="nil"/>
                <w:left w:val="nil"/>
                <w:bottom w:val="nil"/>
                <w:right w:val="nil"/>
                <w:between w:val="nil"/>
              </w:pBdr>
              <w:tabs>
                <w:tab w:val="left" w:pos="567"/>
                <w:tab w:val="left" w:pos="851"/>
              </w:tabs>
              <w:ind w:firstLine="567"/>
              <w:jc w:val="both"/>
            </w:pPr>
          </w:p>
        </w:tc>
      </w:tr>
      <w:tr w:rsidR="005762CD" w:rsidRPr="005762CD" w14:paraId="1D3F9C00" w14:textId="77777777" w:rsidTr="000C1FED">
        <w:trPr>
          <w:jc w:val="center"/>
        </w:trPr>
        <w:tc>
          <w:tcPr>
            <w:tcW w:w="5665" w:type="dxa"/>
            <w:shd w:val="clear" w:color="auto" w:fill="auto"/>
          </w:tcPr>
          <w:p w14:paraId="59779024" w14:textId="77777777" w:rsidR="004134B0" w:rsidRPr="005762CD" w:rsidRDefault="004134B0" w:rsidP="005360C1">
            <w:pPr>
              <w:widowControl w:val="0"/>
              <w:autoSpaceDE w:val="0"/>
              <w:autoSpaceDN w:val="0"/>
              <w:adjustRightInd w:val="0"/>
            </w:pPr>
            <w:r w:rsidRPr="005762CD">
              <w:t>S.3.5</w:t>
            </w:r>
            <w:r w:rsidR="006F750E" w:rsidRPr="005762CD">
              <w:t>.</w:t>
            </w:r>
            <w:r w:rsidRPr="005762CD">
              <w:t xml:space="preserve"> Статистична одиниця</w:t>
            </w:r>
          </w:p>
        </w:tc>
        <w:tc>
          <w:tcPr>
            <w:tcW w:w="8931" w:type="dxa"/>
            <w:shd w:val="clear" w:color="auto" w:fill="auto"/>
          </w:tcPr>
          <w:p w14:paraId="461D20CC" w14:textId="7A96F662" w:rsidR="00360388" w:rsidRPr="00AC221F" w:rsidRDefault="00293906" w:rsidP="000256FF">
            <w:pPr>
              <w:widowControl w:val="0"/>
              <w:autoSpaceDE w:val="0"/>
              <w:autoSpaceDN w:val="0"/>
              <w:adjustRightInd w:val="0"/>
              <w:ind w:firstLine="323"/>
              <w:jc w:val="both"/>
            </w:pPr>
            <w:r w:rsidRPr="00BC4A71">
              <w:t xml:space="preserve">Одиницею статистичного спостереження </w:t>
            </w:r>
            <w:r w:rsidR="00341D02" w:rsidRPr="00AC221F">
              <w:t>є юридична особа.</w:t>
            </w:r>
          </w:p>
          <w:p w14:paraId="3ED6D852" w14:textId="77777777" w:rsidR="00341D02" w:rsidRDefault="00145C20" w:rsidP="000256FF">
            <w:pPr>
              <w:widowControl w:val="0"/>
              <w:autoSpaceDE w:val="0"/>
              <w:autoSpaceDN w:val="0"/>
              <w:adjustRightInd w:val="0"/>
              <w:ind w:firstLine="323"/>
              <w:jc w:val="both"/>
            </w:pPr>
            <w:r w:rsidRPr="00AC221F">
              <w:t>Для формування генеральної сукупності та сукупності одиниць, що вивчається, застосовується статистична одиниця – підприємство.</w:t>
            </w:r>
          </w:p>
          <w:p w14:paraId="5AE1A339" w14:textId="343DB85F" w:rsidR="00426CEE" w:rsidRPr="005762CD" w:rsidRDefault="00426CEE" w:rsidP="000256FF">
            <w:pPr>
              <w:widowControl w:val="0"/>
              <w:autoSpaceDE w:val="0"/>
              <w:autoSpaceDN w:val="0"/>
              <w:adjustRightInd w:val="0"/>
              <w:ind w:firstLine="323"/>
              <w:jc w:val="both"/>
            </w:pPr>
          </w:p>
        </w:tc>
      </w:tr>
      <w:tr w:rsidR="005762CD" w:rsidRPr="005762CD" w14:paraId="721E868C" w14:textId="77777777" w:rsidTr="000C1FED">
        <w:trPr>
          <w:jc w:val="center"/>
        </w:trPr>
        <w:tc>
          <w:tcPr>
            <w:tcW w:w="5665" w:type="dxa"/>
            <w:shd w:val="clear" w:color="auto" w:fill="auto"/>
          </w:tcPr>
          <w:p w14:paraId="2C505AC2" w14:textId="77777777" w:rsidR="004134B0" w:rsidRPr="005762CD" w:rsidRDefault="004134B0" w:rsidP="005360C1">
            <w:pPr>
              <w:widowControl w:val="0"/>
              <w:autoSpaceDE w:val="0"/>
              <w:autoSpaceDN w:val="0"/>
              <w:adjustRightInd w:val="0"/>
            </w:pPr>
            <w:r w:rsidRPr="005762CD">
              <w:t>S.3.6</w:t>
            </w:r>
            <w:r w:rsidR="006F750E" w:rsidRPr="005762CD">
              <w:t>.</w:t>
            </w:r>
            <w:r w:rsidRPr="005762CD">
              <w:t xml:space="preserve"> Статистична сукупність</w:t>
            </w:r>
          </w:p>
        </w:tc>
        <w:tc>
          <w:tcPr>
            <w:tcW w:w="8931" w:type="dxa"/>
            <w:shd w:val="clear" w:color="auto" w:fill="auto"/>
          </w:tcPr>
          <w:p w14:paraId="38E1D26A" w14:textId="1AB05FD5" w:rsidR="001D199C" w:rsidRDefault="001D199C" w:rsidP="000256FF">
            <w:pPr>
              <w:pStyle w:val="af8"/>
              <w:tabs>
                <w:tab w:val="left" w:pos="851"/>
              </w:tabs>
              <w:ind w:left="0" w:firstLine="323"/>
              <w:jc w:val="both"/>
            </w:pPr>
            <w:r w:rsidRPr="00AE0A0A">
              <w:t>Об’єктом статистичного спостереження (цільовою сукупністю) є юридичні особи, що транспорту</w:t>
            </w:r>
            <w:r w:rsidRPr="00AE0A0A">
              <w:rPr>
                <w:lang w:val="ru-RU"/>
              </w:rPr>
              <w:t>ють</w:t>
            </w:r>
            <w:r w:rsidRPr="00AE0A0A">
              <w:t xml:space="preserve"> вантажі магістральними трубопроводами</w:t>
            </w:r>
            <w:r>
              <w:t>.</w:t>
            </w:r>
          </w:p>
          <w:p w14:paraId="27D324F2" w14:textId="77777777" w:rsidR="00B73835" w:rsidRPr="00016914" w:rsidRDefault="00B73835" w:rsidP="000256FF">
            <w:pPr>
              <w:pStyle w:val="af8"/>
              <w:tabs>
                <w:tab w:val="left" w:pos="851"/>
              </w:tabs>
              <w:ind w:left="0" w:firstLine="323"/>
              <w:jc w:val="both"/>
              <w:rPr>
                <w:lang w:eastAsia="ru-RU"/>
              </w:rPr>
            </w:pPr>
            <w:r w:rsidRPr="002960B0">
              <w:rPr>
                <w:kern w:val="19"/>
              </w:rPr>
              <w:t xml:space="preserve">Формування генеральної сукупності, сукупності одиниць, яка вивчається, здійснюється </w:t>
            </w:r>
            <w:r w:rsidRPr="002960B0">
              <w:rPr>
                <w:lang w:eastAsia="ru-RU"/>
              </w:rPr>
              <w:t>за критеріями відбору:</w:t>
            </w:r>
          </w:p>
          <w:p w14:paraId="2589C58B" w14:textId="77777777" w:rsidR="00B233A6" w:rsidRPr="00016914" w:rsidRDefault="00B233A6" w:rsidP="000256FF">
            <w:pPr>
              <w:pStyle w:val="af8"/>
              <w:tabs>
                <w:tab w:val="left" w:pos="851"/>
              </w:tabs>
              <w:ind w:left="0" w:firstLine="323"/>
              <w:jc w:val="both"/>
              <w:rPr>
                <w:lang w:eastAsia="ru-RU"/>
              </w:rPr>
            </w:pPr>
            <w:r w:rsidRPr="00016914">
              <w:rPr>
                <w:lang w:eastAsia="ru-RU"/>
              </w:rPr>
              <w:lastRenderedPageBreak/>
              <w:t>інституційний сектор економіки відповідно до КІСЕ підприємства, частиною якого є місцева одиниця: S.11 "Нефінансові корпорації";</w:t>
            </w:r>
          </w:p>
          <w:p w14:paraId="316C21D1" w14:textId="77777777" w:rsidR="00B233A6" w:rsidRPr="00016914" w:rsidRDefault="00B233A6" w:rsidP="000256FF">
            <w:pPr>
              <w:pStyle w:val="af8"/>
              <w:tabs>
                <w:tab w:val="left" w:pos="851"/>
              </w:tabs>
              <w:ind w:left="0" w:firstLine="323"/>
              <w:jc w:val="both"/>
            </w:pPr>
            <w:r w:rsidRPr="00016914">
              <w:rPr>
                <w:lang w:eastAsia="ru-RU"/>
              </w:rPr>
              <w:t xml:space="preserve">основний вид економічної діяльності згідно з КВЕД: клас </w:t>
            </w:r>
            <w:r w:rsidRPr="00016914">
              <w:t>49.50 "Трубопровідний транспорт";</w:t>
            </w:r>
          </w:p>
          <w:p w14:paraId="1C5A0ADF" w14:textId="4B4899DD" w:rsidR="00B233A6" w:rsidRPr="00B07B3B" w:rsidRDefault="00B233A6" w:rsidP="000256FF">
            <w:pPr>
              <w:autoSpaceDE w:val="0"/>
              <w:autoSpaceDN w:val="0"/>
              <w:adjustRightInd w:val="0"/>
              <w:ind w:firstLine="323"/>
              <w:jc w:val="both"/>
            </w:pPr>
            <w:r w:rsidRPr="00B07B3B">
              <w:rPr>
                <w:kern w:val="1"/>
              </w:rPr>
              <w:t xml:space="preserve">мають ознаку наявності ліцензії для здійснення діяльності на ринку </w:t>
            </w:r>
            <w:r w:rsidRPr="00B07B3B">
              <w:t>нафти, нафтопродуктів, аміаку (транспортування нафти магістральними трубопроводами, транспортування нафтопродуктів магістральними трубопроводами, транспортування аміаку магістральними трубопроводами) та на ринку природного газу (транспортування природного, нафтового газу і газу (метану) вугільних родовищ трубопроводами) за даними</w:t>
            </w:r>
            <w:r w:rsidRPr="00B07B3B">
              <w:rPr>
                <w:kern w:val="1"/>
              </w:rPr>
              <w:t xml:space="preserve"> </w:t>
            </w:r>
            <w:r w:rsidRPr="00B07B3B">
              <w:t xml:space="preserve">ліцензійного реєстру </w:t>
            </w:r>
            <w:r w:rsidR="003D198D" w:rsidRPr="00B07B3B">
              <w:t>Національної комісії, що здійснює державне регулювання у сферах енергетики та комунальних послуг</w:t>
            </w:r>
            <w:r w:rsidR="000B07DD" w:rsidRPr="00B07B3B">
              <w:t xml:space="preserve"> </w:t>
            </w:r>
            <w:r w:rsidR="003D198D" w:rsidRPr="00B07B3B">
              <w:t>(</w:t>
            </w:r>
            <w:r w:rsidRPr="00B07B3B">
              <w:t>НКРЕКП</w:t>
            </w:r>
            <w:r w:rsidR="003D198D" w:rsidRPr="00B07B3B">
              <w:t>)</w:t>
            </w:r>
            <w:r w:rsidRPr="00B07B3B">
              <w:t xml:space="preserve">. </w:t>
            </w:r>
          </w:p>
          <w:p w14:paraId="21B68524" w14:textId="2AFA151C" w:rsidR="00360388" w:rsidRPr="005762CD" w:rsidRDefault="00360388" w:rsidP="000256FF">
            <w:pPr>
              <w:autoSpaceDE w:val="0"/>
              <w:autoSpaceDN w:val="0"/>
              <w:adjustRightInd w:val="0"/>
              <w:ind w:firstLine="323"/>
              <w:jc w:val="both"/>
            </w:pPr>
          </w:p>
        </w:tc>
      </w:tr>
      <w:tr w:rsidR="005762CD" w:rsidRPr="005762CD" w14:paraId="1C56EA21" w14:textId="77777777" w:rsidTr="000C1FED">
        <w:trPr>
          <w:jc w:val="center"/>
        </w:trPr>
        <w:tc>
          <w:tcPr>
            <w:tcW w:w="5665" w:type="dxa"/>
            <w:shd w:val="clear" w:color="auto" w:fill="auto"/>
          </w:tcPr>
          <w:p w14:paraId="181CAC36" w14:textId="77777777" w:rsidR="004134B0" w:rsidRPr="005762CD" w:rsidRDefault="004134B0" w:rsidP="005360C1">
            <w:pPr>
              <w:widowControl w:val="0"/>
              <w:autoSpaceDE w:val="0"/>
              <w:autoSpaceDN w:val="0"/>
              <w:adjustRightInd w:val="0"/>
            </w:pPr>
            <w:r w:rsidRPr="005762CD">
              <w:t>S.3.7</w:t>
            </w:r>
            <w:r w:rsidR="006F750E" w:rsidRPr="005762CD">
              <w:t>.</w:t>
            </w:r>
            <w:r w:rsidRPr="005762CD">
              <w:t xml:space="preserve"> Відповідна область</w:t>
            </w:r>
          </w:p>
        </w:tc>
        <w:tc>
          <w:tcPr>
            <w:tcW w:w="8931" w:type="dxa"/>
            <w:shd w:val="clear" w:color="auto" w:fill="auto"/>
          </w:tcPr>
          <w:p w14:paraId="28C1E7DD" w14:textId="77777777" w:rsidR="008554C8" w:rsidRDefault="0037597E" w:rsidP="000256FF">
            <w:pPr>
              <w:widowControl w:val="0"/>
              <w:autoSpaceDE w:val="0"/>
              <w:autoSpaceDN w:val="0"/>
              <w:adjustRightInd w:val="0"/>
              <w:ind w:firstLine="323"/>
              <w:jc w:val="both"/>
            </w:pPr>
            <w:r w:rsidRPr="005762CD">
              <w:t xml:space="preserve">Результати ДСС </w:t>
            </w:r>
            <w:r>
              <w:t xml:space="preserve">формуються </w:t>
            </w:r>
            <w:r w:rsidR="006D7222">
              <w:t>в</w:t>
            </w:r>
            <w:r>
              <w:t xml:space="preserve"> </w:t>
            </w:r>
            <w:r w:rsidRPr="00A542EA">
              <w:t xml:space="preserve">цілому по Україні </w:t>
            </w:r>
            <w:r w:rsidRPr="005762CD">
              <w:t>(без урахування тимчасово окупованої терит</w:t>
            </w:r>
            <w:r w:rsidR="00BB6FF3">
              <w:t>орії Автономної Республіки Крим,</w:t>
            </w:r>
            <w:r w:rsidRPr="005762CD">
              <w:t xml:space="preserve"> </w:t>
            </w:r>
            <w:r w:rsidR="00BB6FF3">
              <w:t>м. Севастополя</w:t>
            </w:r>
            <w:r w:rsidR="00BB6FF3" w:rsidRPr="00BB6FF3">
              <w:t>.</w:t>
            </w:r>
            <w:r w:rsidR="00BB6FF3">
              <w:t xml:space="preserve"> </w:t>
            </w:r>
          </w:p>
          <w:p w14:paraId="1B6F6A8A" w14:textId="7E088ACD" w:rsidR="000256FF" w:rsidRPr="005762CD" w:rsidRDefault="000256FF" w:rsidP="000256FF">
            <w:pPr>
              <w:widowControl w:val="0"/>
              <w:autoSpaceDE w:val="0"/>
              <w:autoSpaceDN w:val="0"/>
              <w:adjustRightInd w:val="0"/>
              <w:ind w:firstLine="323"/>
              <w:jc w:val="both"/>
            </w:pPr>
          </w:p>
        </w:tc>
      </w:tr>
      <w:tr w:rsidR="005762CD" w:rsidRPr="005762CD" w14:paraId="4E34CF4A" w14:textId="77777777" w:rsidTr="000C1FED">
        <w:trPr>
          <w:jc w:val="center"/>
        </w:trPr>
        <w:tc>
          <w:tcPr>
            <w:tcW w:w="5665" w:type="dxa"/>
            <w:shd w:val="clear" w:color="auto" w:fill="auto"/>
          </w:tcPr>
          <w:p w14:paraId="4D60BE18" w14:textId="77777777" w:rsidR="004134B0" w:rsidRPr="005762CD" w:rsidRDefault="004134B0" w:rsidP="005360C1">
            <w:pPr>
              <w:widowControl w:val="0"/>
              <w:autoSpaceDE w:val="0"/>
              <w:autoSpaceDN w:val="0"/>
              <w:adjustRightInd w:val="0"/>
            </w:pPr>
            <w:r w:rsidRPr="005762CD">
              <w:t>S.3.8</w:t>
            </w:r>
            <w:r w:rsidR="006F750E" w:rsidRPr="005762CD">
              <w:t>.</w:t>
            </w:r>
            <w:r w:rsidRPr="005762CD">
              <w:t xml:space="preserve"> Часове охоплення</w:t>
            </w:r>
          </w:p>
        </w:tc>
        <w:tc>
          <w:tcPr>
            <w:tcW w:w="8931" w:type="dxa"/>
            <w:shd w:val="clear" w:color="auto" w:fill="auto"/>
          </w:tcPr>
          <w:p w14:paraId="4CF9A455" w14:textId="77777777" w:rsidR="00FD6608" w:rsidRDefault="00BF2E06" w:rsidP="000256FF">
            <w:pPr>
              <w:widowControl w:val="0"/>
              <w:autoSpaceDE w:val="0"/>
              <w:autoSpaceDN w:val="0"/>
              <w:adjustRightInd w:val="0"/>
              <w:ind w:firstLine="323"/>
              <w:jc w:val="both"/>
            </w:pPr>
            <w:r w:rsidRPr="005762CD">
              <w:t>ДСС</w:t>
            </w:r>
            <w:r w:rsidR="00F3458D" w:rsidRPr="005762CD">
              <w:t xml:space="preserve"> </w:t>
            </w:r>
            <w:r w:rsidR="001D199C">
              <w:t>запроваджено у 1992</w:t>
            </w:r>
            <w:r w:rsidR="004E136A">
              <w:t xml:space="preserve"> році</w:t>
            </w:r>
            <w:r w:rsidR="00F3458D" w:rsidRPr="005762CD">
              <w:t>, у сучасному вигляді ДСС</w:t>
            </w:r>
            <w:r w:rsidRPr="005762CD">
              <w:t xml:space="preserve"> охоплює період </w:t>
            </w:r>
            <w:r w:rsidRPr="00CD53F6">
              <w:t xml:space="preserve">із </w:t>
            </w:r>
            <w:r w:rsidR="00AD13B7" w:rsidRPr="00CD53F6">
              <w:t>2008</w:t>
            </w:r>
            <w:r w:rsidR="00CD53F6">
              <w:t xml:space="preserve"> по 2023</w:t>
            </w:r>
            <w:r w:rsidRPr="00AD13B7">
              <w:t xml:space="preserve"> роки. Динамічний ряд описаний у пункті розділу S.15.2.</w:t>
            </w:r>
          </w:p>
          <w:p w14:paraId="13696AD9" w14:textId="31E8D9D6" w:rsidR="000256FF" w:rsidRPr="005762CD" w:rsidRDefault="000256FF" w:rsidP="000256FF">
            <w:pPr>
              <w:widowControl w:val="0"/>
              <w:autoSpaceDE w:val="0"/>
              <w:autoSpaceDN w:val="0"/>
              <w:adjustRightInd w:val="0"/>
              <w:ind w:firstLine="323"/>
              <w:jc w:val="both"/>
            </w:pPr>
          </w:p>
        </w:tc>
      </w:tr>
      <w:tr w:rsidR="005762CD" w:rsidRPr="005762CD" w14:paraId="6D574FEA" w14:textId="77777777" w:rsidTr="000C1FED">
        <w:trPr>
          <w:jc w:val="center"/>
        </w:trPr>
        <w:tc>
          <w:tcPr>
            <w:tcW w:w="5665" w:type="dxa"/>
            <w:shd w:val="clear" w:color="auto" w:fill="auto"/>
          </w:tcPr>
          <w:p w14:paraId="5B011629" w14:textId="77777777" w:rsidR="004134B0" w:rsidRPr="005762CD" w:rsidRDefault="004134B0" w:rsidP="005360C1">
            <w:pPr>
              <w:widowControl w:val="0"/>
              <w:autoSpaceDE w:val="0"/>
              <w:autoSpaceDN w:val="0"/>
              <w:adjustRightInd w:val="0"/>
            </w:pPr>
            <w:r w:rsidRPr="005762CD">
              <w:t>S.3.9</w:t>
            </w:r>
            <w:r w:rsidR="006F750E" w:rsidRPr="005762CD">
              <w:t>.</w:t>
            </w:r>
            <w:r w:rsidRPr="005762CD">
              <w:t xml:space="preserve"> Базисний період</w:t>
            </w:r>
          </w:p>
        </w:tc>
        <w:tc>
          <w:tcPr>
            <w:tcW w:w="8931" w:type="dxa"/>
            <w:shd w:val="clear" w:color="auto" w:fill="auto"/>
          </w:tcPr>
          <w:p w14:paraId="46F34E51" w14:textId="77777777" w:rsidR="00360388" w:rsidRDefault="00FD6608" w:rsidP="000256FF">
            <w:pPr>
              <w:pStyle w:val="Default"/>
              <w:ind w:firstLine="323"/>
              <w:rPr>
                <w:color w:val="auto"/>
                <w:sz w:val="28"/>
                <w:szCs w:val="28"/>
                <w:lang w:val="uk-UA"/>
              </w:rPr>
            </w:pPr>
            <w:r w:rsidRPr="00717B37">
              <w:rPr>
                <w:color w:val="auto"/>
                <w:sz w:val="28"/>
                <w:szCs w:val="28"/>
                <w:lang w:val="uk-UA"/>
              </w:rPr>
              <w:t>За цим ДСС не застосовується поняття базового періоду.</w:t>
            </w:r>
          </w:p>
          <w:p w14:paraId="53BBF949" w14:textId="37655ED1" w:rsidR="00FD6608" w:rsidRPr="005762CD" w:rsidRDefault="00FD6608" w:rsidP="000256FF">
            <w:pPr>
              <w:pStyle w:val="Default"/>
              <w:ind w:firstLine="323"/>
              <w:rPr>
                <w:color w:val="auto"/>
                <w:lang w:val="uk-UA"/>
              </w:rPr>
            </w:pPr>
          </w:p>
        </w:tc>
      </w:tr>
      <w:tr w:rsidR="005762CD" w:rsidRPr="005762CD" w14:paraId="04197515" w14:textId="77777777" w:rsidTr="000C1FED">
        <w:trPr>
          <w:jc w:val="center"/>
        </w:trPr>
        <w:tc>
          <w:tcPr>
            <w:tcW w:w="5665" w:type="dxa"/>
            <w:shd w:val="clear" w:color="auto" w:fill="auto"/>
          </w:tcPr>
          <w:p w14:paraId="49A1C183" w14:textId="77777777" w:rsidR="004134B0" w:rsidRPr="005762CD" w:rsidRDefault="004134B0" w:rsidP="005360C1">
            <w:pPr>
              <w:widowControl w:val="0"/>
              <w:autoSpaceDE w:val="0"/>
              <w:autoSpaceDN w:val="0"/>
              <w:adjustRightInd w:val="0"/>
            </w:pPr>
            <w:r w:rsidRPr="005762CD">
              <w:t>S.4</w:t>
            </w:r>
            <w:r w:rsidR="006F750E" w:rsidRPr="005762CD">
              <w:t>.</w:t>
            </w:r>
            <w:r w:rsidRPr="005762CD">
              <w:t xml:space="preserve"> Одиниця вимірювання</w:t>
            </w:r>
          </w:p>
        </w:tc>
        <w:tc>
          <w:tcPr>
            <w:tcW w:w="8931" w:type="dxa"/>
            <w:shd w:val="clear" w:color="auto" w:fill="auto"/>
          </w:tcPr>
          <w:p w14:paraId="2946CB37" w14:textId="77777777" w:rsidR="005E61C7" w:rsidRPr="00021654" w:rsidRDefault="005E61C7" w:rsidP="000256FF">
            <w:pPr>
              <w:widowControl w:val="0"/>
              <w:autoSpaceDE w:val="0"/>
              <w:autoSpaceDN w:val="0"/>
              <w:adjustRightInd w:val="0"/>
              <w:ind w:firstLine="323"/>
            </w:pPr>
            <w:r w:rsidRPr="00021654">
              <w:t xml:space="preserve">Мільйон </w:t>
            </w:r>
            <w:r w:rsidRPr="00E76EBE">
              <w:t>метрів квадратних, тисяча тон, тисяча тонно-кілометрів, обсяг, довжина, вантажообіг.</w:t>
            </w:r>
          </w:p>
          <w:p w14:paraId="5D89A205" w14:textId="22BFD371" w:rsidR="00A75910" w:rsidRPr="00D21B40" w:rsidRDefault="00A75910" w:rsidP="000256FF">
            <w:pPr>
              <w:widowControl w:val="0"/>
              <w:autoSpaceDE w:val="0"/>
              <w:autoSpaceDN w:val="0"/>
              <w:adjustRightInd w:val="0"/>
              <w:ind w:firstLine="323"/>
            </w:pPr>
          </w:p>
        </w:tc>
      </w:tr>
      <w:tr w:rsidR="005762CD" w:rsidRPr="005762CD" w14:paraId="3F29B1BC" w14:textId="77777777" w:rsidTr="000C1FED">
        <w:trPr>
          <w:jc w:val="center"/>
        </w:trPr>
        <w:tc>
          <w:tcPr>
            <w:tcW w:w="5665" w:type="dxa"/>
            <w:shd w:val="clear" w:color="auto" w:fill="auto"/>
          </w:tcPr>
          <w:p w14:paraId="5FAD633F" w14:textId="77777777" w:rsidR="004134B0" w:rsidRPr="005762CD" w:rsidRDefault="004134B0" w:rsidP="005360C1">
            <w:pPr>
              <w:widowControl w:val="0"/>
              <w:autoSpaceDE w:val="0"/>
              <w:autoSpaceDN w:val="0"/>
              <w:adjustRightInd w:val="0"/>
            </w:pPr>
            <w:r w:rsidRPr="005762CD">
              <w:t>S.5</w:t>
            </w:r>
            <w:r w:rsidR="006F750E" w:rsidRPr="005762CD">
              <w:t>.</w:t>
            </w:r>
            <w:r w:rsidRPr="005762CD">
              <w:t xml:space="preserve"> Звітний період</w:t>
            </w:r>
          </w:p>
        </w:tc>
        <w:tc>
          <w:tcPr>
            <w:tcW w:w="8931" w:type="dxa"/>
            <w:shd w:val="clear" w:color="auto" w:fill="auto"/>
          </w:tcPr>
          <w:p w14:paraId="19C53FB5" w14:textId="7168F981" w:rsidR="00360388" w:rsidRPr="005762CD" w:rsidRDefault="00A75910" w:rsidP="000256FF">
            <w:pPr>
              <w:widowControl w:val="0"/>
              <w:autoSpaceDE w:val="0"/>
              <w:autoSpaceDN w:val="0"/>
              <w:adjustRightInd w:val="0"/>
              <w:ind w:firstLine="323"/>
              <w:jc w:val="both"/>
            </w:pPr>
            <w:r w:rsidRPr="005762CD">
              <w:t>Останнім звітним періодом</w:t>
            </w:r>
            <w:r w:rsidRPr="00C34DBE">
              <w:t xml:space="preserve">, а також періодом за який поширено результати цього ДСС, уважається січень 2022 року (по </w:t>
            </w:r>
            <w:r>
              <w:t xml:space="preserve">магістральному </w:t>
            </w:r>
            <w:r>
              <w:lastRenderedPageBreak/>
              <w:t>трубопровідному</w:t>
            </w:r>
            <w:r w:rsidR="003D32A1">
              <w:t xml:space="preserve"> транспорту) та січень</w:t>
            </w:r>
            <w:r w:rsidR="003D32A1" w:rsidRPr="00E76EBE">
              <w:t>-верес</w:t>
            </w:r>
            <w:r w:rsidRPr="00E76EBE">
              <w:t>ень 2023</w:t>
            </w:r>
            <w:r w:rsidRPr="00C34DBE">
              <w:t xml:space="preserve"> року (в цілому по транспорту).</w:t>
            </w:r>
          </w:p>
        </w:tc>
      </w:tr>
      <w:tr w:rsidR="005762CD" w:rsidRPr="005762CD" w14:paraId="7DA25EC1" w14:textId="77777777" w:rsidTr="004B4F1E">
        <w:trPr>
          <w:jc w:val="center"/>
        </w:trPr>
        <w:tc>
          <w:tcPr>
            <w:tcW w:w="14596" w:type="dxa"/>
            <w:gridSpan w:val="2"/>
            <w:shd w:val="clear" w:color="auto" w:fill="auto"/>
          </w:tcPr>
          <w:p w14:paraId="3D944EDE" w14:textId="77777777" w:rsidR="004134B0" w:rsidRPr="005762CD" w:rsidRDefault="004134B0" w:rsidP="005360C1">
            <w:pPr>
              <w:widowControl w:val="0"/>
              <w:autoSpaceDE w:val="0"/>
              <w:autoSpaceDN w:val="0"/>
              <w:adjustRightInd w:val="0"/>
            </w:pPr>
            <w:r w:rsidRPr="005762CD">
              <w:t>S.6</w:t>
            </w:r>
            <w:r w:rsidR="006F750E" w:rsidRPr="005762CD">
              <w:t>.</w:t>
            </w:r>
            <w:r w:rsidRPr="005762CD">
              <w:t xml:space="preserve"> Підстава для проведення спостереження</w:t>
            </w:r>
          </w:p>
        </w:tc>
      </w:tr>
      <w:tr w:rsidR="005762CD" w:rsidRPr="005762CD" w14:paraId="22C54BAA" w14:textId="77777777" w:rsidTr="000C1FED">
        <w:trPr>
          <w:jc w:val="center"/>
        </w:trPr>
        <w:tc>
          <w:tcPr>
            <w:tcW w:w="5665" w:type="dxa"/>
            <w:shd w:val="clear" w:color="auto" w:fill="auto"/>
          </w:tcPr>
          <w:p w14:paraId="591A1696" w14:textId="77777777" w:rsidR="004134B0" w:rsidRPr="005762CD" w:rsidRDefault="004125BC" w:rsidP="004125BC">
            <w:pPr>
              <w:widowControl w:val="0"/>
              <w:autoSpaceDE w:val="0"/>
              <w:autoSpaceDN w:val="0"/>
              <w:adjustRightInd w:val="0"/>
            </w:pPr>
            <w:r w:rsidRPr="005762CD">
              <w:t>S.6.1</w:t>
            </w:r>
            <w:r w:rsidR="000420A1" w:rsidRPr="005762CD">
              <w:t>.</w:t>
            </w:r>
            <w:r w:rsidRPr="005762CD">
              <w:t xml:space="preserve">  Нормативно-правові акти й угоди</w:t>
            </w:r>
          </w:p>
        </w:tc>
        <w:tc>
          <w:tcPr>
            <w:tcW w:w="8931" w:type="dxa"/>
            <w:shd w:val="clear" w:color="auto" w:fill="auto"/>
          </w:tcPr>
          <w:p w14:paraId="678EF949" w14:textId="77777777" w:rsidR="00E76EBE" w:rsidRPr="00247617" w:rsidRDefault="00E76EBE" w:rsidP="000256FF">
            <w:pPr>
              <w:ind w:firstLine="323"/>
              <w:jc w:val="both"/>
            </w:pPr>
            <w:r w:rsidRPr="00247617">
              <w:t>Європейський рівень:</w:t>
            </w:r>
          </w:p>
          <w:p w14:paraId="72FE60EC" w14:textId="77777777" w:rsidR="00E76EBE" w:rsidRPr="00247617" w:rsidRDefault="00E76EBE" w:rsidP="000256FF">
            <w:pPr>
              <w:pBdr>
                <w:top w:val="nil"/>
                <w:left w:val="nil"/>
                <w:bottom w:val="nil"/>
                <w:right w:val="nil"/>
                <w:between w:val="nil"/>
              </w:pBdr>
              <w:tabs>
                <w:tab w:val="left" w:pos="851"/>
              </w:tabs>
              <w:ind w:firstLine="323"/>
              <w:jc w:val="both"/>
            </w:pPr>
            <w:r w:rsidRPr="00247617">
              <w:t xml:space="preserve">Загальна анкета для статистики внутрішнього транспорту Євростату, Міжнародного транспортного форуму (ITF) та Європейської економічної комісії ООН (ЄЕК ООН). </w:t>
            </w:r>
          </w:p>
          <w:p w14:paraId="23D94428" w14:textId="77777777" w:rsidR="00E76EBE" w:rsidRDefault="00E76EBE" w:rsidP="000256FF">
            <w:pPr>
              <w:pBdr>
                <w:top w:val="nil"/>
                <w:left w:val="nil"/>
                <w:bottom w:val="nil"/>
                <w:right w:val="nil"/>
                <w:between w:val="nil"/>
              </w:pBdr>
              <w:tabs>
                <w:tab w:val="left" w:pos="851"/>
              </w:tabs>
              <w:ind w:firstLine="323"/>
              <w:jc w:val="both"/>
            </w:pPr>
            <w:r w:rsidRPr="00247617">
              <w:t>Національний рівень:</w:t>
            </w:r>
          </w:p>
          <w:p w14:paraId="03F494A3" w14:textId="7CC1EFCB" w:rsidR="00B11B49" w:rsidRDefault="00B11B49" w:rsidP="000256FF">
            <w:pPr>
              <w:pBdr>
                <w:top w:val="nil"/>
                <w:left w:val="nil"/>
                <w:bottom w:val="nil"/>
                <w:right w:val="nil"/>
                <w:between w:val="nil"/>
              </w:pBdr>
              <w:tabs>
                <w:tab w:val="left" w:pos="851"/>
              </w:tabs>
              <w:ind w:firstLine="340"/>
            </w:pPr>
            <w:r>
              <w:t>Закон України</w:t>
            </w:r>
            <w:r w:rsidR="00561535">
              <w:t xml:space="preserve"> </w:t>
            </w:r>
            <w:r>
              <w:t>"Про офіційну статистику"</w:t>
            </w:r>
          </w:p>
          <w:p w14:paraId="58F6E60A" w14:textId="77777777" w:rsidR="00B11B49" w:rsidRDefault="00B11B49" w:rsidP="00B11B49">
            <w:pPr>
              <w:pBdr>
                <w:top w:val="nil"/>
                <w:left w:val="nil"/>
                <w:bottom w:val="nil"/>
                <w:right w:val="nil"/>
                <w:between w:val="nil"/>
              </w:pBdr>
              <w:tabs>
                <w:tab w:val="left" w:pos="851"/>
              </w:tabs>
            </w:pPr>
            <w:r w:rsidRPr="00294984">
              <w:rPr>
                <w:sz w:val="27"/>
                <w:szCs w:val="27"/>
                <w:u w:val="single" w:color="FFFFFF" w:themeColor="background1"/>
              </w:rPr>
              <w:t>https://zakon.rada.gov.ua/laws/show/2524-20</w:t>
            </w:r>
            <w:r w:rsidRPr="00294984">
              <w:t>;</w:t>
            </w:r>
            <w:r>
              <w:t xml:space="preserve">  </w:t>
            </w:r>
          </w:p>
          <w:p w14:paraId="18B30E84" w14:textId="451A68CF" w:rsidR="0010655E" w:rsidRDefault="00561535" w:rsidP="000256FF">
            <w:pPr>
              <w:ind w:firstLine="340"/>
              <w:jc w:val="both"/>
            </w:pPr>
            <w:r>
              <w:t xml:space="preserve">Закон України </w:t>
            </w:r>
            <w:r w:rsidR="0010655E">
              <w:t>"Про трубопровідний транспорт"</w:t>
            </w:r>
            <w:r w:rsidR="000919CD" w:rsidRPr="000919CD">
              <w:t xml:space="preserve"> </w:t>
            </w:r>
          </w:p>
          <w:p w14:paraId="7EFF2140" w14:textId="112341FB" w:rsidR="00561535" w:rsidRDefault="00561535" w:rsidP="00561535">
            <w:pPr>
              <w:pBdr>
                <w:top w:val="nil"/>
                <w:left w:val="nil"/>
                <w:bottom w:val="nil"/>
                <w:right w:val="nil"/>
                <w:between w:val="nil"/>
              </w:pBdr>
              <w:tabs>
                <w:tab w:val="left" w:pos="851"/>
              </w:tabs>
            </w:pPr>
            <w:r>
              <w:rPr>
                <w:sz w:val="27"/>
                <w:szCs w:val="27"/>
                <w:u w:val="single" w:color="FFFFFF" w:themeColor="background1"/>
              </w:rPr>
              <w:t>https://zakon.rada.gov.ua/</w:t>
            </w:r>
            <w:r>
              <w:rPr>
                <w:sz w:val="27"/>
                <w:szCs w:val="27"/>
                <w:u w:val="single" w:color="FFFFFF" w:themeColor="background1"/>
                <w:lang w:val="en-US"/>
              </w:rPr>
              <w:t>go</w:t>
            </w:r>
            <w:r w:rsidRPr="00294984">
              <w:rPr>
                <w:sz w:val="27"/>
                <w:szCs w:val="27"/>
                <w:u w:val="single" w:color="FFFFFF" w:themeColor="background1"/>
              </w:rPr>
              <w:t>/</w:t>
            </w:r>
            <w:r w:rsidRPr="006D7222">
              <w:rPr>
                <w:sz w:val="27"/>
                <w:szCs w:val="27"/>
                <w:u w:val="single" w:color="FFFFFF" w:themeColor="background1"/>
              </w:rPr>
              <w:t>192</w:t>
            </w:r>
            <w:r w:rsidRPr="00294984">
              <w:rPr>
                <w:sz w:val="27"/>
                <w:szCs w:val="27"/>
                <w:u w:val="single" w:color="FFFFFF" w:themeColor="background1"/>
              </w:rPr>
              <w:t>/</w:t>
            </w:r>
            <w:r w:rsidRPr="006D7222">
              <w:rPr>
                <w:sz w:val="27"/>
                <w:szCs w:val="27"/>
                <w:u w:val="single" w:color="FFFFFF" w:themeColor="background1"/>
              </w:rPr>
              <w:t>96</w:t>
            </w:r>
            <w:r w:rsidRPr="00294984">
              <w:rPr>
                <w:sz w:val="27"/>
                <w:szCs w:val="27"/>
                <w:u w:val="single" w:color="FFFFFF" w:themeColor="background1"/>
              </w:rPr>
              <w:t>-</w:t>
            </w:r>
            <w:r>
              <w:rPr>
                <w:sz w:val="27"/>
                <w:szCs w:val="27"/>
                <w:u w:val="single" w:color="FFFFFF" w:themeColor="background1"/>
              </w:rPr>
              <w:t>вр</w:t>
            </w:r>
            <w:r w:rsidRPr="00294984">
              <w:t>;</w:t>
            </w:r>
            <w:r>
              <w:t xml:space="preserve">  </w:t>
            </w:r>
          </w:p>
          <w:p w14:paraId="4F884119" w14:textId="2133A1CC" w:rsidR="0010655E" w:rsidRDefault="00561535" w:rsidP="000256FF">
            <w:pPr>
              <w:ind w:firstLine="340"/>
              <w:jc w:val="both"/>
              <w:rPr>
                <w:spacing w:val="-2"/>
              </w:rPr>
            </w:pPr>
            <w:r>
              <w:t xml:space="preserve">Закон України </w:t>
            </w:r>
            <w:r w:rsidR="000919CD" w:rsidRPr="000919CD">
              <w:rPr>
                <w:spacing w:val="-2"/>
              </w:rPr>
              <w:t xml:space="preserve">"Про нафту і газ" </w:t>
            </w:r>
          </w:p>
          <w:p w14:paraId="7111C5E1" w14:textId="3450F50B" w:rsidR="00561535" w:rsidRDefault="00561535" w:rsidP="00561535">
            <w:pPr>
              <w:pBdr>
                <w:top w:val="nil"/>
                <w:left w:val="nil"/>
                <w:bottom w:val="nil"/>
                <w:right w:val="nil"/>
                <w:between w:val="nil"/>
              </w:pBdr>
              <w:tabs>
                <w:tab w:val="left" w:pos="851"/>
              </w:tabs>
            </w:pPr>
            <w:r>
              <w:rPr>
                <w:sz w:val="27"/>
                <w:szCs w:val="27"/>
                <w:u w:val="single" w:color="FFFFFF" w:themeColor="background1"/>
              </w:rPr>
              <w:t>https://zakon.rada.gov.ua/</w:t>
            </w:r>
            <w:r>
              <w:rPr>
                <w:sz w:val="27"/>
                <w:szCs w:val="27"/>
                <w:u w:val="single" w:color="FFFFFF" w:themeColor="background1"/>
                <w:lang w:val="en-US"/>
              </w:rPr>
              <w:t>go</w:t>
            </w:r>
            <w:r w:rsidRPr="00294984">
              <w:rPr>
                <w:sz w:val="27"/>
                <w:szCs w:val="27"/>
                <w:u w:val="single" w:color="FFFFFF" w:themeColor="background1"/>
              </w:rPr>
              <w:t>/</w:t>
            </w:r>
            <w:r w:rsidRPr="006D7222">
              <w:rPr>
                <w:sz w:val="27"/>
                <w:szCs w:val="27"/>
                <w:u w:val="single" w:color="FFFFFF" w:themeColor="background1"/>
              </w:rPr>
              <w:t>2665-14</w:t>
            </w:r>
            <w:r w:rsidRPr="00294984">
              <w:t>;</w:t>
            </w:r>
            <w:r>
              <w:t xml:space="preserve">  </w:t>
            </w:r>
          </w:p>
          <w:p w14:paraId="71D0589C" w14:textId="54D2C55B" w:rsidR="0010655E" w:rsidRDefault="00561535" w:rsidP="000256FF">
            <w:pPr>
              <w:ind w:firstLine="340"/>
              <w:jc w:val="both"/>
              <w:rPr>
                <w:spacing w:val="-2"/>
                <w:lang w:eastAsia="ru-RU"/>
              </w:rPr>
            </w:pPr>
            <w:r>
              <w:t xml:space="preserve">Закон України </w:t>
            </w:r>
            <w:r w:rsidR="000919CD" w:rsidRPr="000919CD">
              <w:rPr>
                <w:spacing w:val="-2"/>
              </w:rPr>
              <w:t xml:space="preserve">"Про </w:t>
            </w:r>
            <w:r w:rsidR="0010655E">
              <w:rPr>
                <w:spacing w:val="-2"/>
              </w:rPr>
              <w:t>зовнішньоекономічну діяльність"</w:t>
            </w:r>
            <w:r w:rsidR="000919CD" w:rsidRPr="000919CD">
              <w:rPr>
                <w:spacing w:val="-2"/>
                <w:lang w:eastAsia="ru-RU"/>
              </w:rPr>
              <w:t xml:space="preserve"> </w:t>
            </w:r>
          </w:p>
          <w:p w14:paraId="51DDC4F0" w14:textId="75F976C1" w:rsidR="0010655E" w:rsidRDefault="00561535" w:rsidP="00163274">
            <w:pPr>
              <w:jc w:val="both"/>
              <w:rPr>
                <w:spacing w:val="-2"/>
                <w:lang w:eastAsia="ru-RU"/>
              </w:rPr>
            </w:pPr>
            <w:r>
              <w:rPr>
                <w:sz w:val="27"/>
                <w:szCs w:val="27"/>
                <w:u w:val="single" w:color="FFFFFF" w:themeColor="background1"/>
              </w:rPr>
              <w:t>https://zakon.rada.gov.ua/</w:t>
            </w:r>
            <w:r>
              <w:rPr>
                <w:sz w:val="27"/>
                <w:szCs w:val="27"/>
                <w:u w:val="single" w:color="FFFFFF" w:themeColor="background1"/>
                <w:lang w:val="en-US"/>
              </w:rPr>
              <w:t>go</w:t>
            </w:r>
            <w:r w:rsidRPr="00294984">
              <w:rPr>
                <w:sz w:val="27"/>
                <w:szCs w:val="27"/>
                <w:u w:val="single" w:color="FFFFFF" w:themeColor="background1"/>
              </w:rPr>
              <w:t>/</w:t>
            </w:r>
            <w:r w:rsidRPr="006D7222">
              <w:rPr>
                <w:sz w:val="27"/>
                <w:szCs w:val="27"/>
                <w:u w:val="single" w:color="FFFFFF" w:themeColor="background1"/>
              </w:rPr>
              <w:t>959-12;</w:t>
            </w:r>
          </w:p>
          <w:p w14:paraId="2E53B12B" w14:textId="44D93B8E" w:rsidR="0010655E" w:rsidRDefault="000919CD" w:rsidP="000256FF">
            <w:pPr>
              <w:ind w:firstLine="340"/>
              <w:jc w:val="both"/>
              <w:rPr>
                <w:spacing w:val="-2"/>
                <w:lang w:eastAsia="ru-RU"/>
              </w:rPr>
            </w:pPr>
            <w:r w:rsidRPr="000919CD">
              <w:rPr>
                <w:lang w:eastAsia="ru-RU"/>
              </w:rPr>
              <w:t xml:space="preserve">зобов’язання України </w:t>
            </w:r>
            <w:r w:rsidRPr="000919CD">
              <w:rPr>
                <w:spacing w:val="-2"/>
                <w:lang w:eastAsia="ru-RU"/>
              </w:rPr>
              <w:t>щодо імплементації статті 355 Глави 5 "Статистика" розділу V Угоди про асоціацію з ЄС у частині питань щодо надання вчасних та надійних даних, які можна п</w:t>
            </w:r>
            <w:r w:rsidR="0010655E">
              <w:rPr>
                <w:spacing w:val="-2"/>
                <w:lang w:eastAsia="ru-RU"/>
              </w:rPr>
              <w:t>орівняти на міжнародному рівні;</w:t>
            </w:r>
          </w:p>
          <w:p w14:paraId="4A55E4A6" w14:textId="5BC078EA" w:rsidR="000919CD" w:rsidRDefault="000919CD" w:rsidP="000256FF">
            <w:pPr>
              <w:ind w:firstLine="340"/>
              <w:jc w:val="both"/>
            </w:pPr>
            <w:r w:rsidRPr="000919CD">
              <w:rPr>
                <w:spacing w:val="-2"/>
                <w:lang w:eastAsia="ru-RU"/>
              </w:rPr>
              <w:t>п</w:t>
            </w:r>
            <w:r w:rsidRPr="000919CD">
              <w:t>лан державних статистичних спостережень на відповідний рік, затверджений розпорядженням Кабінету Міністрів України.</w:t>
            </w:r>
          </w:p>
          <w:p w14:paraId="606BCDDC" w14:textId="72087E6A" w:rsidR="00360388" w:rsidRPr="005762CD" w:rsidRDefault="00360388" w:rsidP="00A141B4">
            <w:pPr>
              <w:pBdr>
                <w:top w:val="nil"/>
                <w:left w:val="nil"/>
                <w:bottom w:val="nil"/>
                <w:right w:val="nil"/>
                <w:between w:val="nil"/>
              </w:pBdr>
              <w:tabs>
                <w:tab w:val="left" w:pos="851"/>
              </w:tabs>
              <w:ind w:firstLine="567"/>
              <w:jc w:val="both"/>
            </w:pPr>
          </w:p>
        </w:tc>
      </w:tr>
      <w:tr w:rsidR="005762CD" w:rsidRPr="005762CD" w14:paraId="35E4E553" w14:textId="77777777" w:rsidTr="000C1FED">
        <w:trPr>
          <w:jc w:val="center"/>
        </w:trPr>
        <w:tc>
          <w:tcPr>
            <w:tcW w:w="5665" w:type="dxa"/>
            <w:shd w:val="clear" w:color="auto" w:fill="auto"/>
          </w:tcPr>
          <w:p w14:paraId="05F46AF7" w14:textId="71F065A6" w:rsidR="004134B0" w:rsidRPr="005762CD" w:rsidRDefault="004134B0" w:rsidP="005360C1">
            <w:pPr>
              <w:widowControl w:val="0"/>
              <w:autoSpaceDE w:val="0"/>
              <w:autoSpaceDN w:val="0"/>
              <w:adjustRightInd w:val="0"/>
            </w:pPr>
            <w:r w:rsidRPr="005762CD">
              <w:t>S.6.2</w:t>
            </w:r>
            <w:r w:rsidR="006F750E" w:rsidRPr="005762CD">
              <w:t>.</w:t>
            </w:r>
            <w:r w:rsidRPr="005762CD">
              <w:t xml:space="preserve"> Обмін інформацією</w:t>
            </w:r>
          </w:p>
        </w:tc>
        <w:tc>
          <w:tcPr>
            <w:tcW w:w="8931" w:type="dxa"/>
            <w:shd w:val="clear" w:color="auto" w:fill="auto"/>
          </w:tcPr>
          <w:p w14:paraId="4FAEA5D0" w14:textId="77777777" w:rsidR="00561535" w:rsidRDefault="00561535" w:rsidP="000256FF">
            <w:pPr>
              <w:ind w:firstLine="323"/>
              <w:jc w:val="both"/>
            </w:pPr>
            <w:r>
              <w:t>І</w:t>
            </w:r>
            <w:r w:rsidRPr="00511792">
              <w:t>нформацію за результатами ДСС Держстат надає:</w:t>
            </w:r>
          </w:p>
          <w:p w14:paraId="2AFFDE2F" w14:textId="77777777" w:rsidR="004851F5" w:rsidRDefault="004851F5" w:rsidP="000256FF">
            <w:pPr>
              <w:ind w:firstLine="323"/>
              <w:jc w:val="both"/>
            </w:pPr>
            <w:r w:rsidRPr="00511792">
              <w:t>за запитами користувачів статистичної інформації у порядку та на умовах, визначених чинним законодавством;</w:t>
            </w:r>
          </w:p>
          <w:p w14:paraId="3A0E37E3" w14:textId="47A11467" w:rsidR="00561535" w:rsidRPr="00197285" w:rsidRDefault="00561535" w:rsidP="000256FF">
            <w:pPr>
              <w:ind w:firstLine="323"/>
              <w:jc w:val="both"/>
              <w:rPr>
                <w:highlight w:val="red"/>
                <w:lang w:val="ru-RU"/>
              </w:rPr>
            </w:pPr>
            <w:r w:rsidRPr="00197285">
              <w:t>міжнародним організаціям (Євростату) у рамках вик</w:t>
            </w:r>
            <w:r w:rsidR="008A377C">
              <w:t xml:space="preserve">онання міжнародних зобов’язань </w:t>
            </w:r>
            <w:r w:rsidRPr="00197285">
              <w:t>України, а також статистичним службам інших  країн за їхніми запитами</w:t>
            </w:r>
            <w:r w:rsidRPr="00197285">
              <w:rPr>
                <w:lang w:val="ru-RU"/>
              </w:rPr>
              <w:t xml:space="preserve">: </w:t>
            </w:r>
          </w:p>
          <w:p w14:paraId="4E82BF9A" w14:textId="47665C0F" w:rsidR="00561535" w:rsidRPr="0083666D" w:rsidRDefault="006F7596" w:rsidP="000256FF">
            <w:pPr>
              <w:ind w:firstLine="323"/>
              <w:jc w:val="both"/>
            </w:pPr>
            <w:r>
              <w:lastRenderedPageBreak/>
              <w:t xml:space="preserve">в </w:t>
            </w:r>
            <w:r w:rsidR="00561535" w:rsidRPr="0083666D">
              <w:t>"</w:t>
            </w:r>
            <w:r>
              <w:t>Загальному</w:t>
            </w:r>
            <w:r w:rsidR="000A1141">
              <w:t xml:space="preserve"> </w:t>
            </w:r>
            <w:r>
              <w:rPr>
                <w:lang w:val="ru-RU"/>
              </w:rPr>
              <w:t>з</w:t>
            </w:r>
            <w:r w:rsidR="00561535" w:rsidRPr="0083666D">
              <w:rPr>
                <w:lang w:val="ru-RU"/>
              </w:rPr>
              <w:t>апитальник</w:t>
            </w:r>
            <w:r>
              <w:rPr>
                <w:lang w:val="ru-RU"/>
              </w:rPr>
              <w:t>у</w:t>
            </w:r>
            <w:r w:rsidR="00561535" w:rsidRPr="0083666D">
              <w:rPr>
                <w:lang w:val="ru-RU"/>
              </w:rPr>
              <w:t xml:space="preserve"> Євростату</w:t>
            </w:r>
            <w:r>
              <w:rPr>
                <w:lang w:val="ru-RU"/>
              </w:rPr>
              <w:t>/Міжнародного транспортного</w:t>
            </w:r>
            <w:r w:rsidR="000A1141">
              <w:rPr>
                <w:lang w:val="ru-RU"/>
              </w:rPr>
              <w:t xml:space="preserve"> форум</w:t>
            </w:r>
            <w:r>
              <w:rPr>
                <w:lang w:val="ru-RU"/>
              </w:rPr>
              <w:t>у</w:t>
            </w:r>
            <w:r w:rsidR="000A1141">
              <w:rPr>
                <w:lang w:val="ru-RU"/>
              </w:rPr>
              <w:t xml:space="preserve"> (</w:t>
            </w:r>
            <w:r w:rsidR="000A1141">
              <w:rPr>
                <w:lang w:val="en-US"/>
              </w:rPr>
              <w:t>ITF</w:t>
            </w:r>
            <w:r w:rsidR="000A1141" w:rsidRPr="00253E1D">
              <w:rPr>
                <w:lang w:val="ru-RU"/>
              </w:rPr>
              <w:t>)</w:t>
            </w:r>
            <w:r>
              <w:rPr>
                <w:lang w:val="ru-RU"/>
              </w:rPr>
              <w:t>,</w:t>
            </w:r>
            <w:r w:rsidR="000A1141" w:rsidRPr="00253E1D">
              <w:rPr>
                <w:lang w:val="ru-RU"/>
              </w:rPr>
              <w:t xml:space="preserve"> </w:t>
            </w:r>
            <w:r w:rsidR="000A1141">
              <w:t>ЄЕК ООН зі статистики внутрішнього транспорту</w:t>
            </w:r>
            <w:r w:rsidR="00561535" w:rsidRPr="0083666D">
              <w:t>"</w:t>
            </w:r>
            <w:r w:rsidR="000A1141">
              <w:t>, Запитальник</w:t>
            </w:r>
            <w:r>
              <w:t>у</w:t>
            </w:r>
            <w:r w:rsidR="000A1141">
              <w:t xml:space="preserve"> </w:t>
            </w:r>
            <w:r w:rsidR="000A1141" w:rsidRPr="0083666D">
              <w:t>"</w:t>
            </w:r>
            <w:r w:rsidR="000A1141">
              <w:t>Тенденції в транспортному секторі</w:t>
            </w:r>
            <w:r w:rsidR="000A1141" w:rsidRPr="0083666D">
              <w:t>"</w:t>
            </w:r>
            <w:r w:rsidR="00561535" w:rsidRPr="0083666D">
              <w:t xml:space="preserve"> (</w:t>
            </w:r>
            <w:r w:rsidR="000A1141">
              <w:t>обсяг транспортованих вантажів, вантажообіг, довжина магістральних трубопроводів).</w:t>
            </w:r>
          </w:p>
          <w:p w14:paraId="708AF492" w14:textId="77777777" w:rsidR="00561535" w:rsidRDefault="00561535" w:rsidP="000256FF">
            <w:pPr>
              <w:ind w:firstLine="323"/>
              <w:jc w:val="both"/>
            </w:pPr>
            <w:r w:rsidRPr="00464FFE">
              <w:t>Дані ДСС використовуються статистикою національних рахунків</w:t>
            </w:r>
            <w:r>
              <w:t>.</w:t>
            </w:r>
          </w:p>
          <w:p w14:paraId="10BCCBD8" w14:textId="69E8F389" w:rsidR="00360388" w:rsidRPr="00DE653B" w:rsidRDefault="00360388" w:rsidP="008A377C">
            <w:pPr>
              <w:ind w:firstLine="709"/>
              <w:jc w:val="both"/>
            </w:pPr>
          </w:p>
        </w:tc>
      </w:tr>
      <w:tr w:rsidR="005762CD" w:rsidRPr="005762CD" w14:paraId="5E1DC724" w14:textId="77777777" w:rsidTr="004B4F1E">
        <w:trPr>
          <w:jc w:val="center"/>
        </w:trPr>
        <w:tc>
          <w:tcPr>
            <w:tcW w:w="14596" w:type="dxa"/>
            <w:gridSpan w:val="2"/>
            <w:shd w:val="clear" w:color="auto" w:fill="auto"/>
          </w:tcPr>
          <w:p w14:paraId="293E8269" w14:textId="77777777" w:rsidR="004134B0" w:rsidRPr="005762CD" w:rsidRDefault="004134B0" w:rsidP="005360C1">
            <w:pPr>
              <w:widowControl w:val="0"/>
              <w:autoSpaceDE w:val="0"/>
              <w:autoSpaceDN w:val="0"/>
              <w:adjustRightInd w:val="0"/>
            </w:pPr>
            <w:r w:rsidRPr="005762CD">
              <w:t>S.7</w:t>
            </w:r>
            <w:r w:rsidR="006F750E" w:rsidRPr="005762CD">
              <w:t>.</w:t>
            </w:r>
            <w:r w:rsidRPr="005762CD">
              <w:t xml:space="preserve"> Конфіденційність</w:t>
            </w:r>
          </w:p>
        </w:tc>
      </w:tr>
      <w:tr w:rsidR="005762CD" w:rsidRPr="005762CD" w14:paraId="04B639E6" w14:textId="77777777" w:rsidTr="000C1FED">
        <w:trPr>
          <w:jc w:val="center"/>
        </w:trPr>
        <w:tc>
          <w:tcPr>
            <w:tcW w:w="5665" w:type="dxa"/>
            <w:shd w:val="clear" w:color="auto" w:fill="auto"/>
          </w:tcPr>
          <w:p w14:paraId="376D977B" w14:textId="77777777" w:rsidR="004134B0" w:rsidRPr="005762CD" w:rsidRDefault="004134B0" w:rsidP="005360C1">
            <w:pPr>
              <w:widowControl w:val="0"/>
              <w:autoSpaceDE w:val="0"/>
              <w:autoSpaceDN w:val="0"/>
              <w:adjustRightInd w:val="0"/>
            </w:pPr>
            <w:r w:rsidRPr="005762CD">
              <w:t>S.7.1</w:t>
            </w:r>
            <w:r w:rsidR="006F750E" w:rsidRPr="005762CD">
              <w:t>.</w:t>
            </w:r>
            <w:r w:rsidRPr="005762CD">
              <w:t xml:space="preserve"> Конфіденційність ‒ політика</w:t>
            </w:r>
          </w:p>
        </w:tc>
        <w:tc>
          <w:tcPr>
            <w:tcW w:w="8931" w:type="dxa"/>
            <w:shd w:val="clear" w:color="auto" w:fill="auto"/>
          </w:tcPr>
          <w:p w14:paraId="025916A4" w14:textId="77777777" w:rsidR="00945EBA" w:rsidRPr="00545932" w:rsidRDefault="00D21D27" w:rsidP="000256FF">
            <w:pPr>
              <w:ind w:firstLine="323"/>
              <w:jc w:val="both"/>
            </w:pPr>
            <w:r w:rsidRPr="005762CD">
              <w:t xml:space="preserve">Забезпечення статистичної конфіденційності у практиці проведення ДСС здійснюється </w:t>
            </w:r>
            <w:r w:rsidR="00945EBA" w:rsidRPr="005762CD">
              <w:t xml:space="preserve">згідно з міжнародними вимогами до правил конфіденційності статистичних даних відповідно </w:t>
            </w:r>
            <w:r w:rsidR="00945EBA" w:rsidRPr="001703CE">
              <w:t xml:space="preserve">до </w:t>
            </w:r>
            <w:r w:rsidR="00A34C13" w:rsidRPr="00545932">
              <w:t>глави</w:t>
            </w:r>
            <w:r w:rsidR="00A34C13" w:rsidRPr="00545932">
              <w:rPr>
                <w:lang w:val="ru-RU"/>
              </w:rPr>
              <w:t xml:space="preserve"> </w:t>
            </w:r>
            <w:r w:rsidR="00A34C13" w:rsidRPr="00545932">
              <w:rPr>
                <w:lang w:val="en-US"/>
              </w:rPr>
              <w:t>V</w:t>
            </w:r>
            <w:r w:rsidR="00945EBA" w:rsidRPr="00545932">
              <w:t xml:space="preserve"> Регламенту (ЄС) № 223/2009 Європейського Парламенту та Ради від 11 березня 2009 року щодо європейської статистики, а також відповідно до вимог статей </w:t>
            </w:r>
            <w:bookmarkStart w:id="1" w:name="_Hlk118298642"/>
            <w:r w:rsidR="00945EBA" w:rsidRPr="00545932">
              <w:t>24, 25, 29, 30, 31, 3</w:t>
            </w:r>
            <w:bookmarkEnd w:id="1"/>
            <w:r w:rsidR="00945EBA" w:rsidRPr="00545932">
              <w:t>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52466084" w14:textId="633BD7C1" w:rsidR="00D21D27" w:rsidRDefault="00945EBA" w:rsidP="000256FF">
            <w:pPr>
              <w:ind w:firstLine="323"/>
              <w:jc w:val="both"/>
            </w:pPr>
            <w:r w:rsidRPr="00545932">
              <w:rPr>
                <w:lang w:eastAsia="ru-RU"/>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w:t>
            </w:r>
            <w:r w:rsidR="001703CE" w:rsidRPr="00545932">
              <w:rPr>
                <w:lang w:eastAsia="ru-RU"/>
              </w:rPr>
              <w:t>2</w:t>
            </w:r>
            <w:r w:rsidRPr="00545932">
              <w:rPr>
                <w:lang w:eastAsia="ru-RU"/>
              </w:rPr>
              <w:t xml:space="preserve"> підрозділу </w:t>
            </w:r>
            <w:r w:rsidR="001703CE" w:rsidRPr="00545932">
              <w:rPr>
                <w:lang w:eastAsia="ru-RU"/>
              </w:rPr>
              <w:t>4</w:t>
            </w:r>
            <w:r w:rsidRPr="00545932">
              <w:rPr>
                <w:lang w:eastAsia="ru-RU"/>
              </w:rPr>
              <w:t xml:space="preserve"> розділу ІV </w:t>
            </w:r>
            <w:r w:rsidR="00A34C13" w:rsidRPr="00545932">
              <w:rPr>
                <w:lang w:eastAsia="ru-RU"/>
              </w:rPr>
              <w:t>Методологічних положень щодо забезпечення статистичної конфіденційності</w:t>
            </w:r>
            <w:r w:rsidR="00A34C13" w:rsidRPr="001703CE">
              <w:rPr>
                <w:lang w:eastAsia="ru-RU"/>
              </w:rPr>
              <w:t xml:space="preserve"> офіційної державної статистичної інформації, затверджені наказом Держстату від 30 грудня 2022 року № 434, зареєстрованим у Міністерстві юстиції України 05 квітня 2023 року за </w:t>
            </w:r>
            <w:r w:rsidR="007F5F4A" w:rsidRPr="007F5F4A">
              <w:rPr>
                <w:lang w:eastAsia="ru-RU"/>
              </w:rPr>
              <w:t xml:space="preserve">  </w:t>
            </w:r>
            <w:r w:rsidR="00A34C13" w:rsidRPr="001703CE">
              <w:rPr>
                <w:lang w:eastAsia="ru-RU"/>
              </w:rPr>
              <w:t>№ 573/39629</w:t>
            </w:r>
            <w:r w:rsidR="001213AD" w:rsidRPr="001703CE">
              <w:t>.</w:t>
            </w:r>
          </w:p>
          <w:p w14:paraId="2EC63399" w14:textId="77777777" w:rsidR="00360388" w:rsidRPr="005762CD" w:rsidRDefault="00360388" w:rsidP="000256FF">
            <w:pPr>
              <w:ind w:firstLine="323"/>
              <w:jc w:val="both"/>
            </w:pPr>
          </w:p>
        </w:tc>
      </w:tr>
      <w:tr w:rsidR="005762CD" w:rsidRPr="005762CD" w14:paraId="44334AC1" w14:textId="77777777" w:rsidTr="000C1FED">
        <w:trPr>
          <w:jc w:val="center"/>
        </w:trPr>
        <w:tc>
          <w:tcPr>
            <w:tcW w:w="5665" w:type="dxa"/>
            <w:shd w:val="clear" w:color="auto" w:fill="auto"/>
          </w:tcPr>
          <w:p w14:paraId="5DD7D158" w14:textId="77777777" w:rsidR="004134B0" w:rsidRPr="005762CD" w:rsidRDefault="004134B0" w:rsidP="005360C1">
            <w:pPr>
              <w:widowControl w:val="0"/>
              <w:autoSpaceDE w:val="0"/>
              <w:autoSpaceDN w:val="0"/>
              <w:adjustRightInd w:val="0"/>
            </w:pPr>
            <w:r w:rsidRPr="005762CD">
              <w:t>S.7.2</w:t>
            </w:r>
            <w:r w:rsidR="006F750E" w:rsidRPr="005762CD">
              <w:t>.</w:t>
            </w:r>
            <w:r w:rsidRPr="005762CD">
              <w:t xml:space="preserve"> Конфіденційність ‒ обробка даних</w:t>
            </w:r>
          </w:p>
        </w:tc>
        <w:tc>
          <w:tcPr>
            <w:tcW w:w="8931" w:type="dxa"/>
            <w:shd w:val="clear" w:color="auto" w:fill="auto"/>
          </w:tcPr>
          <w:p w14:paraId="3B86FDED" w14:textId="77777777" w:rsidR="00ED1D8F" w:rsidRPr="005762CD" w:rsidRDefault="00ED1D8F" w:rsidP="000256FF">
            <w:pPr>
              <w:widowControl w:val="0"/>
              <w:autoSpaceDE w:val="0"/>
              <w:autoSpaceDN w:val="0"/>
              <w:adjustRightInd w:val="0"/>
              <w:ind w:firstLine="323"/>
              <w:jc w:val="both"/>
            </w:pPr>
            <w:r w:rsidRPr="005762CD">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44C84896" w14:textId="77777777" w:rsidR="004134B0" w:rsidRPr="005762CD" w:rsidRDefault="00ED1D8F" w:rsidP="000256FF">
            <w:pPr>
              <w:widowControl w:val="0"/>
              <w:autoSpaceDE w:val="0"/>
              <w:autoSpaceDN w:val="0"/>
              <w:adjustRightInd w:val="0"/>
              <w:ind w:firstLine="323"/>
              <w:jc w:val="both"/>
            </w:pPr>
            <w:r w:rsidRPr="005762CD">
              <w:t xml:space="preserve">Для дотримання встановлених законодавством гарантій забезпечення </w:t>
            </w:r>
            <w:r w:rsidRPr="005762CD">
              <w:lastRenderedPageBreak/>
              <w:t>статистичної конфіденційності реалізуються такі заходи:</w:t>
            </w:r>
          </w:p>
          <w:p w14:paraId="52957403" w14:textId="77777777" w:rsidR="002B4290" w:rsidRPr="005762CD" w:rsidRDefault="002B4290" w:rsidP="000256FF">
            <w:pPr>
              <w:ind w:firstLine="323"/>
              <w:jc w:val="both"/>
            </w:pPr>
            <w:r w:rsidRPr="005762CD">
              <w:t xml:space="preserve">надання статистичної інформації, отриманої за результатами ДСС, користувачам у </w:t>
            </w:r>
            <w:r w:rsidR="00A34C13" w:rsidRPr="00420A89">
              <w:t>агрегованому</w:t>
            </w:r>
            <w:r w:rsidRPr="00420A89">
              <w:t xml:space="preserve"> з</w:t>
            </w:r>
            <w:r w:rsidRPr="005762CD">
              <w:t xml:space="preserve">неособленому вигляді; </w:t>
            </w:r>
          </w:p>
          <w:p w14:paraId="4E5A68C7" w14:textId="2044E0D2" w:rsidR="00CA3CA6" w:rsidRDefault="002B4290" w:rsidP="000256FF">
            <w:pPr>
              <w:ind w:firstLine="323"/>
              <w:jc w:val="both"/>
            </w:pPr>
            <w:r w:rsidRPr="005762CD">
              <w:t>нерозповсюдження інформації, яка була отримана під час проведення ДСС, якщо є за</w:t>
            </w:r>
            <w:r w:rsidR="00CA3CA6">
              <w:t>гроза розкриття первинних даних;</w:t>
            </w:r>
          </w:p>
          <w:p w14:paraId="2E7304C5" w14:textId="77777777" w:rsidR="00CA3CA6" w:rsidRPr="00AE0A0A" w:rsidRDefault="00CA3CA6" w:rsidP="000256FF">
            <w:pPr>
              <w:pStyle w:val="af8"/>
              <w:tabs>
                <w:tab w:val="left" w:pos="567"/>
                <w:tab w:val="left" w:pos="709"/>
              </w:tabs>
              <w:ind w:left="0" w:firstLine="323"/>
              <w:jc w:val="both"/>
            </w:pPr>
            <w:r w:rsidRPr="00AE0A0A">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1A091148" w14:textId="77777777" w:rsidR="00710060" w:rsidRDefault="002B4290" w:rsidP="000256FF">
            <w:pPr>
              <w:ind w:firstLine="323"/>
              <w:jc w:val="both"/>
              <w:rPr>
                <w:lang w:eastAsia="ru-RU"/>
              </w:rPr>
            </w:pPr>
            <w:r w:rsidRPr="005762CD">
              <w:t xml:space="preserve"> </w:t>
            </w:r>
            <w:r w:rsidR="00E66AA9" w:rsidRPr="005762CD">
              <w:rPr>
                <w:lang w:eastAsia="ru-RU"/>
              </w:rPr>
              <w:t>Контроль ризику розкриття статистичних даних здійснюється для кожного з показників, що ф</w:t>
            </w:r>
            <w:r w:rsidR="00CA3CA6">
              <w:rPr>
                <w:lang w:eastAsia="ru-RU"/>
              </w:rPr>
              <w:t xml:space="preserve">ормуються за результатами ДСС, </w:t>
            </w:r>
            <w:r w:rsidR="00E66AA9" w:rsidRPr="005762CD">
              <w:rPr>
                <w:lang w:eastAsia="ru-RU"/>
              </w:rPr>
              <w:t>за правилом порогового значення, згідно з яким значення статистичного показника є вразливим, якщо воно розраховано на базі занадто малої кількості статистичних одиниць (три та менше)</w:t>
            </w:r>
            <w:r w:rsidR="00344D47">
              <w:rPr>
                <w:lang w:eastAsia="ru-RU"/>
              </w:rPr>
              <w:t>,</w:t>
            </w:r>
            <w:r w:rsidR="009C0C56">
              <w:rPr>
                <w:lang w:eastAsia="ru-RU"/>
              </w:rPr>
              <w:t xml:space="preserve"> </w:t>
            </w:r>
            <w:r w:rsidR="009C0C56" w:rsidRPr="00344D47">
              <w:rPr>
                <w:lang w:eastAsia="ru-RU"/>
              </w:rPr>
              <w:t>та правилом домінанти, відповідно до якого значення є вразливим, якщо значення частки однієї статистичної одиниці в показнику перевищує 80 відсотків або частка двох респондентів у ній перевищує 90 відсотків.</w:t>
            </w:r>
            <w:r w:rsidR="00457D68" w:rsidRPr="005762CD">
              <w:rPr>
                <w:lang w:eastAsia="ru-RU"/>
              </w:rPr>
              <w:t xml:space="preserve"> </w:t>
            </w:r>
          </w:p>
          <w:p w14:paraId="25E102C0" w14:textId="68E8BBF1" w:rsidR="00E66AA9" w:rsidRPr="005762CD" w:rsidRDefault="00E66AA9" w:rsidP="000256FF">
            <w:pPr>
              <w:ind w:firstLine="323"/>
              <w:jc w:val="both"/>
            </w:pPr>
            <w:r w:rsidRPr="005762CD">
              <w:rPr>
                <w:lang w:eastAsia="ru-RU"/>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5762CD" w:rsidRPr="005762CD" w14:paraId="4B7D7915" w14:textId="77777777" w:rsidTr="004B4F1E">
        <w:trPr>
          <w:jc w:val="center"/>
        </w:trPr>
        <w:tc>
          <w:tcPr>
            <w:tcW w:w="14596" w:type="dxa"/>
            <w:gridSpan w:val="2"/>
            <w:shd w:val="clear" w:color="auto" w:fill="auto"/>
          </w:tcPr>
          <w:p w14:paraId="7EC7A121" w14:textId="6C2FB053" w:rsidR="004134B0" w:rsidRPr="005762CD" w:rsidRDefault="004134B0" w:rsidP="0017650D">
            <w:pPr>
              <w:widowControl w:val="0"/>
              <w:autoSpaceDE w:val="0"/>
              <w:autoSpaceDN w:val="0"/>
              <w:adjustRightInd w:val="0"/>
              <w:ind w:firstLine="709"/>
            </w:pPr>
            <w:r w:rsidRPr="005762CD">
              <w:t>S.8</w:t>
            </w:r>
            <w:r w:rsidR="006F750E" w:rsidRPr="005762CD">
              <w:t>.</w:t>
            </w:r>
            <w:r w:rsidR="0092008B" w:rsidRPr="005762CD">
              <w:t xml:space="preserve"> </w:t>
            </w:r>
            <w:r w:rsidR="0092008B" w:rsidRPr="00CC6807">
              <w:t xml:space="preserve">Політика </w:t>
            </w:r>
            <w:r w:rsidR="00360388" w:rsidRPr="005762CD">
              <w:t>оприлюднення</w:t>
            </w:r>
          </w:p>
        </w:tc>
      </w:tr>
      <w:tr w:rsidR="005762CD" w:rsidRPr="005762CD" w14:paraId="61817436" w14:textId="77777777" w:rsidTr="000C1FED">
        <w:trPr>
          <w:jc w:val="center"/>
        </w:trPr>
        <w:tc>
          <w:tcPr>
            <w:tcW w:w="5665" w:type="dxa"/>
            <w:shd w:val="clear" w:color="auto" w:fill="auto"/>
          </w:tcPr>
          <w:p w14:paraId="279AEB7A" w14:textId="77777777" w:rsidR="004134B0" w:rsidRPr="005762CD" w:rsidRDefault="004134B0" w:rsidP="005360C1">
            <w:pPr>
              <w:widowControl w:val="0"/>
              <w:autoSpaceDE w:val="0"/>
              <w:autoSpaceDN w:val="0"/>
              <w:adjustRightInd w:val="0"/>
            </w:pPr>
            <w:r w:rsidRPr="005762CD">
              <w:t>S.8.1</w:t>
            </w:r>
            <w:r w:rsidR="006F750E" w:rsidRPr="005762CD">
              <w:t>.</w:t>
            </w:r>
            <w:r w:rsidRPr="005762CD">
              <w:t xml:space="preserve"> Календар оприлюднення інформації</w:t>
            </w:r>
          </w:p>
        </w:tc>
        <w:tc>
          <w:tcPr>
            <w:tcW w:w="8931" w:type="dxa"/>
            <w:shd w:val="clear" w:color="auto" w:fill="auto"/>
          </w:tcPr>
          <w:p w14:paraId="5E14A3C2" w14:textId="77777777" w:rsidR="0092008B" w:rsidRDefault="0092008B" w:rsidP="000256FF">
            <w:pPr>
              <w:widowControl w:val="0"/>
              <w:autoSpaceDE w:val="0"/>
              <w:autoSpaceDN w:val="0"/>
              <w:adjustRightInd w:val="0"/>
              <w:ind w:firstLine="323"/>
              <w:jc w:val="both"/>
            </w:pPr>
            <w:r w:rsidRPr="005762CD">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7D4880C8" w14:textId="77777777" w:rsidR="009C339A" w:rsidRPr="005762CD" w:rsidRDefault="009C339A" w:rsidP="000256FF">
            <w:pPr>
              <w:widowControl w:val="0"/>
              <w:autoSpaceDE w:val="0"/>
              <w:autoSpaceDN w:val="0"/>
              <w:adjustRightInd w:val="0"/>
              <w:ind w:firstLine="323"/>
              <w:jc w:val="both"/>
            </w:pPr>
          </w:p>
        </w:tc>
      </w:tr>
      <w:tr w:rsidR="005762CD" w:rsidRPr="005762CD" w14:paraId="6480A5A1" w14:textId="77777777" w:rsidTr="000C1FED">
        <w:trPr>
          <w:jc w:val="center"/>
        </w:trPr>
        <w:tc>
          <w:tcPr>
            <w:tcW w:w="5665" w:type="dxa"/>
            <w:shd w:val="clear" w:color="auto" w:fill="auto"/>
          </w:tcPr>
          <w:p w14:paraId="3E5429B0" w14:textId="77777777" w:rsidR="004134B0" w:rsidRPr="005762CD" w:rsidRDefault="004134B0" w:rsidP="005360C1">
            <w:pPr>
              <w:widowControl w:val="0"/>
              <w:autoSpaceDE w:val="0"/>
              <w:autoSpaceDN w:val="0"/>
              <w:adjustRightInd w:val="0"/>
            </w:pPr>
            <w:r w:rsidRPr="005762CD">
              <w:lastRenderedPageBreak/>
              <w:t>S.8.2</w:t>
            </w:r>
            <w:r w:rsidR="006F750E" w:rsidRPr="005762CD">
              <w:t>.</w:t>
            </w:r>
            <w:r w:rsidRPr="005762CD">
              <w:t xml:space="preserve"> Доступ до календаря оприлюднення інформації</w:t>
            </w:r>
          </w:p>
        </w:tc>
        <w:tc>
          <w:tcPr>
            <w:tcW w:w="8931" w:type="dxa"/>
            <w:shd w:val="clear" w:color="auto" w:fill="auto"/>
          </w:tcPr>
          <w:p w14:paraId="3DD01842" w14:textId="77777777" w:rsidR="00457D68" w:rsidRPr="005762CD" w:rsidRDefault="00457D68" w:rsidP="000256FF">
            <w:pPr>
              <w:widowControl w:val="0"/>
              <w:autoSpaceDE w:val="0"/>
              <w:autoSpaceDN w:val="0"/>
              <w:adjustRightInd w:val="0"/>
              <w:ind w:firstLine="323"/>
              <w:jc w:val="both"/>
            </w:pPr>
            <w:r w:rsidRPr="005762CD">
              <w:t>Результати ДСС оприлюднюються відповідно до календаря оприлюднення інформації.</w:t>
            </w:r>
          </w:p>
          <w:p w14:paraId="58DB3226" w14:textId="77777777" w:rsidR="004134B0" w:rsidRDefault="00457D68" w:rsidP="000256FF">
            <w:pPr>
              <w:widowControl w:val="0"/>
              <w:autoSpaceDE w:val="0"/>
              <w:autoSpaceDN w:val="0"/>
              <w:adjustRightInd w:val="0"/>
              <w:ind w:firstLine="323"/>
              <w:jc w:val="both"/>
            </w:pPr>
            <w:r w:rsidRPr="005762CD">
              <w:t>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 щомісячний календар – на головній сторінці.</w:t>
            </w:r>
          </w:p>
          <w:p w14:paraId="733F7537" w14:textId="77777777" w:rsidR="009C339A" w:rsidRPr="005762CD" w:rsidRDefault="009C339A" w:rsidP="000256FF">
            <w:pPr>
              <w:widowControl w:val="0"/>
              <w:autoSpaceDE w:val="0"/>
              <w:autoSpaceDN w:val="0"/>
              <w:adjustRightInd w:val="0"/>
              <w:ind w:firstLine="323"/>
              <w:jc w:val="both"/>
            </w:pPr>
          </w:p>
        </w:tc>
      </w:tr>
      <w:tr w:rsidR="005762CD" w:rsidRPr="005762CD" w14:paraId="21B0AE29" w14:textId="77777777" w:rsidTr="000C1FED">
        <w:trPr>
          <w:jc w:val="center"/>
        </w:trPr>
        <w:tc>
          <w:tcPr>
            <w:tcW w:w="5665" w:type="dxa"/>
            <w:shd w:val="clear" w:color="auto" w:fill="auto"/>
          </w:tcPr>
          <w:p w14:paraId="365F0BFF" w14:textId="77777777" w:rsidR="004134B0" w:rsidRPr="005762CD" w:rsidRDefault="004134B0" w:rsidP="008A3238">
            <w:pPr>
              <w:widowControl w:val="0"/>
              <w:autoSpaceDE w:val="0"/>
              <w:autoSpaceDN w:val="0"/>
              <w:adjustRightInd w:val="0"/>
            </w:pPr>
            <w:r w:rsidRPr="005762CD">
              <w:t>S.8.3</w:t>
            </w:r>
            <w:r w:rsidR="006F750E" w:rsidRPr="005762CD">
              <w:t>.</w:t>
            </w:r>
            <w:r w:rsidRPr="005762CD">
              <w:t xml:space="preserve"> Доступ користувач</w:t>
            </w:r>
            <w:r w:rsidR="008A3238" w:rsidRPr="005762CD">
              <w:t>а</w:t>
            </w:r>
            <w:r w:rsidRPr="005762CD">
              <w:t xml:space="preserve"> до інформації</w:t>
            </w:r>
          </w:p>
        </w:tc>
        <w:tc>
          <w:tcPr>
            <w:tcW w:w="8931" w:type="dxa"/>
            <w:shd w:val="clear" w:color="auto" w:fill="auto"/>
          </w:tcPr>
          <w:p w14:paraId="078D1E48" w14:textId="19A9D780" w:rsidR="004134B0" w:rsidRDefault="000D46C0" w:rsidP="000256FF">
            <w:pPr>
              <w:widowControl w:val="0"/>
              <w:autoSpaceDE w:val="0"/>
              <w:autoSpaceDN w:val="0"/>
              <w:adjustRightInd w:val="0"/>
              <w:ind w:firstLine="323"/>
              <w:jc w:val="both"/>
            </w:pPr>
            <w:r w:rsidRPr="000D46C0">
              <w:t xml:space="preserve">Принципи оприлюднення інформації визначені </w:t>
            </w:r>
            <w:r w:rsidR="00CC42BB">
              <w:t xml:space="preserve">відповідною </w:t>
            </w:r>
            <w:r w:rsidRPr="000D46C0">
              <w:t>Політикою поширення офіційної державної статистичної інформації, затв</w:t>
            </w:r>
            <w:r w:rsidR="003C3D94">
              <w:t xml:space="preserve">ердженої наказом Держстату від </w:t>
            </w:r>
            <w:r w:rsidRPr="000D46C0">
              <w:t xml:space="preserve">21 грудня 2022 року № 335,   </w:t>
            </w:r>
            <w:r w:rsidRPr="000D46C0">
              <w:rPr>
                <w:lang w:eastAsia="ru-RU"/>
              </w:rPr>
              <w:t>зареєстрованою у Міністерстві юстиції України</w:t>
            </w:r>
            <w:r w:rsidRPr="000D46C0">
              <w:t xml:space="preserve"> 24 січня 2023 року </w:t>
            </w:r>
            <w:r w:rsidR="00F801D6" w:rsidRPr="00F801D6">
              <w:t xml:space="preserve">           </w:t>
            </w:r>
            <w:r w:rsidRPr="000D46C0">
              <w:t>№ 155/39211.</w:t>
            </w:r>
          </w:p>
          <w:p w14:paraId="6C1FD27D" w14:textId="77777777" w:rsidR="00121B3B" w:rsidRDefault="00121B3B" w:rsidP="000256FF">
            <w:pPr>
              <w:widowControl w:val="0"/>
              <w:autoSpaceDE w:val="0"/>
              <w:autoSpaceDN w:val="0"/>
              <w:adjustRightInd w:val="0"/>
              <w:ind w:firstLine="323"/>
              <w:jc w:val="both"/>
              <w:rPr>
                <w:lang w:eastAsia="ru-RU"/>
              </w:rPr>
            </w:pPr>
            <w:r w:rsidRPr="00135F63">
              <w:rPr>
                <w:lang w:eastAsia="ru-RU"/>
              </w:rPr>
              <w:t>Разом з тим відповідно до статті 34 Закону України "Про офіційну статистику" підготовка та надання інформації може здійснюватися на договірній основі.</w:t>
            </w:r>
          </w:p>
          <w:p w14:paraId="775C0ECC" w14:textId="4BCF66A1" w:rsidR="009C339A" w:rsidRPr="000D46C0" w:rsidRDefault="009C339A" w:rsidP="000256FF">
            <w:pPr>
              <w:widowControl w:val="0"/>
              <w:autoSpaceDE w:val="0"/>
              <w:autoSpaceDN w:val="0"/>
              <w:adjustRightInd w:val="0"/>
              <w:ind w:firstLine="323"/>
              <w:jc w:val="both"/>
            </w:pPr>
          </w:p>
        </w:tc>
      </w:tr>
      <w:tr w:rsidR="005762CD" w:rsidRPr="005762CD" w14:paraId="6F93D711" w14:textId="77777777" w:rsidTr="000C1FED">
        <w:trPr>
          <w:jc w:val="center"/>
        </w:trPr>
        <w:tc>
          <w:tcPr>
            <w:tcW w:w="5665" w:type="dxa"/>
            <w:shd w:val="clear" w:color="auto" w:fill="auto"/>
          </w:tcPr>
          <w:p w14:paraId="12160CBA" w14:textId="77777777" w:rsidR="001717DA" w:rsidRPr="005762CD" w:rsidRDefault="001717DA" w:rsidP="001717DA">
            <w:pPr>
              <w:widowControl w:val="0"/>
              <w:autoSpaceDE w:val="0"/>
              <w:autoSpaceDN w:val="0"/>
              <w:adjustRightInd w:val="0"/>
            </w:pPr>
            <w:r w:rsidRPr="005762CD">
              <w:t>S.9. Періодичність оприлюднення інформації</w:t>
            </w:r>
          </w:p>
        </w:tc>
        <w:tc>
          <w:tcPr>
            <w:tcW w:w="8931" w:type="dxa"/>
            <w:shd w:val="clear" w:color="auto" w:fill="auto"/>
          </w:tcPr>
          <w:p w14:paraId="273C4615" w14:textId="77777777" w:rsidR="00537567" w:rsidRPr="002D3C41" w:rsidRDefault="00537567" w:rsidP="000256FF">
            <w:pPr>
              <w:pStyle w:val="Default"/>
              <w:ind w:firstLine="323"/>
              <w:jc w:val="both"/>
              <w:rPr>
                <w:color w:val="auto"/>
                <w:sz w:val="28"/>
                <w:szCs w:val="28"/>
                <w:lang w:val="uk-UA" w:eastAsia="uk-UA"/>
              </w:rPr>
            </w:pPr>
            <w:r w:rsidRPr="0035230A">
              <w:rPr>
                <w:color w:val="auto"/>
                <w:sz w:val="28"/>
                <w:szCs w:val="28"/>
                <w:lang w:eastAsia="uk-UA"/>
              </w:rPr>
              <w:t xml:space="preserve">Відповідно до Методологічних положень статистична інформація за результатами цього ДСС </w:t>
            </w:r>
            <w:r w:rsidRPr="0035230A">
              <w:rPr>
                <w:color w:val="auto"/>
                <w:sz w:val="28"/>
                <w:szCs w:val="28"/>
                <w:lang w:val="uk-UA" w:eastAsia="uk-UA"/>
              </w:rPr>
              <w:t xml:space="preserve">оприлюднюється </w:t>
            </w:r>
            <w:r w:rsidRPr="002D3C41">
              <w:rPr>
                <w:color w:val="auto"/>
                <w:sz w:val="28"/>
                <w:szCs w:val="28"/>
                <w:lang w:val="uk-UA" w:eastAsia="uk-UA"/>
              </w:rPr>
              <w:t>щомісячно (наростаючим підсумком).</w:t>
            </w:r>
          </w:p>
          <w:p w14:paraId="4E59562A" w14:textId="77777777" w:rsidR="00537567" w:rsidRPr="005B1E3E" w:rsidRDefault="00537567" w:rsidP="000256FF">
            <w:pPr>
              <w:pStyle w:val="Default"/>
              <w:ind w:firstLine="323"/>
              <w:jc w:val="both"/>
              <w:rPr>
                <w:color w:val="auto"/>
                <w:sz w:val="28"/>
                <w:szCs w:val="28"/>
              </w:rPr>
            </w:pPr>
            <w:r w:rsidRPr="002D3C41">
              <w:rPr>
                <w:color w:val="auto"/>
                <w:sz w:val="28"/>
                <w:szCs w:val="28"/>
                <w:lang w:val="uk-UA" w:eastAsia="uk-UA"/>
              </w:rPr>
              <w:t xml:space="preserve">Попередні дані - </w:t>
            </w:r>
            <w:r w:rsidRPr="002D3C41">
              <w:rPr>
                <w:color w:val="auto"/>
                <w:sz w:val="28"/>
                <w:szCs w:val="28"/>
              </w:rPr>
              <w:t xml:space="preserve">на </w:t>
            </w:r>
            <w:r w:rsidRPr="002D3C41">
              <w:rPr>
                <w:color w:val="auto"/>
                <w:sz w:val="28"/>
                <w:szCs w:val="28"/>
                <w:lang w:val="uk-UA"/>
              </w:rPr>
              <w:t>28</w:t>
            </w:r>
            <w:r w:rsidRPr="002D3C41">
              <w:rPr>
                <w:color w:val="auto"/>
                <w:sz w:val="28"/>
                <w:szCs w:val="28"/>
              </w:rPr>
              <w:t xml:space="preserve"> день після звітного місяця, річні (остаточні) – третій декаді жовтня  після звітного року в статистичному збірнику </w:t>
            </w:r>
            <w:r w:rsidRPr="002D3C41">
              <w:t>"</w:t>
            </w:r>
            <w:r w:rsidRPr="002D3C41">
              <w:rPr>
                <w:color w:val="auto"/>
                <w:sz w:val="28"/>
                <w:szCs w:val="28"/>
              </w:rPr>
              <w:t>Транспорт України</w:t>
            </w:r>
            <w:r w:rsidRPr="002D3C41">
              <w:t>"</w:t>
            </w:r>
            <w:r w:rsidRPr="002D3C41">
              <w:rPr>
                <w:color w:val="auto"/>
                <w:sz w:val="28"/>
                <w:szCs w:val="28"/>
              </w:rPr>
              <w:t>.</w:t>
            </w:r>
          </w:p>
          <w:p w14:paraId="6B95DEDE" w14:textId="361C9BA5" w:rsidR="00C82A22" w:rsidRPr="00FE4A1B" w:rsidRDefault="001717DA" w:rsidP="000256FF">
            <w:pPr>
              <w:widowControl w:val="0"/>
              <w:autoSpaceDE w:val="0"/>
              <w:autoSpaceDN w:val="0"/>
              <w:adjustRightInd w:val="0"/>
              <w:ind w:firstLine="323"/>
              <w:jc w:val="both"/>
              <w:rPr>
                <w:lang w:eastAsia="zh-CN"/>
              </w:rPr>
            </w:pPr>
            <w:r w:rsidRPr="005762CD">
              <w:rPr>
                <w:lang w:eastAsia="ru-RU"/>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w:t>
            </w:r>
            <w:r w:rsidRPr="005762CD">
              <w:t>розміщений на офіційному вебсайті Держстату (http://www.ukrstat.gov.ua) у розділі "Діяльність"/"Плани та графіки роботи".</w:t>
            </w:r>
          </w:p>
        </w:tc>
      </w:tr>
      <w:tr w:rsidR="005762CD" w:rsidRPr="005762CD" w14:paraId="64CFB616" w14:textId="77777777" w:rsidTr="000C1FED">
        <w:trPr>
          <w:jc w:val="center"/>
        </w:trPr>
        <w:tc>
          <w:tcPr>
            <w:tcW w:w="5665" w:type="dxa"/>
            <w:shd w:val="clear" w:color="auto" w:fill="auto"/>
          </w:tcPr>
          <w:p w14:paraId="15AEA116" w14:textId="77777777" w:rsidR="004134B0" w:rsidRPr="005762CD" w:rsidRDefault="004134B0" w:rsidP="00F83807">
            <w:pPr>
              <w:widowControl w:val="0"/>
              <w:autoSpaceDE w:val="0"/>
              <w:autoSpaceDN w:val="0"/>
              <w:adjustRightInd w:val="0"/>
            </w:pPr>
            <w:r w:rsidRPr="005762CD">
              <w:t>S</w:t>
            </w:r>
            <w:r w:rsidRPr="006A4853">
              <w:t>.10</w:t>
            </w:r>
            <w:r w:rsidR="006F750E" w:rsidRPr="006A4853">
              <w:t>.</w:t>
            </w:r>
            <w:r w:rsidRPr="006A4853">
              <w:t xml:space="preserve">  Доступність</w:t>
            </w:r>
            <w:r w:rsidRPr="005762CD">
              <w:t xml:space="preserve"> і </w:t>
            </w:r>
            <w:r w:rsidR="00F83807" w:rsidRPr="005762CD">
              <w:t>ясність</w:t>
            </w:r>
          </w:p>
        </w:tc>
        <w:tc>
          <w:tcPr>
            <w:tcW w:w="8931" w:type="dxa"/>
            <w:shd w:val="clear" w:color="auto" w:fill="auto"/>
          </w:tcPr>
          <w:p w14:paraId="676690D9" w14:textId="77777777" w:rsidR="004134B0" w:rsidRPr="005762CD" w:rsidRDefault="004134B0" w:rsidP="005360C1">
            <w:pPr>
              <w:widowControl w:val="0"/>
              <w:autoSpaceDE w:val="0"/>
              <w:autoSpaceDN w:val="0"/>
              <w:adjustRightInd w:val="0"/>
            </w:pPr>
          </w:p>
        </w:tc>
      </w:tr>
      <w:tr w:rsidR="005762CD" w:rsidRPr="005762CD" w14:paraId="1A5AD9FB" w14:textId="77777777" w:rsidTr="000C1FED">
        <w:trPr>
          <w:jc w:val="center"/>
        </w:trPr>
        <w:tc>
          <w:tcPr>
            <w:tcW w:w="5665" w:type="dxa"/>
            <w:shd w:val="clear" w:color="auto" w:fill="auto"/>
          </w:tcPr>
          <w:p w14:paraId="0F89615B" w14:textId="77777777" w:rsidR="004134B0" w:rsidRPr="005762CD" w:rsidRDefault="004134B0" w:rsidP="005360C1">
            <w:pPr>
              <w:widowControl w:val="0"/>
              <w:autoSpaceDE w:val="0"/>
              <w:autoSpaceDN w:val="0"/>
              <w:adjustRightInd w:val="0"/>
            </w:pPr>
            <w:r w:rsidRPr="005762CD">
              <w:lastRenderedPageBreak/>
              <w:t>S.10.1</w:t>
            </w:r>
            <w:r w:rsidR="006F750E" w:rsidRPr="005762CD">
              <w:t>.</w:t>
            </w:r>
            <w:r w:rsidRPr="005762CD">
              <w:t xml:space="preserve">  Повідомлення для ЗМІ</w:t>
            </w:r>
          </w:p>
        </w:tc>
        <w:tc>
          <w:tcPr>
            <w:tcW w:w="8931" w:type="dxa"/>
            <w:shd w:val="clear" w:color="auto" w:fill="auto"/>
          </w:tcPr>
          <w:p w14:paraId="34E5AA43" w14:textId="444D9A42" w:rsidR="008C1588" w:rsidRDefault="008C1588" w:rsidP="000256FF">
            <w:pPr>
              <w:widowControl w:val="0"/>
              <w:autoSpaceDE w:val="0"/>
              <w:autoSpaceDN w:val="0"/>
              <w:adjustRightInd w:val="0"/>
              <w:ind w:firstLine="323"/>
              <w:jc w:val="both"/>
            </w:pPr>
            <w:r>
              <w:t>Експрес випуски та експрес релізи не передбачені для цього спостереження.</w:t>
            </w:r>
            <w:r w:rsidRPr="008F40C5">
              <w:t xml:space="preserve"> </w:t>
            </w:r>
          </w:p>
          <w:p w14:paraId="20B69689" w14:textId="4882A71E" w:rsidR="0009694C" w:rsidRPr="00511792" w:rsidRDefault="001F125C" w:rsidP="000256FF">
            <w:pPr>
              <w:widowControl w:val="0"/>
              <w:ind w:firstLine="323"/>
              <w:jc w:val="both"/>
              <w:rPr>
                <w:i/>
              </w:rPr>
            </w:pPr>
            <w:r w:rsidRPr="005762CD">
              <w:t>Статистична інформація за результатами спостереження</w:t>
            </w:r>
            <w:r w:rsidR="0009694C">
              <w:t xml:space="preserve"> </w:t>
            </w:r>
            <w:r w:rsidR="0009694C" w:rsidRPr="00511792">
              <w:t>розміщуються у вільному доступі на офіційному вебсайті Держстату</w:t>
            </w:r>
            <w:r w:rsidR="002104FC">
              <w:t xml:space="preserve"> в розділі</w:t>
            </w:r>
            <w:hyperlink r:id="rId11">
              <w:r w:rsidR="002104FC">
                <w:t xml:space="preserve"> "Статистична</w:t>
              </w:r>
            </w:hyperlink>
            <w:r w:rsidR="002104FC">
              <w:t xml:space="preserve"> інформація"/"Економічна статистика"/</w:t>
            </w:r>
            <w:r w:rsidR="0004263A">
              <w:t xml:space="preserve"> </w:t>
            </w:r>
            <w:r w:rsidR="009858BE">
              <w:t>"Транспорт</w:t>
            </w:r>
            <w:r w:rsidR="002104FC">
              <w:t>"</w:t>
            </w:r>
            <w:r w:rsidR="0009694C" w:rsidRPr="00511792">
              <w:t>:</w:t>
            </w:r>
          </w:p>
          <w:p w14:paraId="3410014F" w14:textId="12E35458" w:rsidR="00B4576E" w:rsidRDefault="0009694C" w:rsidP="000256FF">
            <w:pPr>
              <w:ind w:firstLine="323"/>
              <w:jc w:val="both"/>
            </w:pPr>
            <w:r w:rsidRPr="00511792">
              <w:t>у щомісячній статистичній інформації "Обсяг</w:t>
            </w:r>
            <w:r w:rsidR="001651A1">
              <w:t>и</w:t>
            </w:r>
            <w:r w:rsidRPr="00511792">
              <w:t xml:space="preserve"> перевезених вантажів за видами транспорту", "Ва</w:t>
            </w:r>
            <w:r w:rsidR="006A4853">
              <w:t>нтажообіг за видами транспорту"</w:t>
            </w:r>
            <w:r w:rsidR="00B4576E">
              <w:t>;</w:t>
            </w:r>
          </w:p>
          <w:p w14:paraId="1BDAFAD3" w14:textId="24A7D5BC" w:rsidR="004134B0" w:rsidRDefault="0009694C" w:rsidP="000256FF">
            <w:pPr>
              <w:ind w:firstLine="323"/>
              <w:jc w:val="both"/>
            </w:pPr>
            <w:r w:rsidRPr="00511792">
              <w:t xml:space="preserve"> у річній статистичній інформації "Обсяг перевезених вантажів за видами транспорту (1995-20_)", </w:t>
            </w:r>
            <w:r w:rsidR="001651A1" w:rsidRPr="003B7883">
              <w:t>"Вантажообіг за видами транспорту (2016</w:t>
            </w:r>
            <w:r w:rsidR="00CF022C" w:rsidRPr="003B7883">
              <w:t>-20_)"</w:t>
            </w:r>
            <w:r w:rsidR="006A4853" w:rsidRPr="003B7883">
              <w:t>.</w:t>
            </w:r>
          </w:p>
          <w:p w14:paraId="58DC66A6" w14:textId="26F45C3C" w:rsidR="009C339A" w:rsidRPr="005762CD" w:rsidRDefault="009C339A" w:rsidP="000256FF">
            <w:pPr>
              <w:ind w:firstLine="323"/>
              <w:jc w:val="both"/>
            </w:pPr>
          </w:p>
        </w:tc>
      </w:tr>
      <w:tr w:rsidR="005762CD" w:rsidRPr="005762CD" w14:paraId="17B464B5" w14:textId="77777777" w:rsidTr="000C1FED">
        <w:trPr>
          <w:jc w:val="center"/>
        </w:trPr>
        <w:tc>
          <w:tcPr>
            <w:tcW w:w="5665" w:type="dxa"/>
            <w:shd w:val="clear" w:color="auto" w:fill="auto"/>
          </w:tcPr>
          <w:p w14:paraId="2A692656" w14:textId="650F03CC" w:rsidR="004134B0" w:rsidRPr="005762CD" w:rsidRDefault="004134B0" w:rsidP="005360C1">
            <w:pPr>
              <w:widowControl w:val="0"/>
              <w:autoSpaceDE w:val="0"/>
              <w:autoSpaceDN w:val="0"/>
              <w:adjustRightInd w:val="0"/>
            </w:pPr>
            <w:r w:rsidRPr="005762CD">
              <w:t>S.10.2</w:t>
            </w:r>
            <w:r w:rsidR="006F750E" w:rsidRPr="005762CD">
              <w:t>.</w:t>
            </w:r>
            <w:r w:rsidRPr="005762CD">
              <w:t xml:space="preserve">  Публікації</w:t>
            </w:r>
          </w:p>
        </w:tc>
        <w:tc>
          <w:tcPr>
            <w:tcW w:w="8931" w:type="dxa"/>
            <w:shd w:val="clear" w:color="auto" w:fill="auto"/>
          </w:tcPr>
          <w:p w14:paraId="1EF074E8" w14:textId="2272E1D3" w:rsidR="00FA73EB" w:rsidRPr="00053E2C" w:rsidRDefault="00FA73EB" w:rsidP="000256FF">
            <w:pPr>
              <w:pStyle w:val="Default"/>
              <w:ind w:firstLine="323"/>
              <w:jc w:val="both"/>
              <w:rPr>
                <w:color w:val="auto"/>
                <w:sz w:val="28"/>
                <w:szCs w:val="28"/>
                <w:lang w:val="uk-UA" w:eastAsia="uk-UA"/>
              </w:rPr>
            </w:pPr>
            <w:r w:rsidRPr="00053E2C">
              <w:rPr>
                <w:color w:val="auto"/>
                <w:sz w:val="28"/>
                <w:szCs w:val="28"/>
                <w:lang w:val="uk-UA"/>
              </w:rPr>
              <w:t xml:space="preserve">Основними статистичними продуктами, у яких поширюється статистична інформація цього ДСС, є </w:t>
            </w:r>
            <w:r w:rsidR="00260327" w:rsidRPr="00F50191">
              <w:rPr>
                <w:color w:val="auto"/>
                <w:sz w:val="28"/>
                <w:szCs w:val="28"/>
                <w:lang w:eastAsia="uk-UA"/>
              </w:rPr>
              <w:t>статистична інформація за результатами спостереження, яка що</w:t>
            </w:r>
            <w:r w:rsidR="00260327">
              <w:rPr>
                <w:color w:val="auto"/>
                <w:sz w:val="28"/>
                <w:szCs w:val="28"/>
                <w:lang w:val="uk-UA" w:eastAsia="uk-UA"/>
              </w:rPr>
              <w:t>місяч</w:t>
            </w:r>
            <w:r w:rsidR="00260327" w:rsidRPr="00F50191">
              <w:rPr>
                <w:color w:val="auto"/>
                <w:sz w:val="28"/>
                <w:szCs w:val="28"/>
                <w:lang w:eastAsia="uk-UA"/>
              </w:rPr>
              <w:t>но</w:t>
            </w:r>
            <w:r w:rsidR="00260327" w:rsidRPr="0C6D8420">
              <w:rPr>
                <w:color w:val="auto"/>
                <w:sz w:val="28"/>
                <w:szCs w:val="28"/>
                <w:lang w:eastAsia="uk-UA"/>
              </w:rPr>
              <w:t xml:space="preserve"> оприлюднюється на офіційному </w:t>
            </w:r>
            <w:r w:rsidR="00260327">
              <w:rPr>
                <w:color w:val="auto"/>
                <w:sz w:val="28"/>
                <w:szCs w:val="28"/>
                <w:lang w:val="uk-UA" w:eastAsia="uk-UA"/>
              </w:rPr>
              <w:t>веб</w:t>
            </w:r>
            <w:r w:rsidR="00260327" w:rsidRPr="0C6D8420">
              <w:rPr>
                <w:color w:val="auto"/>
                <w:sz w:val="28"/>
                <w:szCs w:val="28"/>
                <w:lang w:eastAsia="uk-UA"/>
              </w:rPr>
              <w:t>сайті Держстату в розділі</w:t>
            </w:r>
            <w:hyperlink r:id="rId12">
              <w:r w:rsidR="00260327" w:rsidRPr="0C6D8420">
                <w:rPr>
                  <w:color w:val="auto"/>
                  <w:sz w:val="28"/>
                  <w:szCs w:val="28"/>
                  <w:lang w:eastAsia="uk-UA"/>
                </w:rPr>
                <w:t xml:space="preserve"> "Статистична</w:t>
              </w:r>
            </w:hyperlink>
            <w:r w:rsidR="00260327" w:rsidRPr="0C6D8420">
              <w:rPr>
                <w:color w:val="auto"/>
                <w:sz w:val="28"/>
                <w:szCs w:val="28"/>
                <w:lang w:eastAsia="uk-UA"/>
              </w:rPr>
              <w:t xml:space="preserve"> інформація"/"Економічна статистика"/</w:t>
            </w:r>
            <w:r w:rsidR="00260327" w:rsidRPr="00735E9E">
              <w:rPr>
                <w:color w:val="auto"/>
                <w:sz w:val="28"/>
                <w:szCs w:val="28"/>
                <w:lang w:eastAsia="uk-UA"/>
              </w:rPr>
              <w:t>"</w:t>
            </w:r>
            <w:r w:rsidR="00260327" w:rsidRPr="00735E9E">
              <w:rPr>
                <w:sz w:val="28"/>
                <w:szCs w:val="28"/>
              </w:rPr>
              <w:t>Транспорт"</w:t>
            </w:r>
            <w:r w:rsidR="00260327">
              <w:rPr>
                <w:color w:val="auto"/>
                <w:sz w:val="28"/>
                <w:szCs w:val="28"/>
                <w:lang w:val="uk-UA" w:eastAsia="uk-UA"/>
              </w:rPr>
              <w:t xml:space="preserve"> та </w:t>
            </w:r>
            <w:r w:rsidRPr="00053E2C">
              <w:rPr>
                <w:color w:val="auto"/>
                <w:sz w:val="28"/>
                <w:szCs w:val="28"/>
                <w:lang w:val="uk-UA"/>
              </w:rPr>
              <w:t xml:space="preserve">статистичні збірники (в електронній формі): "Статистичний щорічник України",  </w:t>
            </w:r>
            <w:r w:rsidRPr="00237878">
              <w:rPr>
                <w:color w:val="auto"/>
                <w:sz w:val="28"/>
                <w:szCs w:val="28"/>
                <w:lang w:val="uk-UA"/>
              </w:rPr>
              <w:t>"</w:t>
            </w:r>
            <w:r w:rsidR="00237878" w:rsidRPr="00237878">
              <w:rPr>
                <w:sz w:val="28"/>
                <w:szCs w:val="28"/>
                <w:lang w:val="uk-UA"/>
              </w:rPr>
              <w:t>Транспорт України</w:t>
            </w:r>
            <w:r w:rsidRPr="00237878">
              <w:rPr>
                <w:color w:val="auto"/>
                <w:sz w:val="28"/>
                <w:szCs w:val="28"/>
                <w:lang w:val="uk-UA"/>
              </w:rPr>
              <w:t>"</w:t>
            </w:r>
            <w:r w:rsidRPr="00053E2C">
              <w:rPr>
                <w:color w:val="auto"/>
                <w:sz w:val="28"/>
                <w:szCs w:val="28"/>
                <w:lang w:val="uk-UA"/>
              </w:rPr>
              <w:t xml:space="preserve"> </w:t>
            </w:r>
          </w:p>
          <w:p w14:paraId="100B17A6" w14:textId="38BA0A21" w:rsidR="00C56704" w:rsidRDefault="00FA73EB" w:rsidP="000256FF">
            <w:pPr>
              <w:pStyle w:val="Default"/>
              <w:ind w:firstLine="323"/>
              <w:jc w:val="both"/>
              <w:rPr>
                <w:color w:val="auto"/>
                <w:sz w:val="28"/>
                <w:szCs w:val="28"/>
                <w:lang w:val="uk-UA"/>
              </w:rPr>
            </w:pPr>
            <w:r w:rsidRPr="00283F72">
              <w:rPr>
                <w:color w:val="auto"/>
                <w:sz w:val="28"/>
                <w:szCs w:val="28"/>
                <w:lang w:val="uk-UA"/>
              </w:rPr>
              <w:t>(</w:t>
            </w:r>
            <w:hyperlink r:id="rId13" w:history="1">
              <w:r w:rsidR="00735E9E" w:rsidRPr="00283F72">
                <w:rPr>
                  <w:rStyle w:val="a5"/>
                  <w:color w:val="auto"/>
                  <w:sz w:val="28"/>
                  <w:szCs w:val="28"/>
                  <w:u w:val="none"/>
                  <w:lang w:val="uk-UA"/>
                </w:rPr>
                <w:t>http://www.ukrstat.gov.ua/druk/publicat/kat_u/publ1_u.htm</w:t>
              </w:r>
            </w:hyperlink>
            <w:r w:rsidR="00283F72" w:rsidRPr="00283F72">
              <w:rPr>
                <w:rStyle w:val="a5"/>
                <w:color w:val="auto"/>
                <w:sz w:val="28"/>
                <w:szCs w:val="28"/>
                <w:u w:val="none"/>
                <w:lang w:val="uk-UA"/>
              </w:rPr>
              <w:t>;</w:t>
            </w:r>
            <w:r w:rsidR="00283F72" w:rsidRPr="00283F72">
              <w:rPr>
                <w:rStyle w:val="a5"/>
                <w:color w:val="auto"/>
                <w:sz w:val="28"/>
                <w:szCs w:val="28"/>
                <w:lang w:val="uk-UA"/>
              </w:rPr>
              <w:t xml:space="preserve"> </w:t>
            </w:r>
            <w:r w:rsidR="00283F72" w:rsidRPr="00D238D1">
              <w:rPr>
                <w:rStyle w:val="a5"/>
                <w:color w:val="auto"/>
                <w:sz w:val="28"/>
                <w:szCs w:val="28"/>
                <w:u w:val="none"/>
                <w:lang w:val="uk-UA"/>
              </w:rPr>
              <w:t>https://www.ukrstat.gov.ua/druk/publicat/kat_u/publ8_u.htm</w:t>
            </w:r>
            <w:r w:rsidR="00283F72" w:rsidRPr="004F2D31">
              <w:rPr>
                <w:color w:val="auto"/>
                <w:sz w:val="28"/>
                <w:szCs w:val="28"/>
                <w:lang w:val="uk-UA"/>
              </w:rPr>
              <w:t>).</w:t>
            </w:r>
            <w:r w:rsidR="00283F72" w:rsidRPr="00D238D1">
              <w:rPr>
                <w:color w:val="auto"/>
                <w:sz w:val="28"/>
                <w:szCs w:val="28"/>
                <w:lang w:val="uk-UA"/>
              </w:rPr>
              <w:t xml:space="preserve">  </w:t>
            </w:r>
          </w:p>
          <w:p w14:paraId="3E1DC8FD" w14:textId="4061BE88" w:rsidR="009C339A" w:rsidRPr="00E91AF4" w:rsidRDefault="009C339A" w:rsidP="000256FF">
            <w:pPr>
              <w:pStyle w:val="Default"/>
              <w:ind w:firstLine="323"/>
              <w:jc w:val="both"/>
              <w:rPr>
                <w:color w:val="auto"/>
                <w:sz w:val="28"/>
                <w:szCs w:val="28"/>
                <w:lang w:val="uk-UA"/>
              </w:rPr>
            </w:pPr>
          </w:p>
        </w:tc>
      </w:tr>
      <w:tr w:rsidR="005762CD" w:rsidRPr="005762CD" w14:paraId="5A1BE35D" w14:textId="77777777" w:rsidTr="000C1FED">
        <w:trPr>
          <w:jc w:val="center"/>
        </w:trPr>
        <w:tc>
          <w:tcPr>
            <w:tcW w:w="5665" w:type="dxa"/>
            <w:shd w:val="clear" w:color="auto" w:fill="auto"/>
          </w:tcPr>
          <w:p w14:paraId="7E884293" w14:textId="77777777" w:rsidR="004134B0" w:rsidRPr="005762CD" w:rsidRDefault="004134B0" w:rsidP="005360C1">
            <w:pPr>
              <w:widowControl w:val="0"/>
              <w:autoSpaceDE w:val="0"/>
              <w:autoSpaceDN w:val="0"/>
              <w:adjustRightInd w:val="0"/>
            </w:pPr>
            <w:r w:rsidRPr="005762CD">
              <w:t>S.10.3</w:t>
            </w:r>
            <w:r w:rsidR="006F750E" w:rsidRPr="00A93A97">
              <w:t>.</w:t>
            </w:r>
            <w:r w:rsidRPr="00A93A97">
              <w:t xml:space="preserve">  База даних онлайн</w:t>
            </w:r>
          </w:p>
        </w:tc>
        <w:tc>
          <w:tcPr>
            <w:tcW w:w="8931" w:type="dxa"/>
            <w:shd w:val="clear" w:color="auto" w:fill="auto"/>
          </w:tcPr>
          <w:p w14:paraId="217B2DC3" w14:textId="77777777" w:rsidR="004134B0" w:rsidRDefault="00D337EC" w:rsidP="000256FF">
            <w:pPr>
              <w:widowControl w:val="0"/>
              <w:autoSpaceDE w:val="0"/>
              <w:autoSpaceDN w:val="0"/>
              <w:adjustRightInd w:val="0"/>
              <w:ind w:firstLine="323"/>
              <w:jc w:val="both"/>
            </w:pPr>
            <w:r w:rsidRPr="005762CD">
              <w:t>Результати цього ДСС не формуються в онлайн-базі статистичних даних через її відсутність</w:t>
            </w:r>
            <w:r w:rsidR="00B505A7" w:rsidRPr="005762CD">
              <w:t>, а оприлюднюються на офіційному вебсайті Держстату в розділі "Статистична інформація".</w:t>
            </w:r>
          </w:p>
          <w:p w14:paraId="4C6F04E7" w14:textId="77777777" w:rsidR="009C339A" w:rsidRPr="005762CD" w:rsidRDefault="009C339A" w:rsidP="000256FF">
            <w:pPr>
              <w:widowControl w:val="0"/>
              <w:autoSpaceDE w:val="0"/>
              <w:autoSpaceDN w:val="0"/>
              <w:adjustRightInd w:val="0"/>
              <w:ind w:firstLine="323"/>
              <w:jc w:val="both"/>
            </w:pPr>
          </w:p>
        </w:tc>
      </w:tr>
      <w:tr w:rsidR="005762CD" w:rsidRPr="005762CD" w14:paraId="606B4FC1" w14:textId="77777777" w:rsidTr="000C1FED">
        <w:trPr>
          <w:jc w:val="center"/>
        </w:trPr>
        <w:tc>
          <w:tcPr>
            <w:tcW w:w="5665" w:type="dxa"/>
            <w:shd w:val="clear" w:color="auto" w:fill="auto"/>
          </w:tcPr>
          <w:p w14:paraId="7AEE51A1" w14:textId="77777777" w:rsidR="004134B0" w:rsidRPr="005762CD" w:rsidRDefault="004134B0" w:rsidP="005360C1">
            <w:pPr>
              <w:widowControl w:val="0"/>
              <w:autoSpaceDE w:val="0"/>
              <w:autoSpaceDN w:val="0"/>
              <w:adjustRightInd w:val="0"/>
            </w:pPr>
            <w:r w:rsidRPr="005762CD">
              <w:t>S.10.3.1</w:t>
            </w:r>
            <w:r w:rsidR="006F750E" w:rsidRPr="00A93A97">
              <w:t>.</w:t>
            </w:r>
            <w:r w:rsidRPr="00A93A97">
              <w:t xml:space="preserve">  Таблиці даних ‒ консультації</w:t>
            </w:r>
            <w:r w:rsidRPr="005762CD">
              <w:t xml:space="preserve"> (AC1)</w:t>
            </w:r>
          </w:p>
        </w:tc>
        <w:tc>
          <w:tcPr>
            <w:tcW w:w="8931" w:type="dxa"/>
            <w:shd w:val="clear" w:color="auto" w:fill="auto"/>
          </w:tcPr>
          <w:p w14:paraId="0D974C5D" w14:textId="77777777" w:rsidR="004134B0" w:rsidRDefault="001A7DB6" w:rsidP="000256FF">
            <w:pPr>
              <w:widowControl w:val="0"/>
              <w:autoSpaceDE w:val="0"/>
              <w:autoSpaceDN w:val="0"/>
              <w:adjustRightInd w:val="0"/>
              <w:ind w:firstLine="323"/>
              <w:jc w:val="both"/>
            </w:pPr>
            <w:r w:rsidRPr="005762CD">
              <w:t>Не розраховується через відсутність онлайн-бази статистичних даних.</w:t>
            </w:r>
          </w:p>
          <w:p w14:paraId="23BE8E71" w14:textId="77777777" w:rsidR="009C339A" w:rsidRPr="005762CD" w:rsidRDefault="009C339A" w:rsidP="000256FF">
            <w:pPr>
              <w:widowControl w:val="0"/>
              <w:autoSpaceDE w:val="0"/>
              <w:autoSpaceDN w:val="0"/>
              <w:adjustRightInd w:val="0"/>
              <w:ind w:firstLine="323"/>
              <w:jc w:val="both"/>
            </w:pPr>
          </w:p>
        </w:tc>
      </w:tr>
      <w:tr w:rsidR="005762CD" w:rsidRPr="005762CD" w14:paraId="661CED18" w14:textId="77777777" w:rsidTr="000C1FED">
        <w:trPr>
          <w:jc w:val="center"/>
        </w:trPr>
        <w:tc>
          <w:tcPr>
            <w:tcW w:w="5665" w:type="dxa"/>
            <w:shd w:val="clear" w:color="auto" w:fill="auto"/>
          </w:tcPr>
          <w:p w14:paraId="0FDF7CA1" w14:textId="77777777" w:rsidR="004134B0" w:rsidRPr="005762CD" w:rsidRDefault="004134B0" w:rsidP="005360C1">
            <w:pPr>
              <w:widowControl w:val="0"/>
              <w:autoSpaceDE w:val="0"/>
              <w:autoSpaceDN w:val="0"/>
              <w:adjustRightInd w:val="0"/>
            </w:pPr>
            <w:r w:rsidRPr="005762CD">
              <w:t>S.10.4</w:t>
            </w:r>
            <w:r w:rsidR="006F750E" w:rsidRPr="005762CD">
              <w:t>.</w:t>
            </w:r>
            <w:r w:rsidRPr="005762CD">
              <w:t xml:space="preserve">  Доступ до мікроданих</w:t>
            </w:r>
          </w:p>
        </w:tc>
        <w:tc>
          <w:tcPr>
            <w:tcW w:w="8931" w:type="dxa"/>
            <w:shd w:val="clear" w:color="auto" w:fill="auto"/>
          </w:tcPr>
          <w:p w14:paraId="0BBCD3FB" w14:textId="40826F32" w:rsidR="009C339A" w:rsidRPr="005762CD" w:rsidRDefault="00BF7421" w:rsidP="000256FF">
            <w:pPr>
              <w:widowControl w:val="0"/>
              <w:autoSpaceDE w:val="0"/>
              <w:autoSpaceDN w:val="0"/>
              <w:adjustRightInd w:val="0"/>
              <w:ind w:firstLine="323"/>
            </w:pPr>
            <w:r w:rsidRPr="005762CD">
              <w:t>Мікродані за цим ДСС не формуються.</w:t>
            </w:r>
          </w:p>
        </w:tc>
      </w:tr>
      <w:tr w:rsidR="005762CD" w:rsidRPr="005762CD" w14:paraId="01AA444B" w14:textId="77777777" w:rsidTr="000C1FED">
        <w:trPr>
          <w:jc w:val="center"/>
        </w:trPr>
        <w:tc>
          <w:tcPr>
            <w:tcW w:w="5665" w:type="dxa"/>
            <w:shd w:val="clear" w:color="auto" w:fill="auto"/>
          </w:tcPr>
          <w:p w14:paraId="7EC0924C" w14:textId="77777777" w:rsidR="004134B0" w:rsidRPr="005762CD" w:rsidRDefault="004134B0" w:rsidP="005360C1">
            <w:pPr>
              <w:widowControl w:val="0"/>
              <w:autoSpaceDE w:val="0"/>
              <w:autoSpaceDN w:val="0"/>
              <w:adjustRightInd w:val="0"/>
            </w:pPr>
            <w:r w:rsidRPr="005762CD">
              <w:lastRenderedPageBreak/>
              <w:t>S.10.5</w:t>
            </w:r>
            <w:r w:rsidR="006F750E" w:rsidRPr="005762CD">
              <w:t>.</w:t>
            </w:r>
            <w:r w:rsidRPr="005762CD">
              <w:t xml:space="preserve">  Інше</w:t>
            </w:r>
          </w:p>
        </w:tc>
        <w:tc>
          <w:tcPr>
            <w:tcW w:w="8931" w:type="dxa"/>
            <w:shd w:val="clear" w:color="auto" w:fill="auto"/>
          </w:tcPr>
          <w:p w14:paraId="3D9E7BD9" w14:textId="77777777" w:rsidR="004756F2" w:rsidRDefault="004756F2" w:rsidP="000256FF">
            <w:pPr>
              <w:pStyle w:val="Default"/>
              <w:ind w:firstLine="323"/>
              <w:jc w:val="both"/>
              <w:rPr>
                <w:sz w:val="28"/>
                <w:szCs w:val="28"/>
              </w:rPr>
            </w:pPr>
            <w:r>
              <w:rPr>
                <w:sz w:val="28"/>
                <w:szCs w:val="28"/>
              </w:rPr>
              <w:t xml:space="preserve">Результати проведення цього ДСС оприлюднюються виключно на офіційному вебсайті Держстату. </w:t>
            </w:r>
          </w:p>
          <w:p w14:paraId="3679DEFB" w14:textId="2E759C43" w:rsidR="00415791" w:rsidRPr="00415791" w:rsidRDefault="00415791" w:rsidP="000256FF">
            <w:pPr>
              <w:autoSpaceDE w:val="0"/>
              <w:autoSpaceDN w:val="0"/>
              <w:adjustRightInd w:val="0"/>
              <w:ind w:firstLine="323"/>
              <w:jc w:val="both"/>
              <w:rPr>
                <w:color w:val="000000"/>
              </w:rPr>
            </w:pPr>
            <w:r w:rsidRPr="00415791">
              <w:rPr>
                <w:color w:val="000000" w:themeColor="text1"/>
              </w:rPr>
              <w:t xml:space="preserve">Інформація за цим ДСС оприлюднюється на </w:t>
            </w:r>
            <w:hyperlink r:id="rId14" w:tgtFrame="_blank" w:history="1">
              <w:r w:rsidRPr="00415791">
                <w:rPr>
                  <w:color w:val="000000"/>
                </w:rPr>
                <w:t>Єдиному державному веб-порталі відкритих даних</w:t>
              </w:r>
            </w:hyperlink>
            <w:r w:rsidRPr="00415791">
              <w:rPr>
                <w:color w:val="000000"/>
              </w:rPr>
              <w:t xml:space="preserve"> (</w:t>
            </w:r>
            <w:hyperlink r:id="rId15" w:history="1">
              <w:r w:rsidRPr="00415791">
                <w:rPr>
                  <w:color w:val="000000"/>
                </w:rPr>
                <w:t>https://data.gov.ua/organization/derzhavna-sluzhba-statystyky-ukrayiny?page=14</w:t>
              </w:r>
            </w:hyperlink>
            <w:r w:rsidRPr="00415791">
              <w:rPr>
                <w:color w:val="000000"/>
              </w:rPr>
              <w:t xml:space="preserve">) </w:t>
            </w:r>
            <w:r w:rsidRPr="00C078D4">
              <w:rPr>
                <w:color w:val="000000"/>
              </w:rPr>
              <w:t xml:space="preserve">та у мобільному додатку </w:t>
            </w:r>
            <w:bookmarkStart w:id="2" w:name="_Hlk63340886"/>
            <w:r w:rsidRPr="00C078D4">
              <w:rPr>
                <w:color w:val="000000"/>
              </w:rPr>
              <w:t>"</w:t>
            </w:r>
            <w:bookmarkEnd w:id="2"/>
            <w:r w:rsidRPr="00C078D4">
              <w:rPr>
                <w:color w:val="000000"/>
              </w:rPr>
              <w:t xml:space="preserve">Статистика в смартфоні", який працює на ОС Android і безкоштовно </w:t>
            </w:r>
            <w:r w:rsidRPr="00C078D4">
              <w:rPr>
                <w:color w:val="000000"/>
              </w:rPr>
              <w:br/>
              <w:t>доступний для завантаження на Google Play (</w:t>
            </w:r>
            <w:hyperlink r:id="rId16" w:history="1">
              <w:r w:rsidRPr="00C078D4">
                <w:rPr>
                  <w:color w:val="000000"/>
                </w:rPr>
                <w:t>https://play.google.com/store/apps/details?id=com.statinsmartphone</w:t>
              </w:r>
            </w:hyperlink>
            <w:r w:rsidRPr="00C078D4">
              <w:rPr>
                <w:color w:val="000000"/>
              </w:rPr>
              <w:t>).</w:t>
            </w:r>
          </w:p>
          <w:p w14:paraId="0C2E5FE7" w14:textId="77777777" w:rsidR="00891C40" w:rsidRDefault="00891C40" w:rsidP="000256FF">
            <w:pPr>
              <w:autoSpaceDE w:val="0"/>
              <w:autoSpaceDN w:val="0"/>
              <w:adjustRightInd w:val="0"/>
              <w:ind w:firstLine="323"/>
              <w:jc w:val="both"/>
              <w:rPr>
                <w:color w:val="000000"/>
              </w:rPr>
            </w:pPr>
            <w:r w:rsidRPr="00791E3A">
              <w:rPr>
                <w:color w:val="000000"/>
              </w:rPr>
              <w:t xml:space="preserve">Інформація цього ДСС також надається </w:t>
            </w:r>
            <w:r w:rsidRPr="00791E3A">
              <w:t>міжнародним організаціям (Євростату) у рамках виконання міжнародних зобов’язань  України, статистичним службам інших  країн за їхніми запитами, самостійним структурним підрозділам апарату Держстату.</w:t>
            </w:r>
          </w:p>
          <w:p w14:paraId="0142FB2B" w14:textId="477A0ED2" w:rsidR="009C339A" w:rsidRPr="00264DAA" w:rsidRDefault="009C339A" w:rsidP="000256FF">
            <w:pPr>
              <w:autoSpaceDE w:val="0"/>
              <w:autoSpaceDN w:val="0"/>
              <w:adjustRightInd w:val="0"/>
              <w:ind w:firstLine="323"/>
              <w:jc w:val="both"/>
              <w:rPr>
                <w:color w:val="000000"/>
              </w:rPr>
            </w:pPr>
          </w:p>
        </w:tc>
      </w:tr>
      <w:tr w:rsidR="005762CD" w:rsidRPr="005762CD" w14:paraId="36A27290" w14:textId="77777777" w:rsidTr="000C1FED">
        <w:trPr>
          <w:jc w:val="center"/>
        </w:trPr>
        <w:tc>
          <w:tcPr>
            <w:tcW w:w="5665" w:type="dxa"/>
            <w:shd w:val="clear" w:color="auto" w:fill="auto"/>
          </w:tcPr>
          <w:p w14:paraId="7C0A900A" w14:textId="77777777" w:rsidR="004134B0" w:rsidRPr="005762CD" w:rsidRDefault="004134B0" w:rsidP="005360C1">
            <w:pPr>
              <w:widowControl w:val="0"/>
              <w:autoSpaceDE w:val="0"/>
              <w:autoSpaceDN w:val="0"/>
              <w:adjustRightInd w:val="0"/>
            </w:pPr>
            <w:r w:rsidRPr="005762CD">
              <w:t>S.10.5.1</w:t>
            </w:r>
            <w:r w:rsidR="006F750E" w:rsidRPr="005762CD">
              <w:t>.</w:t>
            </w:r>
            <w:r w:rsidRPr="005762CD">
              <w:t xml:space="preserve">  Кількість консультацій щодо метаданих (AC2)</w:t>
            </w:r>
          </w:p>
        </w:tc>
        <w:tc>
          <w:tcPr>
            <w:tcW w:w="8931" w:type="dxa"/>
            <w:shd w:val="clear" w:color="auto" w:fill="auto"/>
          </w:tcPr>
          <w:p w14:paraId="3C44CE13" w14:textId="77777777" w:rsidR="004134B0" w:rsidRPr="005762CD" w:rsidRDefault="00F510CF" w:rsidP="00900049">
            <w:pPr>
              <w:widowControl w:val="0"/>
              <w:autoSpaceDE w:val="0"/>
              <w:autoSpaceDN w:val="0"/>
              <w:adjustRightInd w:val="0"/>
              <w:ind w:firstLine="323"/>
            </w:pPr>
            <w:r w:rsidRPr="005762CD">
              <w:t>Не розраховується через відсутність онлайн бази даних.</w:t>
            </w:r>
          </w:p>
        </w:tc>
      </w:tr>
      <w:tr w:rsidR="005762CD" w:rsidRPr="005762CD" w14:paraId="3CD15E98" w14:textId="77777777" w:rsidTr="000C1FED">
        <w:trPr>
          <w:jc w:val="center"/>
        </w:trPr>
        <w:tc>
          <w:tcPr>
            <w:tcW w:w="5665" w:type="dxa"/>
            <w:shd w:val="clear" w:color="auto" w:fill="auto"/>
          </w:tcPr>
          <w:p w14:paraId="1111D8FB" w14:textId="77777777" w:rsidR="004134B0" w:rsidRPr="005762CD" w:rsidRDefault="004134B0" w:rsidP="005360C1">
            <w:pPr>
              <w:widowControl w:val="0"/>
              <w:autoSpaceDE w:val="0"/>
              <w:autoSpaceDN w:val="0"/>
              <w:adjustRightInd w:val="0"/>
            </w:pPr>
            <w:r w:rsidRPr="005762CD">
              <w:t>S.10.6</w:t>
            </w:r>
            <w:r w:rsidR="006F750E" w:rsidRPr="005762CD">
              <w:t>.</w:t>
            </w:r>
            <w:r w:rsidRPr="005762CD">
              <w:t xml:space="preserve">  Документація з методології</w:t>
            </w:r>
          </w:p>
        </w:tc>
        <w:tc>
          <w:tcPr>
            <w:tcW w:w="8931" w:type="dxa"/>
            <w:shd w:val="clear" w:color="auto" w:fill="auto"/>
          </w:tcPr>
          <w:p w14:paraId="1653113A" w14:textId="634A47B1" w:rsidR="004134B0" w:rsidRPr="00C072C2" w:rsidRDefault="00743B2D" w:rsidP="00900049">
            <w:pPr>
              <w:widowControl w:val="0"/>
              <w:autoSpaceDE w:val="0"/>
              <w:autoSpaceDN w:val="0"/>
              <w:adjustRightInd w:val="0"/>
              <w:ind w:firstLine="323"/>
              <w:jc w:val="both"/>
              <w:rPr>
                <w:rFonts w:eastAsia="Calibri"/>
                <w:lang w:eastAsia="en-US"/>
              </w:rPr>
            </w:pPr>
            <w:r w:rsidRPr="005762CD">
              <w:t xml:space="preserve">Методологічні положення державного статистичного спостереження </w:t>
            </w:r>
            <w:r w:rsidR="00E91AF4" w:rsidRPr="005762CD">
              <w:t>"</w:t>
            </w:r>
            <w:r w:rsidR="00E91AF4">
              <w:t xml:space="preserve">Діяльність підприємств </w:t>
            </w:r>
            <w:r w:rsidR="005D6B64">
              <w:t>магістраль</w:t>
            </w:r>
            <w:r w:rsidR="00E91AF4">
              <w:t>ного</w:t>
            </w:r>
            <w:r w:rsidR="005D6B64">
              <w:t xml:space="preserve"> трубопровідного</w:t>
            </w:r>
            <w:r w:rsidR="00E91AF4">
              <w:t xml:space="preserve"> транспорту</w:t>
            </w:r>
            <w:r w:rsidR="00E91AF4" w:rsidRPr="005762CD">
              <w:t>"</w:t>
            </w:r>
            <w:r w:rsidRPr="005762CD">
              <w:t xml:space="preserve">, затверджені наказом Державної </w:t>
            </w:r>
            <w:r w:rsidR="00385B90">
              <w:t>служби статистики України від 09 лютого</w:t>
            </w:r>
            <w:r w:rsidR="00E91AF4">
              <w:t xml:space="preserve"> </w:t>
            </w:r>
            <w:r w:rsidRPr="005762CD">
              <w:t>202</w:t>
            </w:r>
            <w:r w:rsidR="00385B90">
              <w:t>3</w:t>
            </w:r>
            <w:r w:rsidR="00801FE3" w:rsidRPr="005762CD">
              <w:t xml:space="preserve"> року № </w:t>
            </w:r>
            <w:r w:rsidR="00385B90">
              <w:t>45</w:t>
            </w:r>
            <w:r w:rsidR="00E91AF4">
              <w:t xml:space="preserve">. </w:t>
            </w:r>
            <w:r w:rsidR="006C1431" w:rsidRPr="005762CD">
              <w:t>Зазначений документ</w:t>
            </w:r>
            <w:r w:rsidRPr="005762CD">
              <w:t xml:space="preserve"> розміщен</w:t>
            </w:r>
            <w:r w:rsidR="006C1431" w:rsidRPr="005762CD">
              <w:t>ий</w:t>
            </w:r>
            <w:r w:rsidRPr="005762CD">
              <w:t xml:space="preserve"> на офіційному вебсайті Держстату (www.ukrstat.gov.ua) у розділі "Методологія та класифікат</w:t>
            </w:r>
            <w:r w:rsidR="009461C4" w:rsidRPr="005762CD">
              <w:t>ори"/</w:t>
            </w:r>
            <w:r w:rsidR="00625A45">
              <w:t xml:space="preserve"> </w:t>
            </w:r>
            <w:r w:rsidRPr="005762CD">
              <w:t>"</w:t>
            </w:r>
            <w:r w:rsidR="009234A8" w:rsidRPr="00E54352">
              <w:rPr>
                <w:rFonts w:eastAsia="Calibri"/>
                <w:lang w:eastAsia="en-US"/>
              </w:rPr>
              <w:t>Статистична методологія"/"Економічна статистика"/"Економічна діяльність"/"Транспор</w:t>
            </w:r>
            <w:r w:rsidR="009234A8" w:rsidRPr="005E0E8A">
              <w:rPr>
                <w:rFonts w:eastAsia="Calibri"/>
                <w:lang w:eastAsia="en-US"/>
              </w:rPr>
              <w:t xml:space="preserve">т" </w:t>
            </w:r>
            <w:r w:rsidR="009234A8" w:rsidRPr="00981ADA">
              <w:rPr>
                <w:rFonts w:eastAsia="Calibri"/>
                <w:lang w:eastAsia="en-US"/>
              </w:rPr>
              <w:t>(доступно за посиланням</w:t>
            </w:r>
            <w:r w:rsidR="009234A8" w:rsidRPr="00C072C2">
              <w:rPr>
                <w:rFonts w:eastAsia="Calibri"/>
                <w:lang w:eastAsia="en-US"/>
              </w:rPr>
              <w:t xml:space="preserve">: </w:t>
            </w:r>
            <w:hyperlink r:id="rId17" w:history="1">
              <w:r w:rsidR="009234A8" w:rsidRPr="00C072C2">
                <w:rPr>
                  <w:rStyle w:val="a5"/>
                  <w:rFonts w:eastAsia="Calibri"/>
                  <w:color w:val="auto"/>
                  <w:u w:val="none"/>
                  <w:lang w:eastAsia="en-US"/>
                </w:rPr>
                <w:t>https://ukrstat.gov.ua/metod_polog/menu/menu_/2ed_tran.htm</w:t>
              </w:r>
            </w:hyperlink>
            <w:r w:rsidR="009234A8" w:rsidRPr="00C072C2">
              <w:rPr>
                <w:rFonts w:eastAsia="Calibri"/>
                <w:lang w:eastAsia="en-US"/>
              </w:rPr>
              <w:t>)</w:t>
            </w:r>
          </w:p>
          <w:p w14:paraId="2E8B9B4B" w14:textId="5FD71679" w:rsidR="004A4927" w:rsidRPr="005762CD" w:rsidRDefault="004A4927" w:rsidP="00900049">
            <w:pPr>
              <w:widowControl w:val="0"/>
              <w:autoSpaceDE w:val="0"/>
              <w:autoSpaceDN w:val="0"/>
              <w:adjustRightInd w:val="0"/>
              <w:ind w:firstLine="323"/>
              <w:jc w:val="both"/>
            </w:pPr>
          </w:p>
        </w:tc>
      </w:tr>
      <w:tr w:rsidR="005762CD" w:rsidRPr="005762CD" w14:paraId="340A2F7C" w14:textId="77777777" w:rsidTr="000C1FED">
        <w:trPr>
          <w:jc w:val="center"/>
        </w:trPr>
        <w:tc>
          <w:tcPr>
            <w:tcW w:w="5665" w:type="dxa"/>
            <w:shd w:val="clear" w:color="auto" w:fill="auto"/>
          </w:tcPr>
          <w:p w14:paraId="4726B899" w14:textId="77777777" w:rsidR="004134B0" w:rsidRPr="005762CD" w:rsidRDefault="004134B0" w:rsidP="005360C1">
            <w:pPr>
              <w:widowControl w:val="0"/>
              <w:autoSpaceDE w:val="0"/>
              <w:autoSpaceDN w:val="0"/>
              <w:adjustRightInd w:val="0"/>
              <w:rPr>
                <w:highlight w:val="green"/>
              </w:rPr>
            </w:pPr>
            <w:r w:rsidRPr="005762CD">
              <w:t>S.10.6.1</w:t>
            </w:r>
            <w:r w:rsidR="006F750E" w:rsidRPr="00820745">
              <w:t>.</w:t>
            </w:r>
            <w:r w:rsidRPr="00820745">
              <w:t xml:space="preserve">  Рівень повноти метаданих (AC3)</w:t>
            </w:r>
          </w:p>
        </w:tc>
        <w:tc>
          <w:tcPr>
            <w:tcW w:w="8931" w:type="dxa"/>
            <w:shd w:val="clear" w:color="auto" w:fill="auto"/>
          </w:tcPr>
          <w:p w14:paraId="33849515" w14:textId="77777777" w:rsidR="00222BC6" w:rsidRPr="0030454C" w:rsidRDefault="00222BC6" w:rsidP="00900049">
            <w:pPr>
              <w:widowControl w:val="0"/>
              <w:autoSpaceDE w:val="0"/>
              <w:autoSpaceDN w:val="0"/>
              <w:adjustRightInd w:val="0"/>
              <w:ind w:firstLine="323"/>
              <w:jc w:val="both"/>
            </w:pPr>
            <w:r w:rsidRPr="005762CD">
              <w:t xml:space="preserve">1. Рівень повноти представлення метаданих щодо оприлюднення інформації </w:t>
            </w:r>
            <w:r w:rsidRPr="0030454C">
              <w:t xml:space="preserve">становить </w:t>
            </w:r>
            <w:r w:rsidR="00652836" w:rsidRPr="0030454C">
              <w:t>94</w:t>
            </w:r>
            <w:r w:rsidRPr="0030454C">
              <w:t>%:</w:t>
            </w:r>
          </w:p>
          <w:p w14:paraId="005815C2" w14:textId="77777777" w:rsidR="00222BC6" w:rsidRPr="005762CD" w:rsidRDefault="00222BC6" w:rsidP="00900049">
            <w:pPr>
              <w:widowControl w:val="0"/>
              <w:autoSpaceDE w:val="0"/>
              <w:autoSpaceDN w:val="0"/>
              <w:adjustRightInd w:val="0"/>
              <w:ind w:firstLine="323"/>
            </w:pPr>
            <w:r w:rsidRPr="0030454C">
              <w:t xml:space="preserve">AC3 </w:t>
            </w:r>
            <w:r w:rsidRPr="00897FD4">
              <w:t>= 1</w:t>
            </w:r>
            <w:r w:rsidR="00652836" w:rsidRPr="00897FD4">
              <w:t>7</w:t>
            </w:r>
            <w:r w:rsidRPr="0030454C">
              <w:t>/18=0,</w:t>
            </w:r>
            <w:r w:rsidR="00652836" w:rsidRPr="0030454C">
              <w:t>94</w:t>
            </w:r>
            <w:r w:rsidRPr="0030454C">
              <w:t>.</w:t>
            </w:r>
          </w:p>
          <w:p w14:paraId="4E475FC2" w14:textId="0DF49BB1" w:rsidR="00222BC6" w:rsidRPr="006125F9" w:rsidRDefault="00222BC6" w:rsidP="00900049">
            <w:pPr>
              <w:widowControl w:val="0"/>
              <w:autoSpaceDE w:val="0"/>
              <w:autoSpaceDN w:val="0"/>
              <w:adjustRightInd w:val="0"/>
              <w:ind w:firstLine="323"/>
              <w:jc w:val="both"/>
            </w:pPr>
            <w:r w:rsidRPr="005762CD">
              <w:t>2. Рівень повноти представлення мет</w:t>
            </w:r>
            <w:r w:rsidR="00FB72C9">
              <w:t xml:space="preserve">аданих щодо обробки становить </w:t>
            </w:r>
            <w:r w:rsidR="00FB72C9" w:rsidRPr="006125F9">
              <w:t>87</w:t>
            </w:r>
            <w:r w:rsidRPr="006125F9">
              <w:t>%:</w:t>
            </w:r>
          </w:p>
          <w:p w14:paraId="23317CBB" w14:textId="556A4094" w:rsidR="00222BC6" w:rsidRPr="00527E07" w:rsidRDefault="00222BC6" w:rsidP="00900049">
            <w:pPr>
              <w:widowControl w:val="0"/>
              <w:autoSpaceDE w:val="0"/>
              <w:autoSpaceDN w:val="0"/>
              <w:adjustRightInd w:val="0"/>
              <w:ind w:firstLine="323"/>
            </w:pPr>
            <w:r w:rsidRPr="006125F9">
              <w:lastRenderedPageBreak/>
              <w:t xml:space="preserve">AC3 </w:t>
            </w:r>
            <w:r w:rsidRPr="00527E07">
              <w:t xml:space="preserve">= </w:t>
            </w:r>
            <w:r w:rsidR="00FB72C9" w:rsidRPr="00527E07">
              <w:t>1</w:t>
            </w:r>
            <w:r w:rsidR="00527E07" w:rsidRPr="00527E07">
              <w:t>2</w:t>
            </w:r>
            <w:r w:rsidRPr="00527E07">
              <w:t xml:space="preserve">/15 = </w:t>
            </w:r>
            <w:r w:rsidR="00FB72C9" w:rsidRPr="00527E07">
              <w:t>0,87</w:t>
            </w:r>
            <w:r w:rsidRPr="00527E07">
              <w:t>.</w:t>
            </w:r>
          </w:p>
          <w:p w14:paraId="3C8ADF56" w14:textId="6DC2B99F" w:rsidR="00222BC6" w:rsidRPr="00527E07" w:rsidRDefault="00222BC6" w:rsidP="00900049">
            <w:pPr>
              <w:widowControl w:val="0"/>
              <w:autoSpaceDE w:val="0"/>
              <w:autoSpaceDN w:val="0"/>
              <w:adjustRightInd w:val="0"/>
              <w:ind w:firstLine="323"/>
            </w:pPr>
            <w:r w:rsidRPr="00527E07">
              <w:t xml:space="preserve">3. Рівень повноти представлення метаданих щодо якості становить </w:t>
            </w:r>
            <w:r w:rsidR="00FB72C9" w:rsidRPr="00527E07">
              <w:t>81</w:t>
            </w:r>
            <w:r w:rsidRPr="00527E07">
              <w:t>%:</w:t>
            </w:r>
          </w:p>
          <w:p w14:paraId="4D0F478B" w14:textId="77E45E50" w:rsidR="004134B0" w:rsidRPr="003C65A7" w:rsidRDefault="00222BC6" w:rsidP="00900049">
            <w:pPr>
              <w:widowControl w:val="0"/>
              <w:autoSpaceDE w:val="0"/>
              <w:autoSpaceDN w:val="0"/>
              <w:adjustRightInd w:val="0"/>
              <w:ind w:firstLine="323"/>
            </w:pPr>
            <w:r w:rsidRPr="00527E07">
              <w:t xml:space="preserve">AC3 = </w:t>
            </w:r>
            <w:r w:rsidR="00694909" w:rsidRPr="00527E07">
              <w:t>34</w:t>
            </w:r>
            <w:r w:rsidRPr="00527E07">
              <w:t>/43=</w:t>
            </w:r>
            <w:r w:rsidRPr="006125F9">
              <w:t xml:space="preserve"> </w:t>
            </w:r>
            <w:r w:rsidR="00694909" w:rsidRPr="006125F9">
              <w:t>0,79</w:t>
            </w:r>
            <w:r w:rsidRPr="006125F9">
              <w:t>.</w:t>
            </w:r>
          </w:p>
          <w:p w14:paraId="36A6B212" w14:textId="77777777" w:rsidR="006E37E3" w:rsidRPr="005762CD" w:rsidRDefault="006E37E3" w:rsidP="00900049">
            <w:pPr>
              <w:widowControl w:val="0"/>
              <w:autoSpaceDE w:val="0"/>
              <w:autoSpaceDN w:val="0"/>
              <w:adjustRightInd w:val="0"/>
              <w:ind w:firstLine="323"/>
              <w:rPr>
                <w:highlight w:val="green"/>
              </w:rPr>
            </w:pPr>
          </w:p>
        </w:tc>
      </w:tr>
      <w:tr w:rsidR="005762CD" w:rsidRPr="005762CD" w14:paraId="083C0DD0" w14:textId="77777777" w:rsidTr="000C1FED">
        <w:trPr>
          <w:jc w:val="center"/>
        </w:trPr>
        <w:tc>
          <w:tcPr>
            <w:tcW w:w="5665" w:type="dxa"/>
            <w:shd w:val="clear" w:color="auto" w:fill="auto"/>
          </w:tcPr>
          <w:p w14:paraId="05CC84D0" w14:textId="77777777" w:rsidR="004134B0" w:rsidRPr="005762CD" w:rsidRDefault="004134B0" w:rsidP="005360C1">
            <w:pPr>
              <w:widowControl w:val="0"/>
              <w:autoSpaceDE w:val="0"/>
              <w:autoSpaceDN w:val="0"/>
              <w:adjustRightInd w:val="0"/>
            </w:pPr>
            <w:r w:rsidRPr="005762CD">
              <w:t>S.10.7</w:t>
            </w:r>
            <w:r w:rsidR="006F750E" w:rsidRPr="005762CD">
              <w:t>.</w:t>
            </w:r>
            <w:r w:rsidRPr="005762CD">
              <w:t xml:space="preserve">  Документація з якості</w:t>
            </w:r>
          </w:p>
        </w:tc>
        <w:tc>
          <w:tcPr>
            <w:tcW w:w="8931" w:type="dxa"/>
            <w:shd w:val="clear" w:color="auto" w:fill="auto"/>
          </w:tcPr>
          <w:p w14:paraId="120FCE19" w14:textId="77777777" w:rsidR="003A10D3" w:rsidRPr="008C70A5" w:rsidRDefault="003A10D3" w:rsidP="00900049">
            <w:pPr>
              <w:pStyle w:val="Default"/>
              <w:ind w:firstLine="323"/>
              <w:jc w:val="both"/>
              <w:rPr>
                <w:color w:val="auto"/>
                <w:sz w:val="28"/>
                <w:szCs w:val="28"/>
                <w:lang w:val="uk-UA"/>
              </w:rPr>
            </w:pPr>
            <w:r w:rsidRPr="005762CD">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(www.ukrstat.gov.ua у розділі "Діяльність"/"Якість діяльності</w:t>
            </w:r>
            <w:r w:rsidRPr="008C70A5">
              <w:rPr>
                <w:color w:val="auto"/>
                <w:sz w:val="28"/>
                <w:szCs w:val="28"/>
                <w:lang w:val="uk-UA"/>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зареєстрованого в Міністерстві юстиції України 13 січня 2023 року за № 74/39130 (зі змінами).</w:t>
            </w:r>
          </w:p>
          <w:p w14:paraId="05722D2F" w14:textId="11D3330D" w:rsidR="00B30A65" w:rsidRPr="00FE4A1B" w:rsidRDefault="00085863" w:rsidP="00900049">
            <w:pPr>
              <w:pStyle w:val="Default"/>
              <w:ind w:firstLine="323"/>
              <w:jc w:val="both"/>
              <w:rPr>
                <w:lang w:val="uk-UA"/>
              </w:rPr>
            </w:pPr>
            <w:r w:rsidRPr="008C70A5">
              <w:rPr>
                <w:sz w:val="28"/>
                <w:szCs w:val="28"/>
                <w:lang w:val="uk-UA"/>
              </w:rPr>
              <w:t>За цим спостереженням складалися стандартні зві</w:t>
            </w:r>
            <w:r w:rsidRPr="00085863">
              <w:rPr>
                <w:sz w:val="28"/>
                <w:szCs w:val="28"/>
                <w:lang w:val="uk-UA"/>
              </w:rPr>
              <w:t xml:space="preserve">ти з якості </w:t>
            </w:r>
            <w:r w:rsidRPr="009D366C">
              <w:rPr>
                <w:sz w:val="28"/>
                <w:szCs w:val="28"/>
                <w:lang w:val="uk-UA"/>
              </w:rPr>
              <w:t>у 2017</w:t>
            </w:r>
            <w:r w:rsidRPr="00085863">
              <w:rPr>
                <w:sz w:val="28"/>
                <w:szCs w:val="28"/>
                <w:lang w:val="uk-UA"/>
              </w:rPr>
              <w:t xml:space="preserve"> та 202</w:t>
            </w:r>
            <w:r w:rsidR="00461C20">
              <w:rPr>
                <w:sz w:val="28"/>
                <w:szCs w:val="28"/>
                <w:lang w:val="uk-UA"/>
              </w:rPr>
              <w:t>0</w:t>
            </w:r>
            <w:r w:rsidRPr="00085863">
              <w:rPr>
                <w:sz w:val="28"/>
                <w:szCs w:val="28"/>
                <w:lang w:val="uk-UA"/>
              </w:rPr>
              <w:t xml:space="preserve"> роках </w:t>
            </w:r>
            <w:r w:rsidR="00690299" w:rsidRPr="00690299">
              <w:rPr>
                <w:sz w:val="28"/>
                <w:szCs w:val="28"/>
                <w:lang w:val="uk-UA"/>
              </w:rPr>
              <w:t>(</w:t>
            </w:r>
            <w:r w:rsidRPr="00085863">
              <w:rPr>
                <w:sz w:val="28"/>
                <w:szCs w:val="28"/>
                <w:lang w:val="uk-UA"/>
              </w:rPr>
              <w:t xml:space="preserve">розміщені </w:t>
            </w:r>
            <w:r w:rsidR="00EB7681" w:rsidRPr="00085863">
              <w:rPr>
                <w:sz w:val="28"/>
                <w:szCs w:val="28"/>
                <w:lang w:val="uk-UA"/>
              </w:rPr>
              <w:t xml:space="preserve">на офіційному </w:t>
            </w:r>
            <w:r w:rsidR="0032348D" w:rsidRPr="00085863">
              <w:rPr>
                <w:sz w:val="28"/>
                <w:szCs w:val="28"/>
                <w:lang w:val="uk-UA"/>
              </w:rPr>
              <w:t>веб</w:t>
            </w:r>
            <w:r w:rsidR="00EB7681" w:rsidRPr="00085863">
              <w:rPr>
                <w:sz w:val="28"/>
                <w:szCs w:val="28"/>
                <w:lang w:val="uk-UA"/>
              </w:rPr>
              <w:t>сайті Держстату у розділі "Діяльність"/"Статистичні спостереження"/"Звіти з</w:t>
            </w:r>
            <w:r w:rsidR="00EB7681" w:rsidRPr="00FE4A1B">
              <w:rPr>
                <w:sz w:val="28"/>
                <w:szCs w:val="28"/>
                <w:lang w:val="uk-UA"/>
              </w:rPr>
              <w:t xml:space="preserve"> якості"/</w:t>
            </w:r>
            <w:r w:rsidR="00320DE6" w:rsidRPr="00320DE6">
              <w:rPr>
                <w:sz w:val="28"/>
                <w:szCs w:val="28"/>
                <w:lang w:val="uk-UA"/>
              </w:rPr>
              <w:t xml:space="preserve"> </w:t>
            </w:r>
            <w:r w:rsidR="00EB7681" w:rsidRPr="00FE4A1B">
              <w:rPr>
                <w:sz w:val="28"/>
                <w:szCs w:val="28"/>
                <w:lang w:val="uk-UA"/>
              </w:rPr>
              <w:t>"</w:t>
            </w:r>
            <w:r w:rsidR="00EB7681">
              <w:rPr>
                <w:sz w:val="28"/>
                <w:szCs w:val="28"/>
                <w:lang w:val="uk-UA"/>
              </w:rPr>
              <w:t>Транспорт</w:t>
            </w:r>
            <w:r w:rsidR="00EB7681" w:rsidRPr="00FE4A1B">
              <w:rPr>
                <w:sz w:val="28"/>
                <w:szCs w:val="28"/>
                <w:lang w:val="uk-UA"/>
              </w:rPr>
              <w:t>"</w:t>
            </w:r>
            <w:r w:rsidR="00690299" w:rsidRPr="00690299">
              <w:rPr>
                <w:sz w:val="28"/>
                <w:szCs w:val="28"/>
                <w:lang w:val="uk-UA"/>
              </w:rPr>
              <w:t>)</w:t>
            </w:r>
            <w:r w:rsidR="00EB7681" w:rsidRPr="00FE4A1B">
              <w:rPr>
                <w:sz w:val="28"/>
                <w:szCs w:val="28"/>
                <w:lang w:val="uk-UA"/>
              </w:rPr>
              <w:t>.</w:t>
            </w:r>
          </w:p>
        </w:tc>
      </w:tr>
      <w:tr w:rsidR="005762CD" w:rsidRPr="005762CD" w14:paraId="7DD75DCB" w14:textId="77777777" w:rsidTr="004B4F1E">
        <w:trPr>
          <w:jc w:val="center"/>
        </w:trPr>
        <w:tc>
          <w:tcPr>
            <w:tcW w:w="14596" w:type="dxa"/>
            <w:gridSpan w:val="2"/>
            <w:shd w:val="clear" w:color="auto" w:fill="auto"/>
          </w:tcPr>
          <w:p w14:paraId="02EA9EB6" w14:textId="77777777" w:rsidR="004134B0" w:rsidRPr="005762CD" w:rsidRDefault="004134B0" w:rsidP="00900049">
            <w:pPr>
              <w:widowControl w:val="0"/>
              <w:autoSpaceDE w:val="0"/>
              <w:autoSpaceDN w:val="0"/>
              <w:adjustRightInd w:val="0"/>
              <w:ind w:firstLine="323"/>
            </w:pPr>
            <w:r w:rsidRPr="005762CD">
              <w:t>S.11</w:t>
            </w:r>
            <w:r w:rsidR="006F750E" w:rsidRPr="005762CD">
              <w:t>.</w:t>
            </w:r>
            <w:r w:rsidRPr="005762CD">
              <w:t xml:space="preserve">  Управління якістю</w:t>
            </w:r>
          </w:p>
        </w:tc>
      </w:tr>
      <w:tr w:rsidR="005762CD" w:rsidRPr="005762CD" w14:paraId="1142B743" w14:textId="77777777" w:rsidTr="000C1FED">
        <w:trPr>
          <w:jc w:val="center"/>
        </w:trPr>
        <w:tc>
          <w:tcPr>
            <w:tcW w:w="5665" w:type="dxa"/>
            <w:shd w:val="clear" w:color="auto" w:fill="auto"/>
          </w:tcPr>
          <w:p w14:paraId="4A361EFF" w14:textId="77777777" w:rsidR="00561D16" w:rsidRPr="005762CD" w:rsidRDefault="00561D16" w:rsidP="00561D16">
            <w:pPr>
              <w:widowControl w:val="0"/>
              <w:autoSpaceDE w:val="0"/>
              <w:autoSpaceDN w:val="0"/>
              <w:adjustRightInd w:val="0"/>
            </w:pPr>
            <w:r w:rsidRPr="005762CD">
              <w:t>S.11.1.  Забезпечення якості</w:t>
            </w:r>
          </w:p>
        </w:tc>
        <w:tc>
          <w:tcPr>
            <w:tcW w:w="8931" w:type="dxa"/>
            <w:shd w:val="clear" w:color="auto" w:fill="auto"/>
          </w:tcPr>
          <w:p w14:paraId="194FFCEC" w14:textId="70F7B070" w:rsidR="00561D16" w:rsidRPr="005762CD" w:rsidRDefault="00561D16" w:rsidP="00900049">
            <w:pPr>
              <w:pStyle w:val="Default"/>
              <w:ind w:firstLine="323"/>
              <w:jc w:val="both"/>
              <w:rPr>
                <w:color w:val="auto"/>
                <w:sz w:val="28"/>
                <w:szCs w:val="28"/>
                <w:lang w:val="uk-UA"/>
              </w:rPr>
            </w:pPr>
            <w:r w:rsidRPr="00053E2C">
              <w:rPr>
                <w:color w:val="auto"/>
                <w:sz w:val="28"/>
                <w:szCs w:val="28"/>
                <w:lang w:val="uk-UA"/>
              </w:rPr>
              <w:t xml:space="preserve">Держстат </w:t>
            </w:r>
            <w:r w:rsidR="00080E84" w:rsidRPr="00053E2C">
              <w:rPr>
                <w:color w:val="auto"/>
                <w:sz w:val="28"/>
                <w:szCs w:val="28"/>
                <w:lang w:val="uk-UA"/>
              </w:rPr>
              <w:t>у</w:t>
            </w:r>
            <w:r w:rsidRPr="00053E2C">
              <w:rPr>
                <w:color w:val="auto"/>
                <w:sz w:val="28"/>
                <w:szCs w:val="28"/>
                <w:lang w:val="uk-UA"/>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w:t>
            </w:r>
            <w:r w:rsidR="00080E84" w:rsidRPr="00053E2C">
              <w:rPr>
                <w:color w:val="auto"/>
                <w:sz w:val="28"/>
                <w:szCs w:val="28"/>
                <w:lang w:val="uk-UA"/>
              </w:rPr>
              <w:t xml:space="preserve">, Кодексу практики європейської </w:t>
            </w:r>
            <w:r w:rsidR="00D52B1F">
              <w:rPr>
                <w:color w:val="auto"/>
                <w:sz w:val="28"/>
                <w:szCs w:val="28"/>
                <w:lang w:val="uk-UA"/>
              </w:rPr>
              <w:t>статис</w:t>
            </w:r>
            <w:r w:rsidR="00080E84" w:rsidRPr="00053E2C">
              <w:rPr>
                <w:color w:val="auto"/>
                <w:sz w:val="28"/>
                <w:szCs w:val="28"/>
                <w:lang w:val="uk-UA"/>
              </w:rPr>
              <w:t>тики</w:t>
            </w:r>
            <w:r w:rsidRPr="00053E2C">
              <w:rPr>
                <w:color w:val="auto"/>
                <w:sz w:val="28"/>
                <w:szCs w:val="28"/>
                <w:lang w:val="uk-UA"/>
              </w:rPr>
              <w:t>.</w:t>
            </w:r>
          </w:p>
          <w:p w14:paraId="09E5C29E" w14:textId="4C43A8E9" w:rsidR="00561D16" w:rsidRDefault="00561D16" w:rsidP="00900049">
            <w:pPr>
              <w:pStyle w:val="Default"/>
              <w:ind w:firstLine="323"/>
              <w:jc w:val="both"/>
              <w:rPr>
                <w:color w:val="auto"/>
                <w:sz w:val="28"/>
                <w:szCs w:val="28"/>
                <w:lang w:val="uk-UA"/>
              </w:rPr>
            </w:pPr>
            <w:r w:rsidRPr="005762CD">
              <w:rPr>
                <w:color w:val="auto"/>
                <w:sz w:val="28"/>
                <w:szCs w:val="28"/>
                <w:lang w:val="uk-UA"/>
              </w:rPr>
              <w:t xml:space="preserve">Усі етапи проведення ДСС повністю відповідають </w:t>
            </w:r>
            <w:r w:rsidR="00D640C5">
              <w:rPr>
                <w:color w:val="auto"/>
                <w:sz w:val="28"/>
                <w:szCs w:val="28"/>
                <w:lang w:val="uk-UA"/>
              </w:rPr>
              <w:t>П</w:t>
            </w:r>
            <w:r w:rsidRPr="005762CD">
              <w:rPr>
                <w:color w:val="auto"/>
                <w:sz w:val="28"/>
                <w:szCs w:val="28"/>
                <w:lang w:val="uk-UA"/>
              </w:rPr>
              <w:t>олітиці з якості в органах державної статистики.</w:t>
            </w:r>
          </w:p>
          <w:p w14:paraId="2CA6ACDF" w14:textId="77777777" w:rsidR="002E4725" w:rsidRPr="005762CD" w:rsidRDefault="002E4725" w:rsidP="00900049">
            <w:pPr>
              <w:pStyle w:val="Default"/>
              <w:ind w:firstLine="323"/>
              <w:jc w:val="both"/>
              <w:rPr>
                <w:color w:val="auto"/>
                <w:lang w:val="uk-UA"/>
              </w:rPr>
            </w:pPr>
          </w:p>
        </w:tc>
      </w:tr>
      <w:tr w:rsidR="005762CD" w:rsidRPr="005762CD" w14:paraId="76EAE9C3" w14:textId="77777777" w:rsidTr="000C1FED">
        <w:trPr>
          <w:jc w:val="center"/>
        </w:trPr>
        <w:tc>
          <w:tcPr>
            <w:tcW w:w="5665" w:type="dxa"/>
            <w:shd w:val="clear" w:color="auto" w:fill="auto"/>
          </w:tcPr>
          <w:p w14:paraId="477D4D6C" w14:textId="77777777" w:rsidR="003C136F" w:rsidRPr="005762CD" w:rsidRDefault="003C136F" w:rsidP="003C136F">
            <w:pPr>
              <w:widowControl w:val="0"/>
              <w:autoSpaceDE w:val="0"/>
              <w:autoSpaceDN w:val="0"/>
              <w:adjustRightInd w:val="0"/>
            </w:pPr>
            <w:r w:rsidRPr="005762CD">
              <w:lastRenderedPageBreak/>
              <w:t>S.11.2.  Оцінка якості</w:t>
            </w:r>
          </w:p>
        </w:tc>
        <w:tc>
          <w:tcPr>
            <w:tcW w:w="8931" w:type="dxa"/>
            <w:shd w:val="clear" w:color="auto" w:fill="auto"/>
          </w:tcPr>
          <w:p w14:paraId="495886E7" w14:textId="77777777" w:rsidR="002D0EB4" w:rsidRPr="002D0EB4" w:rsidRDefault="002D0EB4" w:rsidP="00900049">
            <w:pPr>
              <w:ind w:firstLine="323"/>
              <w:jc w:val="both"/>
            </w:pPr>
            <w:r w:rsidRPr="002D0EB4">
              <w:t>ДСС проводиться з урахуванням Національної моделі діяльності органів державної статистики:</w:t>
            </w:r>
          </w:p>
          <w:p w14:paraId="643C271B" w14:textId="77777777" w:rsidR="002D0EB4" w:rsidRPr="002D0EB4" w:rsidRDefault="002D0EB4" w:rsidP="00900049">
            <w:pPr>
              <w:ind w:firstLine="323"/>
              <w:jc w:val="both"/>
            </w:pPr>
            <w:r w:rsidRPr="002D0EB4">
              <w:t xml:space="preserve">https://ukrstat.gov.ua/norm_doc/dok/onmd_ODS.pdf. </w:t>
            </w:r>
          </w:p>
          <w:p w14:paraId="72B512D1" w14:textId="77777777" w:rsidR="002D0EB4" w:rsidRPr="002D0EB4" w:rsidRDefault="002D0EB4" w:rsidP="00900049">
            <w:pPr>
              <w:ind w:firstLine="323"/>
              <w:jc w:val="both"/>
            </w:pPr>
            <w:r w:rsidRPr="002D0EB4">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1C19E62B" w14:textId="77777777" w:rsidR="00FA4BDB" w:rsidRPr="00523768" w:rsidRDefault="00FA4BDB" w:rsidP="00900049">
            <w:pPr>
              <w:pStyle w:val="Default"/>
              <w:ind w:firstLine="323"/>
              <w:jc w:val="both"/>
              <w:rPr>
                <w:color w:val="auto"/>
                <w:sz w:val="28"/>
                <w:szCs w:val="28"/>
                <w:lang w:val="uk-UA" w:eastAsia="ko-KR"/>
              </w:rPr>
            </w:pPr>
            <w:r w:rsidRPr="004E5F7D">
              <w:rPr>
                <w:sz w:val="28"/>
                <w:szCs w:val="28"/>
              </w:rPr>
              <w:t>Відповідно до результатів проведеного</w:t>
            </w:r>
            <w:r w:rsidRPr="00681D4B">
              <w:rPr>
                <w:sz w:val="28"/>
                <w:szCs w:val="28"/>
              </w:rPr>
              <w:t xml:space="preserve"> у 2019 році анкетного опитування </w:t>
            </w:r>
            <w:r w:rsidRPr="00113B56">
              <w:rPr>
                <w:color w:val="auto"/>
                <w:sz w:val="28"/>
                <w:szCs w:val="28"/>
                <w:lang w:val="uk-UA"/>
              </w:rPr>
              <w:t>в</w:t>
            </w:r>
            <w:r w:rsidRPr="00113B56">
              <w:rPr>
                <w:color w:val="auto"/>
                <w:sz w:val="28"/>
                <w:szCs w:val="28"/>
              </w:rPr>
              <w:t>ід 60% до 78% користувачів дали оцінку "Відмінно" та "Добре" за всіма критеріями якості даних щодо показників з тематики опитування. При цьому найбільш важливим критерієм якості статистичної інформації користувачі визначили "Доступність та послідовність", на другому місці ‒ "Точність/Надійність" та "Відповідність/Релевантність", на третьому ‒ "Своєчасність та Пунктуальність".</w:t>
            </w:r>
          </w:p>
          <w:p w14:paraId="18D322CE" w14:textId="0E73812A" w:rsidR="003C136F" w:rsidRPr="005762CD" w:rsidRDefault="00FA4BDB" w:rsidP="00900049">
            <w:pPr>
              <w:pStyle w:val="Default"/>
              <w:ind w:firstLine="323"/>
              <w:jc w:val="both"/>
              <w:rPr>
                <w:color w:val="auto"/>
                <w:sz w:val="28"/>
                <w:szCs w:val="28"/>
                <w:lang w:val="uk-UA"/>
              </w:rPr>
            </w:pPr>
            <w:r w:rsidRPr="005762CD">
              <w:rPr>
                <w:color w:val="auto"/>
                <w:sz w:val="28"/>
                <w:szCs w:val="28"/>
                <w:lang w:val="uk-UA"/>
              </w:rPr>
              <w:t>За цим ДСС були складені стандартні звіти з якості у 20</w:t>
            </w:r>
            <w:r w:rsidRPr="00C50ED0">
              <w:rPr>
                <w:color w:val="auto"/>
                <w:sz w:val="28"/>
                <w:szCs w:val="28"/>
                <w:lang w:val="uk-UA"/>
              </w:rPr>
              <w:t>17</w:t>
            </w:r>
            <w:r w:rsidRPr="005762CD">
              <w:rPr>
                <w:color w:val="auto"/>
                <w:sz w:val="28"/>
                <w:szCs w:val="28"/>
                <w:lang w:val="uk-UA"/>
              </w:rPr>
              <w:t>,  2020 роках, які оприлюднені на офіційному вебсайті Держстату у розділі "Діяльність"/"Статистичні спостереження"/"Звіти з якості"/"</w:t>
            </w:r>
            <w:r>
              <w:rPr>
                <w:color w:val="auto"/>
                <w:sz w:val="28"/>
                <w:szCs w:val="28"/>
                <w:lang w:val="uk-UA"/>
              </w:rPr>
              <w:t>Транспорт</w:t>
            </w:r>
            <w:r w:rsidRPr="005762CD">
              <w:rPr>
                <w:color w:val="auto"/>
                <w:sz w:val="28"/>
                <w:szCs w:val="28"/>
                <w:lang w:val="uk-UA"/>
              </w:rPr>
              <w:t>".</w:t>
            </w:r>
          </w:p>
        </w:tc>
      </w:tr>
      <w:tr w:rsidR="005762CD" w:rsidRPr="005762CD" w14:paraId="5F151767" w14:textId="77777777" w:rsidTr="004B4F1E">
        <w:trPr>
          <w:jc w:val="center"/>
        </w:trPr>
        <w:tc>
          <w:tcPr>
            <w:tcW w:w="14596" w:type="dxa"/>
            <w:gridSpan w:val="2"/>
            <w:shd w:val="clear" w:color="auto" w:fill="auto"/>
          </w:tcPr>
          <w:p w14:paraId="2D16CF22" w14:textId="77777777" w:rsidR="003C136F" w:rsidRPr="005762CD" w:rsidRDefault="003C136F" w:rsidP="003C136F">
            <w:pPr>
              <w:widowControl w:val="0"/>
              <w:autoSpaceDE w:val="0"/>
              <w:autoSpaceDN w:val="0"/>
              <w:adjustRightInd w:val="0"/>
            </w:pPr>
            <w:r w:rsidRPr="005762CD">
              <w:t xml:space="preserve">S.12.  </w:t>
            </w:r>
            <w:r w:rsidRPr="005762CD">
              <w:rPr>
                <w:szCs w:val="20"/>
                <w:lang w:eastAsia="ru-RU"/>
              </w:rPr>
              <w:t>Актуальність</w:t>
            </w:r>
          </w:p>
        </w:tc>
      </w:tr>
      <w:tr w:rsidR="005762CD" w:rsidRPr="005762CD" w14:paraId="559396CE" w14:textId="77777777" w:rsidTr="000C1FED">
        <w:trPr>
          <w:jc w:val="center"/>
        </w:trPr>
        <w:tc>
          <w:tcPr>
            <w:tcW w:w="5665" w:type="dxa"/>
            <w:shd w:val="clear" w:color="auto" w:fill="auto"/>
          </w:tcPr>
          <w:p w14:paraId="472FB245" w14:textId="77777777" w:rsidR="003C136F" w:rsidRPr="005762CD" w:rsidRDefault="003C136F" w:rsidP="003C136F">
            <w:pPr>
              <w:widowControl w:val="0"/>
              <w:autoSpaceDE w:val="0"/>
              <w:autoSpaceDN w:val="0"/>
              <w:adjustRightInd w:val="0"/>
            </w:pPr>
            <w:r w:rsidRPr="005762CD">
              <w:t xml:space="preserve">S.12.1. Потреби користувачів  </w:t>
            </w:r>
          </w:p>
        </w:tc>
        <w:tc>
          <w:tcPr>
            <w:tcW w:w="8931" w:type="dxa"/>
            <w:shd w:val="clear" w:color="auto" w:fill="auto"/>
          </w:tcPr>
          <w:p w14:paraId="211E1EE0" w14:textId="1F9203F9" w:rsidR="00A00DD7" w:rsidRDefault="003C136F" w:rsidP="00900049">
            <w:pPr>
              <w:ind w:firstLine="323"/>
              <w:jc w:val="both"/>
            </w:pPr>
            <w:r w:rsidRPr="002A70A5">
              <w:t xml:space="preserve">Користувачами є органи державної влади та місцевого самоврядування, науковці та </w:t>
            </w:r>
            <w:r w:rsidR="00A00DD7" w:rsidRPr="002A70A5">
              <w:t>дослідники</w:t>
            </w:r>
            <w:r w:rsidR="00A00DD7" w:rsidRPr="00A00DD7">
              <w:t xml:space="preserve">, медіа (засоби масової інформації), міжнародні організації, бізнес (підприємства, установи, організації), фізичні особи, а також самостійні структурні підрозділи апарату Держстату. </w:t>
            </w:r>
          </w:p>
          <w:p w14:paraId="4B2E983F" w14:textId="042F9F41" w:rsidR="00F744D2" w:rsidRPr="001E39E4" w:rsidRDefault="00E45F9D" w:rsidP="00900049">
            <w:pPr>
              <w:widowControl w:val="0"/>
              <w:autoSpaceDE w:val="0"/>
              <w:autoSpaceDN w:val="0"/>
              <w:adjustRightInd w:val="0"/>
              <w:ind w:firstLine="323"/>
              <w:jc w:val="both"/>
            </w:pPr>
            <w:r w:rsidRPr="002A70A5">
              <w:t xml:space="preserve">Пропозиції користувачів </w:t>
            </w:r>
            <w:r w:rsidRPr="004F3009">
              <w:t>за результатами анкетного опитування</w:t>
            </w:r>
            <w:r w:rsidRPr="002A70A5">
              <w:t xml:space="preserve"> та інформація щодо їх урахування доступні на офіційному вебсайті Держстату в розділі "Анкетні опитування" за посиланням </w:t>
            </w:r>
            <w:hyperlink r:id="rId18" w:history="1">
              <w:r w:rsidRPr="00F83250">
                <w:rPr>
                  <w:rStyle w:val="a5"/>
                  <w:color w:val="auto"/>
                  <w:u w:val="none"/>
                </w:rPr>
                <w:t>https://www.ukrstat.gov.ua/anketa/2019/povid/</w:t>
              </w:r>
              <w:r w:rsidRPr="00F83250">
                <w:rPr>
                  <w:rStyle w:val="a5"/>
                  <w:color w:val="auto"/>
                  <w:u w:val="none"/>
                  <w:lang w:val="en-US"/>
                </w:rPr>
                <w:t>transp</w:t>
              </w:r>
              <w:r w:rsidRPr="00F83250">
                <w:rPr>
                  <w:rStyle w:val="a5"/>
                  <w:color w:val="auto"/>
                  <w:u w:val="none"/>
                </w:rPr>
                <w:t>.</w:t>
              </w:r>
              <w:r w:rsidRPr="00F83250">
                <w:rPr>
                  <w:rStyle w:val="a5"/>
                  <w:color w:val="auto"/>
                  <w:u w:val="none"/>
                  <w:lang w:val="en-US"/>
                </w:rPr>
                <w:t>htm</w:t>
              </w:r>
            </w:hyperlink>
            <w:r w:rsidRPr="00AE4D2F">
              <w:rPr>
                <w:rStyle w:val="a5"/>
                <w:color w:val="auto"/>
                <w:u w:val="none"/>
              </w:rPr>
              <w:t>.</w:t>
            </w:r>
          </w:p>
        </w:tc>
      </w:tr>
      <w:tr w:rsidR="005762CD" w:rsidRPr="005762CD" w14:paraId="6C9C6856" w14:textId="77777777" w:rsidTr="000C1FED">
        <w:trPr>
          <w:jc w:val="center"/>
        </w:trPr>
        <w:tc>
          <w:tcPr>
            <w:tcW w:w="5665" w:type="dxa"/>
            <w:shd w:val="clear" w:color="auto" w:fill="auto"/>
          </w:tcPr>
          <w:p w14:paraId="1A0D4896" w14:textId="77777777" w:rsidR="003C136F" w:rsidRPr="005762CD" w:rsidRDefault="003C136F" w:rsidP="003C136F">
            <w:pPr>
              <w:widowControl w:val="0"/>
              <w:autoSpaceDE w:val="0"/>
              <w:autoSpaceDN w:val="0"/>
              <w:adjustRightInd w:val="0"/>
            </w:pPr>
            <w:r w:rsidRPr="005762CD">
              <w:lastRenderedPageBreak/>
              <w:t>S.12.</w:t>
            </w:r>
            <w:r w:rsidRPr="00362F50">
              <w:t>2. Задоволення користувачів</w:t>
            </w:r>
          </w:p>
        </w:tc>
        <w:tc>
          <w:tcPr>
            <w:tcW w:w="8931" w:type="dxa"/>
            <w:shd w:val="clear" w:color="auto" w:fill="auto"/>
          </w:tcPr>
          <w:p w14:paraId="378280E3" w14:textId="3F96F5B6" w:rsidR="003F1740" w:rsidRPr="00A1517F" w:rsidRDefault="00703A3F" w:rsidP="00900049">
            <w:pPr>
              <w:pStyle w:val="Default"/>
              <w:ind w:firstLine="323"/>
              <w:jc w:val="both"/>
              <w:rPr>
                <w:sz w:val="28"/>
                <w:szCs w:val="28"/>
              </w:rPr>
            </w:pPr>
            <w:r w:rsidRPr="00264DAA">
              <w:rPr>
                <w:sz w:val="28"/>
                <w:szCs w:val="28"/>
              </w:rPr>
              <w:t xml:space="preserve">Держстат розраховує індекс задоволеності користувачів статистичної інформації, який </w:t>
            </w:r>
            <w:r w:rsidRPr="00A1517F">
              <w:rPr>
                <w:sz w:val="28"/>
                <w:szCs w:val="28"/>
              </w:rPr>
              <w:t xml:space="preserve">за </w:t>
            </w:r>
            <w:r w:rsidR="00A1517F" w:rsidRPr="00A1517F">
              <w:rPr>
                <w:sz w:val="28"/>
                <w:szCs w:val="28"/>
                <w:lang w:val="uk-UA"/>
              </w:rPr>
              <w:t>2022</w:t>
            </w:r>
            <w:r w:rsidRPr="00A1517F">
              <w:rPr>
                <w:sz w:val="28"/>
                <w:szCs w:val="28"/>
              </w:rPr>
              <w:t xml:space="preserve"> рік </w:t>
            </w:r>
            <w:r w:rsidRPr="006158B9">
              <w:rPr>
                <w:sz w:val="28"/>
                <w:szCs w:val="28"/>
              </w:rPr>
              <w:t xml:space="preserve">склав </w:t>
            </w:r>
            <w:r w:rsidR="000C23C4" w:rsidRPr="006158B9">
              <w:rPr>
                <w:sz w:val="28"/>
                <w:szCs w:val="28"/>
                <w:lang w:val="uk-UA"/>
              </w:rPr>
              <w:t>84,3</w:t>
            </w:r>
            <w:r w:rsidRPr="006158B9">
              <w:rPr>
                <w:sz w:val="28"/>
                <w:szCs w:val="28"/>
              </w:rPr>
              <w:t>%.</w:t>
            </w:r>
            <w:r w:rsidR="003F1740">
              <w:rPr>
                <w:sz w:val="28"/>
                <w:szCs w:val="28"/>
                <w:lang w:val="uk-UA"/>
              </w:rPr>
              <w:t xml:space="preserve"> </w:t>
            </w:r>
            <w:r>
              <w:rPr>
                <w:sz w:val="28"/>
                <w:szCs w:val="28"/>
              </w:rPr>
              <w:t xml:space="preserve"> </w:t>
            </w:r>
          </w:p>
          <w:p w14:paraId="0BB5FDA3" w14:textId="6B04869D" w:rsidR="00EA4E11" w:rsidRDefault="00EA4E11" w:rsidP="00900049">
            <w:pPr>
              <w:tabs>
                <w:tab w:val="left" w:pos="993"/>
              </w:tabs>
              <w:ind w:firstLine="323"/>
              <w:jc w:val="both"/>
            </w:pPr>
            <w:r w:rsidRPr="00511792">
              <w:t xml:space="preserve">У вересні 2019 року </w:t>
            </w:r>
            <w:r w:rsidR="00703A3F">
              <w:t>проведено</w:t>
            </w:r>
            <w:r w:rsidRPr="00511792">
              <w:t xml:space="preserve"> анкетне опитування користувачів статистичної інформації щодо показників статистики транспорту з метою вивчення рівня задоволення інформаційних потреб користувачів статистичної інформації, наведеної у статистичному збірнику </w:t>
            </w:r>
            <w:r w:rsidRPr="00511792">
              <w:rPr>
                <w:color w:val="000000"/>
              </w:rPr>
              <w:t>"Транспорт і зв</w:t>
            </w:r>
            <w:r w:rsidRPr="00511792">
              <w:t>’</w:t>
            </w:r>
            <w:r w:rsidRPr="00511792">
              <w:rPr>
                <w:color w:val="000000"/>
              </w:rPr>
              <w:t>язок України"</w:t>
            </w:r>
            <w:r w:rsidRPr="00511792">
              <w:t xml:space="preserve">, </w:t>
            </w:r>
            <w:r w:rsidRPr="00511792">
              <w:rPr>
                <w:color w:val="000000"/>
              </w:rPr>
              <w:t>та аналогічних статистичних публікаціях територіальних органів Держстату</w:t>
            </w:r>
            <w:r w:rsidRPr="00511792">
              <w:t>, а також визначення оцінки якості зазначеної статистичної інформації.</w:t>
            </w:r>
          </w:p>
          <w:p w14:paraId="5CE8E7BF" w14:textId="5B526C28" w:rsidR="00703A3F" w:rsidRPr="00DD61EC" w:rsidRDefault="00703A3F" w:rsidP="00900049">
            <w:pPr>
              <w:ind w:firstLine="323"/>
              <w:jc w:val="both"/>
              <w:rPr>
                <w:color w:val="000000"/>
                <w:lang w:val="ru-RU"/>
              </w:rPr>
            </w:pPr>
            <w:r w:rsidRPr="00703A3F">
              <w:rPr>
                <w:color w:val="000000"/>
              </w:rPr>
              <w:t>Основні висновки за результатами анкетного опитування</w:t>
            </w:r>
            <w:r w:rsidR="00DD61EC">
              <w:rPr>
                <w:color w:val="000000"/>
                <w:lang w:val="ru-RU"/>
              </w:rPr>
              <w:t>:</w:t>
            </w:r>
          </w:p>
          <w:p w14:paraId="6E0F8185" w14:textId="2015FB4D" w:rsidR="00703A3F" w:rsidRPr="00703A3F" w:rsidRDefault="00793F4F" w:rsidP="00900049">
            <w:pPr>
              <w:ind w:firstLine="323"/>
              <w:jc w:val="both"/>
              <w:rPr>
                <w:color w:val="000000"/>
              </w:rPr>
            </w:pPr>
            <w:r>
              <w:rPr>
                <w:color w:val="000000"/>
              </w:rPr>
              <w:t>36</w:t>
            </w:r>
            <w:r w:rsidR="00703A3F" w:rsidRPr="00703A3F">
              <w:rPr>
                <w:color w:val="000000"/>
              </w:rPr>
              <w:t xml:space="preserve">% опитаних зазначили, що статистична інформація з тематики опитування є основою або важливою складовою їхньої діяльності </w:t>
            </w:r>
            <w:r w:rsidR="00703A3F" w:rsidRPr="00FC6581">
              <w:rPr>
                <w:color w:val="000000"/>
              </w:rPr>
              <w:t>та 51</w:t>
            </w:r>
            <w:r w:rsidR="00703A3F" w:rsidRPr="00703A3F">
              <w:rPr>
                <w:color w:val="000000"/>
              </w:rPr>
              <w:t>% – додатковою інформацією</w:t>
            </w:r>
            <w:r w:rsidR="00703A3F">
              <w:rPr>
                <w:color w:val="000000"/>
              </w:rPr>
              <w:t>;</w:t>
            </w:r>
          </w:p>
          <w:p w14:paraId="63E8C42D" w14:textId="35D724A0" w:rsidR="00703A3F" w:rsidRPr="00703A3F" w:rsidRDefault="00781AAC" w:rsidP="00900049">
            <w:pPr>
              <w:ind w:firstLine="323"/>
              <w:jc w:val="both"/>
              <w:rPr>
                <w:color w:val="000000"/>
              </w:rPr>
            </w:pPr>
            <w:r w:rsidRPr="00781AAC">
              <w:rPr>
                <w:color w:val="000000"/>
              </w:rPr>
              <w:t>83</w:t>
            </w:r>
            <w:r w:rsidR="00703A3F" w:rsidRPr="00781AAC">
              <w:rPr>
                <w:color w:val="000000"/>
              </w:rPr>
              <w:t>% користувачів</w:t>
            </w:r>
            <w:r w:rsidR="00703A3F" w:rsidRPr="00703A3F">
              <w:rPr>
                <w:color w:val="000000"/>
              </w:rPr>
              <w:t xml:space="preserve"> отримують необхідну інформацію електронними засобами (Інтернет, вебсайт Держстату/ТОД та ін.), 26% опитаних отримують її у відповідях на запити.</w:t>
            </w:r>
          </w:p>
          <w:p w14:paraId="73BACBBC" w14:textId="77777777" w:rsidR="00703A3F" w:rsidRPr="00703A3F" w:rsidRDefault="00703A3F" w:rsidP="00900049">
            <w:pPr>
              <w:ind w:firstLine="323"/>
              <w:jc w:val="both"/>
              <w:rPr>
                <w:color w:val="000000"/>
              </w:rPr>
            </w:pPr>
            <w:r w:rsidRPr="00781AAC">
              <w:rPr>
                <w:color w:val="000000"/>
              </w:rPr>
              <w:t>17% опитаних використовують статистичну інформацію щодо статистики транспорту та зв'язку, розміщену на вебсайті Держстату, у своїй діяльності постійно, 56%</w:t>
            </w:r>
            <w:r w:rsidRPr="00703A3F">
              <w:rPr>
                <w:color w:val="000000"/>
              </w:rPr>
              <w:t> ‒ періодично.</w:t>
            </w:r>
          </w:p>
          <w:p w14:paraId="6026DFE2" w14:textId="189D7614" w:rsidR="00703A3F" w:rsidRPr="00703A3F" w:rsidRDefault="00703A3F" w:rsidP="00900049">
            <w:pPr>
              <w:ind w:firstLine="323"/>
              <w:jc w:val="both"/>
              <w:rPr>
                <w:color w:val="000000"/>
              </w:rPr>
            </w:pPr>
            <w:r w:rsidRPr="00703A3F">
              <w:rPr>
                <w:color w:val="000000"/>
                <w:spacing w:val="-2"/>
              </w:rPr>
              <w:t>39% користувачів</w:t>
            </w:r>
            <w:r w:rsidRPr="00703A3F">
              <w:rPr>
                <w:color w:val="000000"/>
              </w:rPr>
              <w:t> </w:t>
            </w:r>
            <w:r w:rsidRPr="00703A3F">
              <w:rPr>
                <w:color w:val="000000"/>
                <w:spacing w:val="-2"/>
              </w:rPr>
              <w:t>використовують статистичну інформацію </w:t>
            </w:r>
            <w:r w:rsidRPr="00703A3F">
              <w:rPr>
                <w:color w:val="000000"/>
              </w:rPr>
              <w:t>для аналізу та прогнозування соціально-економічного розвитку країни або регіону; для моніторингу виконання загальнодержавних і регіональних програм розвитку – 33%, здійснення міжнародних порівнянь – 7%, для розробки концепцій, програм, законодавчих та нормативно-правових  актів – 27%, для  наукових досліджень – 10%.</w:t>
            </w:r>
          </w:p>
          <w:p w14:paraId="3A3745AC" w14:textId="77777777" w:rsidR="00703A3F" w:rsidRPr="00703A3F" w:rsidRDefault="00703A3F" w:rsidP="00900049">
            <w:pPr>
              <w:ind w:firstLine="323"/>
              <w:jc w:val="both"/>
              <w:rPr>
                <w:color w:val="000000"/>
              </w:rPr>
            </w:pPr>
            <w:r w:rsidRPr="00703A3F">
              <w:rPr>
                <w:color w:val="000000"/>
              </w:rPr>
              <w:t>78% опитаних на "Відмінно" та "Добре" оцінили інформаційне забезпечення користувачів з тематики опитування.</w:t>
            </w:r>
          </w:p>
          <w:p w14:paraId="2CC7F8FA" w14:textId="77777777" w:rsidR="00BD2A57" w:rsidRDefault="00703A3F" w:rsidP="00900049">
            <w:pPr>
              <w:ind w:firstLine="323"/>
              <w:jc w:val="both"/>
              <w:rPr>
                <w:color w:val="000000"/>
              </w:rPr>
            </w:pPr>
            <w:r w:rsidRPr="00703A3F">
              <w:rPr>
                <w:color w:val="000000"/>
              </w:rPr>
              <w:lastRenderedPageBreak/>
              <w:t xml:space="preserve">16% опитаних вказали на поліпшення якості інформаційного забезпечення щодо статистики транспорту </w:t>
            </w:r>
            <w:r w:rsidR="00E67307">
              <w:rPr>
                <w:color w:val="000000"/>
              </w:rPr>
              <w:t>з минулим роком</w:t>
            </w:r>
            <w:r w:rsidRPr="00703A3F">
              <w:rPr>
                <w:color w:val="000000"/>
              </w:rPr>
              <w:t>, 58% вважають, що вона залишилась без змін.</w:t>
            </w:r>
          </w:p>
          <w:p w14:paraId="4295C48C" w14:textId="77777777" w:rsidR="00DD729A" w:rsidRPr="00C1036D" w:rsidRDefault="00DD729A" w:rsidP="00900049">
            <w:pPr>
              <w:tabs>
                <w:tab w:val="left" w:pos="993"/>
              </w:tabs>
              <w:ind w:firstLine="323"/>
              <w:jc w:val="both"/>
            </w:pPr>
            <w:r w:rsidRPr="00DD729A">
              <w:t>Інформацію щодо проведення анкетних опитувань користувачів статистичної інформації наведено також у пункті розділу S.11.2.</w:t>
            </w:r>
          </w:p>
          <w:p w14:paraId="25D80DF6" w14:textId="496DA304" w:rsidR="00DD729A" w:rsidRPr="002528CF" w:rsidRDefault="00DD729A" w:rsidP="00900049">
            <w:pPr>
              <w:ind w:firstLine="323"/>
              <w:jc w:val="both"/>
              <w:rPr>
                <w:color w:val="000000"/>
              </w:rPr>
            </w:pPr>
          </w:p>
        </w:tc>
      </w:tr>
      <w:tr w:rsidR="005762CD" w:rsidRPr="005762CD" w14:paraId="0C9F511E" w14:textId="77777777" w:rsidTr="000C1FED">
        <w:trPr>
          <w:jc w:val="center"/>
        </w:trPr>
        <w:tc>
          <w:tcPr>
            <w:tcW w:w="5665" w:type="dxa"/>
            <w:shd w:val="clear" w:color="auto" w:fill="auto"/>
          </w:tcPr>
          <w:p w14:paraId="475BA081" w14:textId="77777777" w:rsidR="003C136F" w:rsidRPr="00897908" w:rsidRDefault="003C136F" w:rsidP="003C136F">
            <w:pPr>
              <w:widowControl w:val="0"/>
              <w:autoSpaceDE w:val="0"/>
              <w:autoSpaceDN w:val="0"/>
              <w:adjustRightInd w:val="0"/>
            </w:pPr>
            <w:r w:rsidRPr="00897908">
              <w:t>S.12.3. Рівень релевантності інформації (R1(U))</w:t>
            </w:r>
          </w:p>
        </w:tc>
        <w:tc>
          <w:tcPr>
            <w:tcW w:w="8931" w:type="dxa"/>
            <w:shd w:val="clear" w:color="auto" w:fill="auto"/>
          </w:tcPr>
          <w:p w14:paraId="7E75B1FB" w14:textId="44E2FB57" w:rsidR="00D66F7F" w:rsidRPr="001E775C" w:rsidRDefault="00D66F7F" w:rsidP="00900049">
            <w:pPr>
              <w:ind w:firstLine="323"/>
              <w:jc w:val="both"/>
            </w:pPr>
            <w:r w:rsidRPr="00AE4D2F">
              <w:t xml:space="preserve">Інформація цього </w:t>
            </w:r>
            <w:r w:rsidRPr="001E775C">
              <w:t xml:space="preserve">спостереження </w:t>
            </w:r>
            <w:r w:rsidR="00033D88" w:rsidRPr="001E775C">
              <w:t xml:space="preserve">до лютого 2022 року </w:t>
            </w:r>
            <w:r w:rsidRPr="001E775C">
              <w:t>надавалася у повному обсязі відповідно до плану державних статистичних спостережень, затвердженого Кабінетом Міністрів України.</w:t>
            </w:r>
          </w:p>
          <w:p w14:paraId="0439E5D2" w14:textId="52D10A94" w:rsidR="00D66F7F" w:rsidRPr="001E775C" w:rsidRDefault="00D66F7F" w:rsidP="00900049">
            <w:pPr>
              <w:ind w:firstLine="323"/>
              <w:jc w:val="both"/>
            </w:pPr>
            <w:r w:rsidRPr="001E775C">
              <w:t>R1(U) = 1.</w:t>
            </w:r>
          </w:p>
          <w:p w14:paraId="3C3251AD" w14:textId="77777777" w:rsidR="00D66F7F" w:rsidRPr="001E775C" w:rsidRDefault="00D66F7F" w:rsidP="00900049">
            <w:pPr>
              <w:widowControl w:val="0"/>
              <w:autoSpaceDE w:val="0"/>
              <w:autoSpaceDN w:val="0"/>
              <w:adjustRightInd w:val="0"/>
              <w:ind w:firstLine="323"/>
              <w:jc w:val="both"/>
            </w:pPr>
            <w:r w:rsidRPr="001E775C">
              <w:t>Водночас, ураховуючи ситуацію, що склалася у зв’язку з військовою агресією росії проти України за підтримки білорусі, результати спостереження після лютого 2022 року у повному обсягу можуть бути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71743003" w14:textId="6FFC8BFC" w:rsidR="00D66F7F" w:rsidRPr="001E775C" w:rsidRDefault="003D32A1" w:rsidP="00900049">
            <w:pPr>
              <w:pStyle w:val="af8"/>
              <w:widowControl w:val="0"/>
              <w:autoSpaceDE w:val="0"/>
              <w:autoSpaceDN w:val="0"/>
              <w:adjustRightInd w:val="0"/>
              <w:ind w:left="0" w:firstLine="323"/>
              <w:jc w:val="both"/>
            </w:pPr>
            <w:r w:rsidRPr="001E775C">
              <w:t>При цьому у груд</w:t>
            </w:r>
            <w:r w:rsidR="00D66F7F" w:rsidRPr="001E775C">
              <w:t xml:space="preserve">ні 2023 року оприлюднено статистичну інформацію в цілому по транспорту (включно з даними по магістральному трубопровідному </w:t>
            </w:r>
            <w:r w:rsidRPr="001E775C">
              <w:t xml:space="preserve"> транспорту) за січень-верес</w:t>
            </w:r>
            <w:r w:rsidR="00D66F7F" w:rsidRPr="001E775C">
              <w:t>ень 2023 рік щодо показників "Обсяг перевезених вантажів"</w:t>
            </w:r>
            <w:r w:rsidR="00F10429" w:rsidRPr="001E775C">
              <w:t xml:space="preserve"> та </w:t>
            </w:r>
            <w:r w:rsidR="00D66F7F" w:rsidRPr="001E775C">
              <w:t xml:space="preserve"> "Вантажообіг". </w:t>
            </w:r>
          </w:p>
          <w:p w14:paraId="1162DEF3" w14:textId="7EDBA8A3" w:rsidR="00D66F7F" w:rsidRPr="001E775C" w:rsidRDefault="00D66F7F" w:rsidP="00900049">
            <w:pPr>
              <w:pStyle w:val="Default"/>
              <w:ind w:firstLine="323"/>
              <w:jc w:val="both"/>
              <w:rPr>
                <w:sz w:val="28"/>
                <w:szCs w:val="28"/>
                <w:lang w:val="uk-UA"/>
              </w:rPr>
            </w:pPr>
            <w:r w:rsidRPr="001E775C">
              <w:rPr>
                <w:sz w:val="28"/>
                <w:szCs w:val="28"/>
                <w:lang w:val="uk-UA"/>
              </w:rPr>
              <w:t>Кількість комірок із значеннями статистичних показників у відповідних розрізах, які передбачені планом ДСС на 2023 рік у січні-</w:t>
            </w:r>
            <w:r w:rsidR="00D40B33" w:rsidRPr="001E775C">
              <w:rPr>
                <w:sz w:val="28"/>
                <w:szCs w:val="28"/>
                <w:lang w:val="uk-UA"/>
              </w:rPr>
              <w:t>верес</w:t>
            </w:r>
            <w:r w:rsidRPr="001E775C">
              <w:rPr>
                <w:sz w:val="28"/>
                <w:szCs w:val="28"/>
                <w:lang w:val="uk-UA"/>
              </w:rPr>
              <w:t xml:space="preserve">ні відповідає </w:t>
            </w:r>
            <w:r w:rsidR="003D32A1" w:rsidRPr="001E775C">
              <w:rPr>
                <w:sz w:val="28"/>
                <w:szCs w:val="28"/>
                <w:lang w:val="uk-UA"/>
              </w:rPr>
              <w:t>18</w:t>
            </w:r>
            <w:r w:rsidRPr="001E775C">
              <w:rPr>
                <w:sz w:val="28"/>
                <w:szCs w:val="28"/>
                <w:lang w:val="uk-UA"/>
              </w:rPr>
              <w:t xml:space="preserve">. </w:t>
            </w:r>
          </w:p>
          <w:p w14:paraId="190FCD7F" w14:textId="757BDBF8" w:rsidR="00D66F7F" w:rsidRPr="001E775C" w:rsidRDefault="00D66F7F" w:rsidP="00900049">
            <w:pPr>
              <w:ind w:firstLine="323"/>
              <w:jc w:val="both"/>
            </w:pPr>
            <w:r w:rsidRPr="001E775C">
              <w:t>R1(U)</w:t>
            </w:r>
            <w:r w:rsidRPr="001E775C">
              <w:rPr>
                <w:vertAlign w:val="subscript"/>
              </w:rPr>
              <w:t>1</w:t>
            </w:r>
            <w:r w:rsidRPr="001E775C">
              <w:t xml:space="preserve"> = </w:t>
            </w:r>
            <w:r w:rsidR="003D32A1" w:rsidRPr="001E775C">
              <w:t>18</w:t>
            </w:r>
            <w:r w:rsidRPr="001E775C">
              <w:t>/</w:t>
            </w:r>
            <w:r w:rsidR="003D32A1" w:rsidRPr="001E775C">
              <w:t>18</w:t>
            </w:r>
            <w:r w:rsidRPr="001E775C">
              <w:t>=1 (для інформації</w:t>
            </w:r>
            <w:r w:rsidR="00A81344" w:rsidRPr="001E775C">
              <w:rPr>
                <w:lang w:val="ru-RU"/>
              </w:rPr>
              <w:t xml:space="preserve"> </w:t>
            </w:r>
            <w:r w:rsidR="003D32A1" w:rsidRPr="001E775C">
              <w:t>за січень-верес</w:t>
            </w:r>
            <w:r w:rsidR="00A81344" w:rsidRPr="001E775C">
              <w:t>ень 2023 року</w:t>
            </w:r>
            <w:r w:rsidRPr="001E775C">
              <w:t xml:space="preserve"> в цілому по транспорту).</w:t>
            </w:r>
          </w:p>
          <w:p w14:paraId="4A49CF37" w14:textId="06287DF3" w:rsidR="005E24CE" w:rsidRPr="00897908" w:rsidRDefault="00D66F7F" w:rsidP="00900049">
            <w:pPr>
              <w:ind w:firstLine="323"/>
              <w:jc w:val="both"/>
            </w:pPr>
            <w:r w:rsidRPr="001E775C">
              <w:t>R1(U)</w:t>
            </w:r>
            <w:r w:rsidRPr="001E775C">
              <w:rPr>
                <w:vertAlign w:val="subscript"/>
              </w:rPr>
              <w:t>2</w:t>
            </w:r>
            <w:r w:rsidRPr="001E775C">
              <w:t xml:space="preserve"> =</w:t>
            </w:r>
            <w:r w:rsidR="00A81344" w:rsidRPr="001E775C">
              <w:rPr>
                <w:lang w:val="ru-RU"/>
              </w:rPr>
              <w:t xml:space="preserve"> </w:t>
            </w:r>
            <w:r w:rsidRPr="001E775C">
              <w:t>0 (для інформації по магістральному трубопровідному  транспорту в цілому по Україні).</w:t>
            </w:r>
          </w:p>
        </w:tc>
      </w:tr>
      <w:tr w:rsidR="005762CD" w:rsidRPr="005762CD" w14:paraId="7610658F" w14:textId="77777777" w:rsidTr="000C1FED">
        <w:trPr>
          <w:jc w:val="center"/>
        </w:trPr>
        <w:tc>
          <w:tcPr>
            <w:tcW w:w="5665" w:type="dxa"/>
            <w:shd w:val="clear" w:color="auto" w:fill="auto"/>
          </w:tcPr>
          <w:p w14:paraId="56F7A119" w14:textId="77777777" w:rsidR="003C136F" w:rsidRPr="005762CD" w:rsidRDefault="003C136F" w:rsidP="003C136F">
            <w:pPr>
              <w:widowControl w:val="0"/>
              <w:autoSpaceDE w:val="0"/>
              <w:autoSpaceDN w:val="0"/>
              <w:adjustRightInd w:val="0"/>
            </w:pPr>
            <w:r w:rsidRPr="00DD729A">
              <w:lastRenderedPageBreak/>
              <w:t>S.12.3.1</w:t>
            </w:r>
            <w:r w:rsidRPr="00F043EF">
              <w:t>. Рівень повноти інформації (R1(Р))</w:t>
            </w:r>
          </w:p>
        </w:tc>
        <w:tc>
          <w:tcPr>
            <w:tcW w:w="8931" w:type="dxa"/>
            <w:shd w:val="clear" w:color="auto" w:fill="auto"/>
          </w:tcPr>
          <w:p w14:paraId="479E8149" w14:textId="3CDD90C5" w:rsidR="00437122" w:rsidRDefault="00437122" w:rsidP="00900049">
            <w:pPr>
              <w:ind w:firstLine="323"/>
              <w:jc w:val="both"/>
            </w:pPr>
            <w:r w:rsidRPr="00235CC9">
              <w:t xml:space="preserve">За цим ДСС, із метою забезпечення статистичної конфіденційності, поширенню не </w:t>
            </w:r>
            <w:r w:rsidRPr="001E775C">
              <w:t>підлягає</w:t>
            </w:r>
            <w:r w:rsidR="00A81344" w:rsidRPr="001E775C">
              <w:t xml:space="preserve"> агрегована</w:t>
            </w:r>
            <w:r w:rsidRPr="001E775C">
              <w:t xml:space="preserve"> знеособлена</w:t>
            </w:r>
            <w:r w:rsidRPr="00235CC9">
              <w:t xml:space="preserve">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26D2965A" w14:textId="0F05D013" w:rsidR="00437122" w:rsidRDefault="00437122" w:rsidP="00900049">
            <w:pPr>
              <w:ind w:firstLine="323"/>
              <w:jc w:val="both"/>
            </w:pPr>
            <w:r w:rsidRPr="000633CB">
              <w:t>До лютого 2022 року R1(Р))</w:t>
            </w:r>
            <w:r w:rsidRPr="000633CB">
              <w:rPr>
                <w:vertAlign w:val="subscript"/>
              </w:rPr>
              <w:t>1</w:t>
            </w:r>
            <w:r w:rsidRPr="000633CB">
              <w:rPr>
                <w:lang w:val="ru-RU"/>
              </w:rPr>
              <w:t xml:space="preserve"> =1 </w:t>
            </w:r>
            <w:r w:rsidRPr="000633CB">
              <w:t xml:space="preserve">(для інформації по </w:t>
            </w:r>
            <w:r>
              <w:t xml:space="preserve">магістральному трубопровідному </w:t>
            </w:r>
            <w:r w:rsidRPr="000633CB">
              <w:t>транспорту</w:t>
            </w:r>
            <w:r w:rsidRPr="000633CB">
              <w:rPr>
                <w:lang w:val="ru-RU"/>
              </w:rPr>
              <w:t xml:space="preserve"> </w:t>
            </w:r>
            <w:r w:rsidRPr="000633CB">
              <w:t>в цілому по Україні). Статистична інформація за результатами цього ДСС в розрізі регіонів не оприлюднюється відповідно до плану ДСС.</w:t>
            </w:r>
          </w:p>
          <w:p w14:paraId="08301E4E" w14:textId="77777777" w:rsidR="001E775C" w:rsidRPr="00247617" w:rsidRDefault="001E775C" w:rsidP="00900049">
            <w:pPr>
              <w:widowControl w:val="0"/>
              <w:autoSpaceDE w:val="0"/>
              <w:autoSpaceDN w:val="0"/>
              <w:adjustRightInd w:val="0"/>
              <w:ind w:firstLine="323"/>
              <w:jc w:val="both"/>
              <w:rPr>
                <w:lang w:val="ru-RU"/>
              </w:rPr>
            </w:pPr>
            <w:r w:rsidRPr="000633CB">
              <w:t xml:space="preserve">Після лютого 2022 року </w:t>
            </w:r>
            <w:r w:rsidRPr="00247617">
              <w:t>рівень повноти визначався для статистичної інформації в цілому по транспорту за січень-вересень 2023 року</w:t>
            </w:r>
            <w:r w:rsidRPr="00247617">
              <w:rPr>
                <w:lang w:val="ru-RU"/>
              </w:rPr>
              <w:t>.</w:t>
            </w:r>
          </w:p>
          <w:p w14:paraId="390753B4" w14:textId="77777777" w:rsidR="001E775C" w:rsidRDefault="001E775C" w:rsidP="00900049">
            <w:pPr>
              <w:tabs>
                <w:tab w:val="left" w:pos="709"/>
              </w:tabs>
              <w:ind w:firstLine="323"/>
              <w:jc w:val="both"/>
              <w:rPr>
                <w:spacing w:val="-2"/>
              </w:rPr>
            </w:pPr>
            <w:r w:rsidRPr="00247617">
              <w:t>R1(Р))</w:t>
            </w:r>
            <w:r w:rsidRPr="00247617">
              <w:rPr>
                <w:vertAlign w:val="subscript"/>
              </w:rPr>
              <w:t>2</w:t>
            </w:r>
            <w:r w:rsidRPr="00247617">
              <w:rPr>
                <w:lang w:val="ru-RU"/>
              </w:rPr>
              <w:t xml:space="preserve"> = </w:t>
            </w:r>
            <w:r w:rsidRPr="00247617">
              <w:t>1.</w:t>
            </w:r>
            <w:r w:rsidRPr="00D64FF8">
              <w:t xml:space="preserve"> </w:t>
            </w:r>
          </w:p>
          <w:p w14:paraId="25818D24" w14:textId="57224311" w:rsidR="002B0615" w:rsidRPr="005762CD" w:rsidRDefault="002B0615" w:rsidP="00900049">
            <w:pPr>
              <w:tabs>
                <w:tab w:val="left" w:pos="709"/>
              </w:tabs>
              <w:ind w:firstLine="323"/>
              <w:jc w:val="both"/>
            </w:pPr>
          </w:p>
        </w:tc>
      </w:tr>
      <w:tr w:rsidR="005762CD" w:rsidRPr="005762CD" w14:paraId="373CDC40" w14:textId="77777777" w:rsidTr="004B4F1E">
        <w:trPr>
          <w:jc w:val="center"/>
        </w:trPr>
        <w:tc>
          <w:tcPr>
            <w:tcW w:w="14596" w:type="dxa"/>
            <w:gridSpan w:val="2"/>
            <w:shd w:val="clear" w:color="auto" w:fill="auto"/>
          </w:tcPr>
          <w:p w14:paraId="6E1503BA" w14:textId="77777777" w:rsidR="003C136F" w:rsidRPr="005762CD" w:rsidRDefault="003C136F" w:rsidP="003C136F">
            <w:pPr>
              <w:widowControl w:val="0"/>
              <w:autoSpaceDE w:val="0"/>
              <w:autoSpaceDN w:val="0"/>
              <w:adjustRightInd w:val="0"/>
            </w:pPr>
            <w:r w:rsidRPr="005762CD">
              <w:t>S.13.  Точність і надійність</w:t>
            </w:r>
          </w:p>
        </w:tc>
      </w:tr>
      <w:tr w:rsidR="005762CD" w:rsidRPr="005762CD" w14:paraId="7A7F2705" w14:textId="77777777" w:rsidTr="000C1FED">
        <w:trPr>
          <w:jc w:val="center"/>
        </w:trPr>
        <w:tc>
          <w:tcPr>
            <w:tcW w:w="5665" w:type="dxa"/>
            <w:shd w:val="clear" w:color="auto" w:fill="auto"/>
          </w:tcPr>
          <w:p w14:paraId="34DA4975" w14:textId="0F01BC23" w:rsidR="003C136F" w:rsidRPr="005762CD" w:rsidRDefault="003C136F" w:rsidP="003C136F">
            <w:pPr>
              <w:widowControl w:val="0"/>
              <w:autoSpaceDE w:val="0"/>
              <w:autoSpaceDN w:val="0"/>
              <w:adjustRightInd w:val="0"/>
            </w:pPr>
            <w:bookmarkStart w:id="3" w:name="_Hlk139286130"/>
            <w:r w:rsidRPr="005762CD">
              <w:t xml:space="preserve">S.13.1.  </w:t>
            </w:r>
            <w:r w:rsidRPr="000663B5">
              <w:t>Загальна точність</w:t>
            </w:r>
            <w:bookmarkEnd w:id="3"/>
          </w:p>
        </w:tc>
        <w:tc>
          <w:tcPr>
            <w:tcW w:w="8931" w:type="dxa"/>
            <w:shd w:val="clear" w:color="auto" w:fill="auto"/>
          </w:tcPr>
          <w:p w14:paraId="42A113A4" w14:textId="387B5A30" w:rsidR="00BD0254" w:rsidRPr="004B2BEC" w:rsidRDefault="00BD0254" w:rsidP="00900049">
            <w:pPr>
              <w:pStyle w:val="Default"/>
              <w:ind w:firstLine="323"/>
              <w:jc w:val="both"/>
              <w:rPr>
                <w:sz w:val="28"/>
                <w:szCs w:val="28"/>
                <w:lang w:val="uk-UA"/>
              </w:rPr>
            </w:pPr>
            <w:r w:rsidRPr="004B2BEC">
              <w:rPr>
                <w:sz w:val="28"/>
                <w:szCs w:val="28"/>
                <w:lang w:val="uk-UA"/>
              </w:rPr>
              <w:t>Для проведення ДСС використовується комбінація статистичних методів, а саме проведення суцільного обстеження безпосередньо респондентів ДСС і використання результатів проведення іншого ДСС.</w:t>
            </w:r>
          </w:p>
          <w:p w14:paraId="6448E5BE" w14:textId="6C389F2E" w:rsidR="00E00F4C" w:rsidRDefault="00E00F4C" w:rsidP="00900049">
            <w:pPr>
              <w:pStyle w:val="Default"/>
              <w:ind w:firstLine="323"/>
              <w:jc w:val="both"/>
              <w:rPr>
                <w:sz w:val="28"/>
                <w:szCs w:val="28"/>
                <w:lang w:val="uk-UA"/>
              </w:rPr>
            </w:pPr>
            <w:r w:rsidRPr="004B2BEC">
              <w:rPr>
                <w:sz w:val="28"/>
                <w:szCs w:val="28"/>
                <w:lang w:val="uk-UA"/>
              </w:rPr>
              <w:t>Відповідно до Методологічних положень о</w:t>
            </w:r>
            <w:r w:rsidRPr="004B2BEC">
              <w:rPr>
                <w:spacing w:val="-2"/>
                <w:sz w:val="28"/>
                <w:szCs w:val="28"/>
                <w:lang w:val="uk-UA"/>
              </w:rPr>
              <w:t xml:space="preserve">бробка даних ДСС складається з </w:t>
            </w:r>
            <w:r w:rsidRPr="004B2BEC">
              <w:rPr>
                <w:sz w:val="28"/>
                <w:szCs w:val="28"/>
                <w:lang w:val="uk-UA"/>
              </w:rPr>
              <w:t>опрацювання даних від респондентів</w:t>
            </w:r>
            <w:r w:rsidRPr="003454DB">
              <w:rPr>
                <w:sz w:val="28"/>
                <w:szCs w:val="28"/>
                <w:lang w:val="uk-UA"/>
              </w:rPr>
              <w:t xml:space="preserve">,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 </w:t>
            </w:r>
          </w:p>
          <w:p w14:paraId="533FA43E" w14:textId="5F810318" w:rsidR="000663B5" w:rsidRPr="000663B5" w:rsidRDefault="000663B5" w:rsidP="00900049">
            <w:pPr>
              <w:pStyle w:val="Default"/>
              <w:ind w:firstLine="323"/>
              <w:jc w:val="both"/>
              <w:rPr>
                <w:sz w:val="28"/>
                <w:szCs w:val="28"/>
                <w:lang w:val="uk-UA"/>
              </w:rPr>
            </w:pPr>
            <w:r w:rsidRPr="000663B5">
              <w:rPr>
                <w:sz w:val="28"/>
                <w:szCs w:val="28"/>
              </w:rPr>
              <w:t>У разі виявлення неузгодженостей, може здійснюватися зв’язок із респондентом для уточнення даних та відповідне редагування. Також аналізується рівень надання звітів респондентами, залученими до ДСС, і причини їх ненадання.</w:t>
            </w:r>
          </w:p>
          <w:p w14:paraId="4A5FA196" w14:textId="5D543AEF" w:rsidR="003A7C95" w:rsidRPr="00705AD6" w:rsidRDefault="00FC54D8" w:rsidP="00900049">
            <w:pPr>
              <w:autoSpaceDE w:val="0"/>
              <w:autoSpaceDN w:val="0"/>
              <w:adjustRightInd w:val="0"/>
              <w:ind w:firstLine="323"/>
              <w:jc w:val="both"/>
              <w:rPr>
                <w:color w:val="000000" w:themeColor="text1"/>
              </w:rPr>
            </w:pPr>
            <w:r w:rsidRPr="00FC54D8">
              <w:t>Рівень в</w:t>
            </w:r>
            <w:r w:rsidR="00AD4F7E">
              <w:t xml:space="preserve">ідповідей для ДСС за </w:t>
            </w:r>
            <w:r w:rsidR="00AD4F7E" w:rsidRPr="00705AD6">
              <w:t>січень-верес</w:t>
            </w:r>
            <w:r w:rsidRPr="00705AD6">
              <w:t xml:space="preserve">ень 2023 року становить </w:t>
            </w:r>
            <w:r w:rsidR="000663B5" w:rsidRPr="00705AD6">
              <w:t>75</w:t>
            </w:r>
            <w:r w:rsidRPr="00705AD6">
              <w:t>%.</w:t>
            </w:r>
            <w:r w:rsidR="003A7C95" w:rsidRPr="00705AD6">
              <w:t xml:space="preserve"> </w:t>
            </w:r>
            <w:r w:rsidR="003A7C95" w:rsidRPr="00705AD6">
              <w:rPr>
                <w:color w:val="000000" w:themeColor="text1"/>
              </w:rPr>
              <w:t xml:space="preserve">Основними причинами їх ненадання є неможливість звітувати з причини виникнення надзвичайних та непереборних обставин. </w:t>
            </w:r>
          </w:p>
          <w:p w14:paraId="51C6DE11" w14:textId="728A85D7" w:rsidR="003A7C95" w:rsidRPr="00705AD6" w:rsidRDefault="003A7C95" w:rsidP="00900049">
            <w:pPr>
              <w:autoSpaceDE w:val="0"/>
              <w:autoSpaceDN w:val="0"/>
              <w:adjustRightInd w:val="0"/>
              <w:ind w:firstLine="323"/>
              <w:jc w:val="both"/>
            </w:pPr>
            <w:r w:rsidRPr="00705AD6">
              <w:lastRenderedPageBreak/>
              <w:t xml:space="preserve">Для порівняння  - </w:t>
            </w:r>
            <w:r w:rsidRPr="00705AD6">
              <w:rPr>
                <w:lang w:val="ru-RU"/>
              </w:rPr>
              <w:t xml:space="preserve"> </w:t>
            </w:r>
            <w:r w:rsidRPr="00705AD6">
              <w:t>рівень в</w:t>
            </w:r>
            <w:r w:rsidR="00AD4F7E" w:rsidRPr="00705AD6">
              <w:t>ідповідей для ДСС за січень-верес</w:t>
            </w:r>
            <w:r w:rsidRPr="00705AD6">
              <w:t>ень 2021 року становить 100%.</w:t>
            </w:r>
            <w:r w:rsidRPr="00705AD6">
              <w:rPr>
                <w:lang w:val="ru-RU"/>
              </w:rPr>
              <w:t xml:space="preserve">   </w:t>
            </w:r>
          </w:p>
          <w:p w14:paraId="480D58F6" w14:textId="77777777" w:rsidR="00E00F4C" w:rsidRPr="00FC54D8" w:rsidRDefault="00E00F4C" w:rsidP="00900049">
            <w:pPr>
              <w:pStyle w:val="Default"/>
              <w:ind w:firstLine="323"/>
              <w:jc w:val="both"/>
              <w:rPr>
                <w:sz w:val="28"/>
                <w:szCs w:val="28"/>
              </w:rPr>
            </w:pPr>
            <w:r w:rsidRPr="00705AD6">
              <w:rPr>
                <w:sz w:val="28"/>
                <w:szCs w:val="28"/>
              </w:rPr>
              <w:t>Дані можуть уточнюватись респондентами у наступних звітних</w:t>
            </w:r>
            <w:r w:rsidRPr="00FC54D8">
              <w:rPr>
                <w:sz w:val="28"/>
                <w:szCs w:val="28"/>
              </w:rPr>
              <w:t xml:space="preserve"> </w:t>
            </w:r>
            <w:r w:rsidRPr="00FC54D8">
              <w:rPr>
                <w:sz w:val="28"/>
                <w:szCs w:val="28"/>
                <w:lang w:val="uk-UA"/>
              </w:rPr>
              <w:t>періодах</w:t>
            </w:r>
            <w:r w:rsidRPr="00FC54D8">
              <w:rPr>
                <w:sz w:val="28"/>
                <w:szCs w:val="28"/>
              </w:rPr>
              <w:t xml:space="preserve">. Такі зміни ураховуються при формуванні інформації за показниками наростаючим підсумком з початку року. </w:t>
            </w:r>
          </w:p>
          <w:p w14:paraId="74699746" w14:textId="19F88A82" w:rsidR="00E00F4C" w:rsidRDefault="00E00F4C" w:rsidP="00900049">
            <w:pPr>
              <w:autoSpaceDE w:val="0"/>
              <w:autoSpaceDN w:val="0"/>
              <w:adjustRightInd w:val="0"/>
              <w:ind w:firstLine="323"/>
              <w:jc w:val="both"/>
            </w:pPr>
            <w:r w:rsidRPr="00FC54D8">
              <w:t>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мікроредагування, аналіз даних у часі (порівняння з попереднім місяцем звітного року та відповідним місяцем попереднього року), аналіз даних у просторі (на державному рівні – по підприємствах).</w:t>
            </w:r>
            <w:r w:rsidRPr="00C55E63">
              <w:t xml:space="preserve"> </w:t>
            </w:r>
          </w:p>
          <w:p w14:paraId="2BDA8DD0" w14:textId="0129EB82" w:rsidR="008A20D9" w:rsidRPr="002D41A3" w:rsidRDefault="008A20D9" w:rsidP="00900049">
            <w:pPr>
              <w:autoSpaceDE w:val="0"/>
              <w:autoSpaceDN w:val="0"/>
              <w:adjustRightInd w:val="0"/>
              <w:ind w:firstLine="323"/>
              <w:jc w:val="both"/>
            </w:pPr>
          </w:p>
        </w:tc>
      </w:tr>
      <w:tr w:rsidR="005762CD" w:rsidRPr="005762CD" w14:paraId="6152EC2A" w14:textId="77777777" w:rsidTr="000C1FED">
        <w:trPr>
          <w:jc w:val="center"/>
        </w:trPr>
        <w:tc>
          <w:tcPr>
            <w:tcW w:w="5665" w:type="dxa"/>
            <w:shd w:val="clear" w:color="auto" w:fill="auto"/>
          </w:tcPr>
          <w:p w14:paraId="7B08EF70" w14:textId="77777777" w:rsidR="003C136F" w:rsidRPr="005762CD" w:rsidRDefault="003C136F" w:rsidP="003C136F">
            <w:pPr>
              <w:widowControl w:val="0"/>
              <w:autoSpaceDE w:val="0"/>
              <w:autoSpaceDN w:val="0"/>
              <w:adjustRightInd w:val="0"/>
            </w:pPr>
            <w:r w:rsidRPr="005762CD">
              <w:t>S.13.2.  Похибки вибірки (A1 (U))</w:t>
            </w:r>
          </w:p>
        </w:tc>
        <w:tc>
          <w:tcPr>
            <w:tcW w:w="8931" w:type="dxa"/>
            <w:shd w:val="clear" w:color="auto" w:fill="auto"/>
          </w:tcPr>
          <w:p w14:paraId="11AD6CFE" w14:textId="77777777" w:rsidR="003C136F" w:rsidRDefault="003C136F" w:rsidP="00900049">
            <w:pPr>
              <w:widowControl w:val="0"/>
              <w:autoSpaceDE w:val="0"/>
              <w:autoSpaceDN w:val="0"/>
              <w:adjustRightInd w:val="0"/>
              <w:ind w:firstLine="323"/>
              <w:jc w:val="both"/>
            </w:pPr>
            <w:r w:rsidRPr="00BB37BA">
              <w:t>Не застосовується.</w:t>
            </w:r>
            <w:r w:rsidR="00C75177" w:rsidRPr="00BB37BA">
              <w:t xml:space="preserve"> </w:t>
            </w:r>
            <w:r w:rsidR="00827065" w:rsidRPr="00BB37BA">
              <w:t>Статистичне с</w:t>
            </w:r>
            <w:r w:rsidR="004022DC" w:rsidRPr="00BB37BA">
              <w:t xml:space="preserve">постереження </w:t>
            </w:r>
            <w:r w:rsidR="00406D15" w:rsidRPr="00BB37BA">
              <w:t>проводиться методом суцільного спостереження.</w:t>
            </w:r>
          </w:p>
          <w:p w14:paraId="469D5B9E" w14:textId="77777777" w:rsidR="00486B4C" w:rsidRDefault="00486B4C" w:rsidP="00900049">
            <w:pPr>
              <w:ind w:firstLine="323"/>
              <w:jc w:val="both"/>
              <w:rPr>
                <w:color w:val="000000" w:themeColor="text1"/>
              </w:rPr>
            </w:pPr>
            <w:r w:rsidRPr="008418D8">
              <w:rPr>
                <w:bCs/>
                <w:color w:val="000000" w:themeColor="text1"/>
              </w:rPr>
              <w:t>За цим</w:t>
            </w:r>
            <w:r w:rsidRPr="006B253C">
              <w:rPr>
                <w:bCs/>
                <w:color w:val="000000" w:themeColor="text1"/>
              </w:rPr>
              <w:t xml:space="preserve"> ДСС не розраховуються </w:t>
            </w:r>
            <w:r w:rsidRPr="006B253C">
              <w:rPr>
                <w:color w:val="000000" w:themeColor="text1"/>
              </w:rPr>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p w14:paraId="20D68903" w14:textId="71955F1B" w:rsidR="002B0160" w:rsidRPr="00CF12F6" w:rsidRDefault="002B0160" w:rsidP="00900049">
            <w:pPr>
              <w:ind w:firstLine="323"/>
              <w:jc w:val="both"/>
              <w:rPr>
                <w:color w:val="000000" w:themeColor="text1"/>
              </w:rPr>
            </w:pPr>
          </w:p>
        </w:tc>
      </w:tr>
      <w:tr w:rsidR="005762CD" w:rsidRPr="005762CD" w14:paraId="13BA9F0F" w14:textId="77777777" w:rsidTr="000C1FED">
        <w:trPr>
          <w:jc w:val="center"/>
        </w:trPr>
        <w:tc>
          <w:tcPr>
            <w:tcW w:w="5665" w:type="dxa"/>
            <w:shd w:val="clear" w:color="auto" w:fill="auto"/>
          </w:tcPr>
          <w:p w14:paraId="453AEA50" w14:textId="77777777" w:rsidR="003C136F" w:rsidRPr="005762CD" w:rsidRDefault="003C136F" w:rsidP="003C136F">
            <w:pPr>
              <w:widowControl w:val="0"/>
              <w:autoSpaceDE w:val="0"/>
              <w:autoSpaceDN w:val="0"/>
              <w:adjustRightInd w:val="0"/>
            </w:pPr>
            <w:r w:rsidRPr="005762CD">
              <w:t>S.13.2.1.  Похибки вибірки (A1(P))</w:t>
            </w:r>
          </w:p>
        </w:tc>
        <w:tc>
          <w:tcPr>
            <w:tcW w:w="8931" w:type="dxa"/>
            <w:shd w:val="clear" w:color="auto" w:fill="auto"/>
          </w:tcPr>
          <w:p w14:paraId="40E84303" w14:textId="77777777" w:rsidR="003C136F" w:rsidRDefault="00CF12F6" w:rsidP="00900049">
            <w:pPr>
              <w:widowControl w:val="0"/>
              <w:autoSpaceDE w:val="0"/>
              <w:autoSpaceDN w:val="0"/>
              <w:adjustRightInd w:val="0"/>
              <w:ind w:firstLine="323"/>
              <w:jc w:val="both"/>
            </w:pPr>
            <w:r w:rsidRPr="00BB37BA">
              <w:t>Не застосовується. Статистичне спостереження проводиться методом суцільного спостереження.</w:t>
            </w:r>
          </w:p>
          <w:p w14:paraId="003BDDDA" w14:textId="5C4F48A7" w:rsidR="00CF12F6" w:rsidRPr="00CF12F6" w:rsidRDefault="00CF12F6" w:rsidP="00900049">
            <w:pPr>
              <w:ind w:firstLine="323"/>
              <w:jc w:val="both"/>
              <w:rPr>
                <w:color w:val="000000" w:themeColor="text1"/>
              </w:rPr>
            </w:pPr>
          </w:p>
        </w:tc>
      </w:tr>
      <w:tr w:rsidR="005762CD" w:rsidRPr="005762CD" w14:paraId="3384883E" w14:textId="77777777" w:rsidTr="000C1FED">
        <w:trPr>
          <w:jc w:val="center"/>
        </w:trPr>
        <w:tc>
          <w:tcPr>
            <w:tcW w:w="5665" w:type="dxa"/>
            <w:shd w:val="clear" w:color="auto" w:fill="auto"/>
          </w:tcPr>
          <w:p w14:paraId="7974B207" w14:textId="0430DF01" w:rsidR="003C136F" w:rsidRPr="005762CD" w:rsidRDefault="003C136F" w:rsidP="003C136F">
            <w:pPr>
              <w:widowControl w:val="0"/>
              <w:autoSpaceDE w:val="0"/>
              <w:autoSpaceDN w:val="0"/>
              <w:adjustRightInd w:val="0"/>
            </w:pPr>
            <w:bookmarkStart w:id="4" w:name="_Hlk139287124"/>
            <w:r w:rsidRPr="005762CD">
              <w:t>S.13.3</w:t>
            </w:r>
            <w:r w:rsidRPr="00F65D2D">
              <w:t>. Похибки, що не стосуються вибірки та A4.  Невідповіді одиниць і рівень невідповідей одиниць (A5)</w:t>
            </w:r>
            <w:bookmarkEnd w:id="4"/>
          </w:p>
        </w:tc>
        <w:tc>
          <w:tcPr>
            <w:tcW w:w="8931" w:type="dxa"/>
            <w:shd w:val="clear" w:color="auto" w:fill="auto"/>
          </w:tcPr>
          <w:p w14:paraId="12B6807B" w14:textId="77777777" w:rsidR="00E32F73" w:rsidRDefault="00E32F73" w:rsidP="00900049">
            <w:pPr>
              <w:ind w:firstLine="323"/>
              <w:jc w:val="both"/>
            </w:pPr>
            <w:r w:rsidRPr="00D53EB1">
              <w:t>В межах ДСС присутні похибки вимірювання, охоплення, обробки тощо.</w:t>
            </w:r>
          </w:p>
          <w:p w14:paraId="269AFFD4" w14:textId="1756910C" w:rsidR="00D655F0" w:rsidRPr="00D655F0" w:rsidRDefault="00D655F0" w:rsidP="00900049">
            <w:pPr>
              <w:widowControl w:val="0"/>
              <w:ind w:firstLine="323"/>
              <w:jc w:val="both"/>
              <w:rPr>
                <w:color w:val="000000" w:themeColor="text1"/>
              </w:rPr>
            </w:pPr>
            <w:r>
              <w:t>Для зменшення невідповідей</w:t>
            </w:r>
            <w:r w:rsidRPr="00397A11">
              <w:t xml:space="preserve"> застосовується контроль рівня подання звітів респондентами, охопленими ДСС, аналізуються причини їх неподання. </w:t>
            </w:r>
          </w:p>
          <w:p w14:paraId="7F0837BB" w14:textId="7EFFDEC2" w:rsidR="008A20D9" w:rsidRPr="00247617" w:rsidRDefault="00E32F73" w:rsidP="00900049">
            <w:pPr>
              <w:autoSpaceDE w:val="0"/>
              <w:autoSpaceDN w:val="0"/>
              <w:adjustRightInd w:val="0"/>
              <w:ind w:firstLine="323"/>
              <w:jc w:val="both"/>
              <w:rPr>
                <w:color w:val="000000" w:themeColor="text1"/>
              </w:rPr>
            </w:pPr>
            <w:r w:rsidRPr="00BD0254">
              <w:lastRenderedPageBreak/>
              <w:t xml:space="preserve">Рівень невідповідей (в умовах дії воєнного стану) за формою             № </w:t>
            </w:r>
            <w:r w:rsidR="00DA4BCA" w:rsidRPr="00BD0254">
              <w:t>12-труб (місячна)</w:t>
            </w:r>
            <w:r w:rsidRPr="00BD0254">
              <w:t xml:space="preserve"> за </w:t>
            </w:r>
            <w:r w:rsidR="00BD0254" w:rsidRPr="00705AD6">
              <w:t>січень-верес</w:t>
            </w:r>
            <w:r w:rsidRPr="00705AD6">
              <w:t xml:space="preserve">ень 2023 року становить </w:t>
            </w:r>
            <w:r w:rsidR="004A3F35" w:rsidRPr="00705AD6">
              <w:t>2</w:t>
            </w:r>
            <w:r w:rsidR="00F65D2D" w:rsidRPr="00705AD6">
              <w:t>5</w:t>
            </w:r>
            <w:r w:rsidRPr="00705AD6">
              <w:t xml:space="preserve">% - </w:t>
            </w:r>
            <w:r w:rsidR="001A623C" w:rsidRPr="00705AD6">
              <w:rPr>
                <w:lang w:val="ru-RU"/>
              </w:rPr>
              <w:t xml:space="preserve">1 </w:t>
            </w:r>
            <w:r w:rsidRPr="00247617">
              <w:t>р</w:t>
            </w:r>
            <w:r w:rsidRPr="00247617">
              <w:rPr>
                <w:color w:val="000000" w:themeColor="text1"/>
              </w:rPr>
              <w:t xml:space="preserve">еспондент </w:t>
            </w:r>
            <w:r w:rsidR="00D655F0" w:rsidRPr="00247617">
              <w:rPr>
                <w:color w:val="000000" w:themeColor="text1"/>
              </w:rPr>
              <w:t xml:space="preserve">  з 24 лютого 2022 року зупини</w:t>
            </w:r>
            <w:r w:rsidR="001A623C" w:rsidRPr="00247617">
              <w:rPr>
                <w:color w:val="000000" w:themeColor="text1"/>
              </w:rPr>
              <w:t xml:space="preserve">в транспортування </w:t>
            </w:r>
            <w:r w:rsidR="007E2281" w:rsidRPr="00247617">
              <w:rPr>
                <w:color w:val="000000" w:themeColor="text1"/>
              </w:rPr>
              <w:t xml:space="preserve">російського </w:t>
            </w:r>
            <w:r w:rsidR="001A623C" w:rsidRPr="00247617">
              <w:rPr>
                <w:color w:val="000000" w:themeColor="text1"/>
              </w:rPr>
              <w:t>вантажу магістральним трубопроводом.</w:t>
            </w:r>
            <w:r w:rsidR="00D655F0" w:rsidRPr="00247617">
              <w:rPr>
                <w:color w:val="000000" w:themeColor="text1"/>
              </w:rPr>
              <w:t xml:space="preserve"> </w:t>
            </w:r>
          </w:p>
          <w:p w14:paraId="5FAE0F0E" w14:textId="5D2017BE" w:rsidR="00426CEE" w:rsidRPr="005554A1" w:rsidRDefault="004D3D0C" w:rsidP="00900049">
            <w:pPr>
              <w:autoSpaceDE w:val="0"/>
              <w:autoSpaceDN w:val="0"/>
              <w:adjustRightInd w:val="0"/>
              <w:ind w:firstLine="323"/>
              <w:jc w:val="both"/>
            </w:pPr>
            <w:r w:rsidRPr="00247617">
              <w:t>Водночас за січень 2022 року за формою № 12-труб</w:t>
            </w:r>
            <w:r w:rsidRPr="00705AD6">
              <w:t xml:space="preserve"> (місячна) </w:t>
            </w:r>
            <w:r w:rsidR="008301B0" w:rsidRPr="00705AD6">
              <w:t xml:space="preserve">рівень невідповідей становив </w:t>
            </w:r>
            <w:r w:rsidR="00F30DEE" w:rsidRPr="00705AD6">
              <w:t>0</w:t>
            </w:r>
            <w:r w:rsidR="008301B0" w:rsidRPr="00705AD6">
              <w:t>%.</w:t>
            </w:r>
          </w:p>
        </w:tc>
      </w:tr>
      <w:tr w:rsidR="005762CD" w:rsidRPr="005762CD" w14:paraId="331B5A54" w14:textId="77777777" w:rsidTr="000C1FED">
        <w:trPr>
          <w:jc w:val="center"/>
        </w:trPr>
        <w:tc>
          <w:tcPr>
            <w:tcW w:w="5665" w:type="dxa"/>
            <w:shd w:val="clear" w:color="auto" w:fill="auto"/>
          </w:tcPr>
          <w:p w14:paraId="7E6B8B89" w14:textId="19DFE5D0" w:rsidR="000E78E9" w:rsidRPr="005762CD" w:rsidRDefault="000E78E9" w:rsidP="000E78E9">
            <w:pPr>
              <w:widowControl w:val="0"/>
              <w:autoSpaceDE w:val="0"/>
              <w:autoSpaceDN w:val="0"/>
              <w:adjustRightInd w:val="0"/>
            </w:pPr>
            <w:bookmarkStart w:id="5" w:name="_Hlk139287221"/>
            <w:r w:rsidRPr="005762CD">
              <w:t xml:space="preserve">S.13.3.1.  </w:t>
            </w:r>
            <w:r w:rsidRPr="0050106F">
              <w:t>Похибки охопленн</w:t>
            </w:r>
            <w:r w:rsidR="000B1E4F" w:rsidRPr="0050106F">
              <w:t>я</w:t>
            </w:r>
            <w:bookmarkEnd w:id="5"/>
          </w:p>
        </w:tc>
        <w:tc>
          <w:tcPr>
            <w:tcW w:w="8931" w:type="dxa"/>
            <w:shd w:val="clear" w:color="auto" w:fill="auto"/>
          </w:tcPr>
          <w:p w14:paraId="7028FC43" w14:textId="07DE7D22" w:rsidR="00570F63" w:rsidRPr="00231A62" w:rsidRDefault="00570F63" w:rsidP="00900049">
            <w:pPr>
              <w:ind w:firstLine="323"/>
              <w:jc w:val="both"/>
              <w:rPr>
                <w:color w:val="000000" w:themeColor="text1"/>
              </w:rPr>
            </w:pPr>
            <w:r w:rsidRPr="00231A62">
              <w:rPr>
                <w:color w:val="000000" w:themeColor="text1"/>
              </w:rPr>
              <w:t xml:space="preserve">Для отримання інформації безпосередньо від респондента на державному рівні здійснюється формування </w:t>
            </w:r>
            <w:r w:rsidR="00BA73BB">
              <w:rPr>
                <w:color w:val="000000" w:themeColor="text1"/>
              </w:rPr>
              <w:t>генеральної  сукупності, сукупності</w:t>
            </w:r>
            <w:r w:rsidRPr="00231A62">
              <w:rPr>
                <w:color w:val="000000" w:themeColor="text1"/>
              </w:rPr>
              <w:t xml:space="preserve"> одиниць статистичного спостереження, </w:t>
            </w:r>
            <w:r w:rsidR="00BA73BB">
              <w:rPr>
                <w:color w:val="000000" w:themeColor="text1"/>
              </w:rPr>
              <w:t>що вивчає</w:t>
            </w:r>
            <w:r w:rsidRPr="00231A62">
              <w:rPr>
                <w:color w:val="000000" w:themeColor="text1"/>
              </w:rPr>
              <w:t>ться.</w:t>
            </w:r>
          </w:p>
          <w:p w14:paraId="77FAADC7" w14:textId="77777777" w:rsidR="00570F63" w:rsidRDefault="00F6260A" w:rsidP="00900049">
            <w:pPr>
              <w:ind w:firstLine="323"/>
              <w:jc w:val="both"/>
            </w:pPr>
            <w:r w:rsidRPr="00186E82">
              <w:t>Сукупність одиниць, що вивчається, дорівнює генеральній сукупності одиниць статистичного спостереження.</w:t>
            </w:r>
            <w:r w:rsidR="00186E82">
              <w:t xml:space="preserve"> </w:t>
            </w:r>
          </w:p>
          <w:p w14:paraId="3C520F22" w14:textId="1B5607E0" w:rsidR="008A20D9" w:rsidRPr="005762CD" w:rsidRDefault="008A20D9" w:rsidP="00900049">
            <w:pPr>
              <w:ind w:firstLine="323"/>
              <w:jc w:val="both"/>
            </w:pPr>
          </w:p>
        </w:tc>
      </w:tr>
      <w:tr w:rsidR="00C86923" w:rsidRPr="005762CD" w14:paraId="11EE1029" w14:textId="77777777" w:rsidTr="00ED0230">
        <w:trPr>
          <w:trHeight w:val="121"/>
          <w:jc w:val="center"/>
        </w:trPr>
        <w:tc>
          <w:tcPr>
            <w:tcW w:w="5665" w:type="dxa"/>
            <w:shd w:val="clear" w:color="auto" w:fill="auto"/>
          </w:tcPr>
          <w:p w14:paraId="3B650D3A" w14:textId="77777777" w:rsidR="00C86923" w:rsidRPr="006B3C2F" w:rsidRDefault="00C86923" w:rsidP="00C86923">
            <w:pPr>
              <w:widowControl w:val="0"/>
              <w:autoSpaceDE w:val="0"/>
              <w:autoSpaceDN w:val="0"/>
              <w:adjustRightInd w:val="0"/>
            </w:pPr>
            <w:r w:rsidRPr="006B3C2F">
              <w:t xml:space="preserve">S.13.3.1.1. </w:t>
            </w:r>
            <w:r w:rsidRPr="006A3CD7">
              <w:t>Рівень надмірного охоплення (A2)</w:t>
            </w:r>
          </w:p>
        </w:tc>
        <w:tc>
          <w:tcPr>
            <w:tcW w:w="8931" w:type="dxa"/>
            <w:shd w:val="clear" w:color="auto" w:fill="auto"/>
          </w:tcPr>
          <w:p w14:paraId="126C0565" w14:textId="65224AB0" w:rsidR="00C86923" w:rsidRDefault="00C86923" w:rsidP="00900049">
            <w:pPr>
              <w:widowControl w:val="0"/>
              <w:autoSpaceDE w:val="0"/>
              <w:autoSpaceDN w:val="0"/>
              <w:adjustRightInd w:val="0"/>
              <w:ind w:firstLine="323"/>
              <w:jc w:val="both"/>
              <w:rPr>
                <w:highlight w:val="yellow"/>
              </w:rPr>
            </w:pPr>
            <w:r w:rsidRPr="00CA20D9">
              <w:t xml:space="preserve">У звітному періоді не було випадків надходження невідповідних одиниць </w:t>
            </w:r>
            <w:r w:rsidRPr="009565F6">
              <w:t>до сукупності</w:t>
            </w:r>
            <w:r w:rsidRPr="003B3D12">
              <w:t>, що вивчається, тобто</w:t>
            </w:r>
            <w:r w:rsidRPr="00DC68F0">
              <w:t xml:space="preserve"> ті підприємства, які не мають ліцензії при наявності  КВЕД класи </w:t>
            </w:r>
            <w:r w:rsidR="00A520AA">
              <w:t>49.50</w:t>
            </w:r>
            <w:r w:rsidRPr="00DC68F0">
              <w:t>.</w:t>
            </w:r>
          </w:p>
          <w:p w14:paraId="2EB93334" w14:textId="77777777" w:rsidR="00C86923" w:rsidRPr="00ED0230" w:rsidRDefault="00C86923" w:rsidP="00900049">
            <w:pPr>
              <w:widowControl w:val="0"/>
              <w:autoSpaceDE w:val="0"/>
              <w:autoSpaceDN w:val="0"/>
              <w:adjustRightInd w:val="0"/>
              <w:ind w:firstLine="323"/>
              <w:jc w:val="both"/>
            </w:pPr>
          </w:p>
        </w:tc>
      </w:tr>
      <w:tr w:rsidR="00C86923" w:rsidRPr="005762CD" w14:paraId="536BE3B5" w14:textId="77777777" w:rsidTr="000C1FED">
        <w:trPr>
          <w:jc w:val="center"/>
        </w:trPr>
        <w:tc>
          <w:tcPr>
            <w:tcW w:w="5665" w:type="dxa"/>
            <w:shd w:val="clear" w:color="auto" w:fill="auto"/>
          </w:tcPr>
          <w:p w14:paraId="18753BE4" w14:textId="77777777" w:rsidR="00C86923" w:rsidRDefault="00C86923" w:rsidP="00C86923">
            <w:pPr>
              <w:widowControl w:val="0"/>
              <w:autoSpaceDE w:val="0"/>
              <w:autoSpaceDN w:val="0"/>
              <w:adjustRightInd w:val="0"/>
            </w:pPr>
            <w:r w:rsidRPr="005762CD">
              <w:t>S.13.3.1.2</w:t>
            </w:r>
            <w:r w:rsidRPr="001A507E">
              <w:t>.  Частка спільних одиниць (A3)</w:t>
            </w:r>
            <w:r w:rsidRPr="005762CD">
              <w:t xml:space="preserve"> </w:t>
            </w:r>
          </w:p>
          <w:p w14:paraId="74EEA632" w14:textId="64875817" w:rsidR="00C86923" w:rsidRPr="003B36DD" w:rsidRDefault="00C86923" w:rsidP="00C86923">
            <w:pPr>
              <w:tabs>
                <w:tab w:val="left" w:pos="1872"/>
              </w:tabs>
            </w:pPr>
            <w:r>
              <w:tab/>
            </w:r>
          </w:p>
        </w:tc>
        <w:tc>
          <w:tcPr>
            <w:tcW w:w="8931" w:type="dxa"/>
            <w:shd w:val="clear" w:color="auto" w:fill="auto"/>
          </w:tcPr>
          <w:p w14:paraId="026AB9F0" w14:textId="5542FE69" w:rsidR="00C86923" w:rsidRPr="00BE4F46" w:rsidRDefault="00C86923" w:rsidP="00900049">
            <w:pPr>
              <w:autoSpaceDE w:val="0"/>
              <w:autoSpaceDN w:val="0"/>
              <w:adjustRightInd w:val="0"/>
              <w:ind w:firstLine="323"/>
              <w:jc w:val="both"/>
            </w:pPr>
            <w:r w:rsidRPr="00BE4F46">
              <w:t>Показник не розраховується, оскільки для проведення ДСС використовуються тільки одне джерело інформації – дані від респондентів.</w:t>
            </w:r>
          </w:p>
        </w:tc>
      </w:tr>
      <w:tr w:rsidR="00C86923" w:rsidRPr="005762CD" w14:paraId="44AECD51" w14:textId="77777777" w:rsidTr="000C1FED">
        <w:trPr>
          <w:jc w:val="center"/>
        </w:trPr>
        <w:tc>
          <w:tcPr>
            <w:tcW w:w="5665" w:type="dxa"/>
            <w:shd w:val="clear" w:color="auto" w:fill="auto"/>
          </w:tcPr>
          <w:p w14:paraId="6D0B8772" w14:textId="77777777" w:rsidR="00C86923" w:rsidRPr="005762CD" w:rsidRDefault="00C86923" w:rsidP="00C86923">
            <w:pPr>
              <w:widowControl w:val="0"/>
              <w:autoSpaceDE w:val="0"/>
              <w:autoSpaceDN w:val="0"/>
              <w:adjustRightInd w:val="0"/>
            </w:pPr>
            <w:r w:rsidRPr="005762CD">
              <w:t>S.13.3.2</w:t>
            </w:r>
            <w:r w:rsidRPr="00CD0562">
              <w:t>. Похибки вимірювання</w:t>
            </w:r>
          </w:p>
        </w:tc>
        <w:tc>
          <w:tcPr>
            <w:tcW w:w="8931" w:type="dxa"/>
            <w:shd w:val="clear" w:color="auto" w:fill="auto"/>
          </w:tcPr>
          <w:p w14:paraId="48DD1C7F" w14:textId="76C9A78D" w:rsidR="00CE4CCE" w:rsidRPr="00A33999" w:rsidRDefault="001333BD" w:rsidP="00900049">
            <w:pPr>
              <w:ind w:firstLine="323"/>
              <w:jc w:val="both"/>
              <w:rPr>
                <w:color w:val="000000"/>
              </w:rPr>
            </w:pPr>
            <w:r w:rsidRPr="00A33999">
              <w:t>Похибки вимірювання є одиничними і суттєво не впливають на точність статистичних даних (</w:t>
            </w:r>
            <w:r w:rsidR="00752358" w:rsidRPr="00A33999">
              <w:t xml:space="preserve">за оцінкою </w:t>
            </w:r>
            <w:r w:rsidRPr="00A33999">
              <w:t>до 1%).</w:t>
            </w:r>
            <w:r w:rsidRPr="00A33999">
              <w:rPr>
                <w:sz w:val="27"/>
                <w:szCs w:val="27"/>
              </w:rPr>
              <w:t xml:space="preserve"> </w:t>
            </w:r>
            <w:r w:rsidR="00CE4CCE" w:rsidRPr="00A33999">
              <w:t>Для запобігання уникнення похибок вимірювання здійснюється аналіз даних, що використовуються. У</w:t>
            </w:r>
            <w:r w:rsidR="00CE4CCE" w:rsidRPr="00A33999">
              <w:rPr>
                <w:color w:val="000000"/>
              </w:rPr>
              <w:t xml:space="preserve"> разі виявлення неузгодженостей може здійснюватися зв’язок із респондентами </w:t>
            </w:r>
            <w:r w:rsidR="00CE4CCE" w:rsidRPr="00A33999">
              <w:t xml:space="preserve">для уточнення даних і відповідне </w:t>
            </w:r>
            <w:r w:rsidR="00CE4CCE" w:rsidRPr="00A33999">
              <w:rPr>
                <w:color w:val="000000"/>
              </w:rPr>
              <w:t xml:space="preserve">редагування інформації. </w:t>
            </w:r>
            <w:r w:rsidR="00CE4CCE" w:rsidRPr="00A33999">
              <w:t>Також аналізується рівень надання звітів респондентами, залученими до ДСС, і причини їх ненадання.</w:t>
            </w:r>
          </w:p>
          <w:p w14:paraId="6E581872" w14:textId="005EC24F" w:rsidR="00C86923" w:rsidRPr="00A33999" w:rsidRDefault="00C86923" w:rsidP="00900049">
            <w:pPr>
              <w:ind w:firstLine="323"/>
              <w:jc w:val="both"/>
            </w:pPr>
          </w:p>
        </w:tc>
      </w:tr>
      <w:tr w:rsidR="00C86923" w:rsidRPr="005762CD" w14:paraId="0089D8C5" w14:textId="77777777" w:rsidTr="000C1FED">
        <w:trPr>
          <w:jc w:val="center"/>
        </w:trPr>
        <w:tc>
          <w:tcPr>
            <w:tcW w:w="5665" w:type="dxa"/>
            <w:shd w:val="clear" w:color="auto" w:fill="auto"/>
          </w:tcPr>
          <w:p w14:paraId="010778AB" w14:textId="77777777" w:rsidR="00C86923" w:rsidRPr="005762CD" w:rsidRDefault="00C86923" w:rsidP="00C86923">
            <w:pPr>
              <w:widowControl w:val="0"/>
              <w:autoSpaceDE w:val="0"/>
              <w:autoSpaceDN w:val="0"/>
              <w:adjustRightInd w:val="0"/>
            </w:pPr>
            <w:r w:rsidRPr="005762CD">
              <w:t xml:space="preserve">S.13.3.3. Похибки невідповідей одиниць    </w:t>
            </w:r>
          </w:p>
        </w:tc>
        <w:tc>
          <w:tcPr>
            <w:tcW w:w="8931" w:type="dxa"/>
            <w:shd w:val="clear" w:color="auto" w:fill="auto"/>
          </w:tcPr>
          <w:p w14:paraId="679E4E67" w14:textId="77777777" w:rsidR="00C86923" w:rsidRPr="00A33999" w:rsidRDefault="00C86923" w:rsidP="00900049">
            <w:pPr>
              <w:ind w:firstLine="323"/>
              <w:jc w:val="both"/>
            </w:pPr>
            <w:r w:rsidRPr="00A33999">
              <w:t xml:space="preserve">За результатами обстеження розраховується рівень участі респондентів й аналізуються основні причини їх неучасті. </w:t>
            </w:r>
          </w:p>
          <w:p w14:paraId="791B9294" w14:textId="21D477BA" w:rsidR="00C86923" w:rsidRPr="00A33999" w:rsidRDefault="00C86923" w:rsidP="00900049">
            <w:pPr>
              <w:ind w:firstLine="323"/>
              <w:jc w:val="both"/>
            </w:pPr>
            <w:r w:rsidRPr="00A33999">
              <w:lastRenderedPageBreak/>
              <w:t xml:space="preserve">Так, рівень </w:t>
            </w:r>
            <w:r w:rsidR="00CD0562" w:rsidRPr="00A33999">
              <w:t>не</w:t>
            </w:r>
            <w:r w:rsidRPr="00A33999">
              <w:t>надання звітів респондентами</w:t>
            </w:r>
            <w:r w:rsidRPr="00A33999">
              <w:rPr>
                <w:lang w:val="ru-RU"/>
              </w:rPr>
              <w:t xml:space="preserve"> за ф. № 12-труб (місячна)</w:t>
            </w:r>
            <w:r w:rsidRPr="00A33999">
              <w:t xml:space="preserve"> за </w:t>
            </w:r>
            <w:r w:rsidR="00C60E6D" w:rsidRPr="00A33999">
              <w:t>січень-</w:t>
            </w:r>
            <w:r w:rsidR="00932BFF" w:rsidRPr="00A33999">
              <w:rPr>
                <w:lang w:val="ru-RU"/>
              </w:rPr>
              <w:t>верес</w:t>
            </w:r>
            <w:r w:rsidRPr="00A33999">
              <w:rPr>
                <w:lang w:val="ru-RU"/>
              </w:rPr>
              <w:t>ень</w:t>
            </w:r>
            <w:r w:rsidRPr="00A33999">
              <w:t xml:space="preserve"> 2023 року становив </w:t>
            </w:r>
            <w:r w:rsidR="00CD0562" w:rsidRPr="00A33999">
              <w:t>25</w:t>
            </w:r>
            <w:r w:rsidRPr="00A33999">
              <w:t xml:space="preserve">%. </w:t>
            </w:r>
          </w:p>
          <w:p w14:paraId="16ACDC3D" w14:textId="6B9E392F" w:rsidR="00BE5BCD" w:rsidRPr="00A33999" w:rsidRDefault="00BE5BCD" w:rsidP="00900049">
            <w:pPr>
              <w:autoSpaceDE w:val="0"/>
              <w:autoSpaceDN w:val="0"/>
              <w:adjustRightInd w:val="0"/>
              <w:ind w:firstLine="323"/>
              <w:jc w:val="both"/>
            </w:pPr>
          </w:p>
        </w:tc>
      </w:tr>
      <w:tr w:rsidR="00C86923" w:rsidRPr="005762CD" w14:paraId="1E5748AF" w14:textId="77777777" w:rsidTr="000C1FED">
        <w:trPr>
          <w:jc w:val="center"/>
        </w:trPr>
        <w:tc>
          <w:tcPr>
            <w:tcW w:w="5665" w:type="dxa"/>
            <w:shd w:val="clear" w:color="auto" w:fill="auto"/>
          </w:tcPr>
          <w:p w14:paraId="434DBCEB" w14:textId="77777777" w:rsidR="00C86923" w:rsidRPr="005762CD" w:rsidRDefault="00C86923" w:rsidP="00C86923">
            <w:pPr>
              <w:widowControl w:val="0"/>
              <w:autoSpaceDE w:val="0"/>
              <w:autoSpaceDN w:val="0"/>
              <w:adjustRightInd w:val="0"/>
            </w:pPr>
            <w:r w:rsidRPr="005762CD">
              <w:t xml:space="preserve">S.13.3.3.1. </w:t>
            </w:r>
            <w:r w:rsidRPr="006730D0">
              <w:t>Частка невідповідей одиниць (A4)</w:t>
            </w:r>
          </w:p>
        </w:tc>
        <w:tc>
          <w:tcPr>
            <w:tcW w:w="8931" w:type="dxa"/>
            <w:shd w:val="clear" w:color="auto" w:fill="auto"/>
          </w:tcPr>
          <w:p w14:paraId="29D7E071" w14:textId="684AFADF" w:rsidR="00C86923" w:rsidRPr="00A33999" w:rsidRDefault="00C86923" w:rsidP="00900049">
            <w:pPr>
              <w:ind w:firstLine="323"/>
              <w:jc w:val="both"/>
            </w:pPr>
            <w:r w:rsidRPr="00A33999">
              <w:t>До статистичного спостереження за ф.№ 12-труб (місячна) залучено 4 респондента, з них</w:t>
            </w:r>
            <w:r w:rsidR="001D4B24" w:rsidRPr="00A33999">
              <w:t xml:space="preserve"> 3 респондента надали інформацію</w:t>
            </w:r>
            <w:r w:rsidR="007B0037" w:rsidRPr="00A33999">
              <w:t xml:space="preserve"> за верес</w:t>
            </w:r>
            <w:r w:rsidR="001D4B24" w:rsidRPr="00A33999">
              <w:t xml:space="preserve">ень, </w:t>
            </w:r>
            <w:r w:rsidR="000A718B" w:rsidRPr="00A33999">
              <w:t>1</w:t>
            </w:r>
            <w:r w:rsidRPr="00A33999">
              <w:t xml:space="preserve"> респондент </w:t>
            </w:r>
            <w:r w:rsidR="000A718B" w:rsidRPr="00A33999">
              <w:t xml:space="preserve">не прозвітував </w:t>
            </w:r>
            <w:r w:rsidRPr="00A33999">
              <w:t xml:space="preserve">за </w:t>
            </w:r>
            <w:r w:rsidR="00183743" w:rsidRPr="00A33999">
              <w:t>січень-вересень</w:t>
            </w:r>
            <w:r w:rsidRPr="00A33999">
              <w:t xml:space="preserve"> 2023 року</w:t>
            </w:r>
            <w:r w:rsidR="000A718B" w:rsidRPr="00A33999">
              <w:t>.</w:t>
            </w:r>
            <w:r w:rsidRPr="00A33999">
              <w:t xml:space="preserve"> Розрахунок незваженої частки невідповідей одиниць (A4) (всі одиниці мають однакову вагу) склав: </w:t>
            </w:r>
          </w:p>
          <w:p w14:paraId="59CA1721" w14:textId="01444458" w:rsidR="00C86923" w:rsidRPr="00A33999" w:rsidRDefault="00183743" w:rsidP="00900049">
            <w:pPr>
              <w:ind w:firstLine="323"/>
              <w:jc w:val="both"/>
            </w:pPr>
            <w:r w:rsidRPr="00A33999">
              <w:t>А4</w:t>
            </w:r>
            <w:r w:rsidRPr="00A33999">
              <w:rPr>
                <w:vertAlign w:val="subscript"/>
              </w:rPr>
              <w:t>1</w:t>
            </w:r>
            <w:r w:rsidR="00C86923" w:rsidRPr="00A33999">
              <w:t xml:space="preserve"> = 1−(</w:t>
            </w:r>
            <w:r w:rsidR="000A718B" w:rsidRPr="00A33999">
              <w:t>3</w:t>
            </w:r>
            <w:r w:rsidR="00C86923" w:rsidRPr="00A33999">
              <w:t>/4)=1−0,</w:t>
            </w:r>
            <w:r w:rsidR="000A718B" w:rsidRPr="00A33999">
              <w:t>75</w:t>
            </w:r>
            <w:r w:rsidR="00C86923" w:rsidRPr="00A33999">
              <w:t>=0,</w:t>
            </w:r>
            <w:r w:rsidR="000A718B" w:rsidRPr="00A33999">
              <w:t>2</w:t>
            </w:r>
            <w:r w:rsidR="00C86923" w:rsidRPr="00A33999">
              <w:t>5.</w:t>
            </w:r>
          </w:p>
          <w:p w14:paraId="38E64327" w14:textId="3D16E172" w:rsidR="00C86923" w:rsidRPr="00A33999" w:rsidRDefault="000A718B" w:rsidP="00900049">
            <w:pPr>
              <w:ind w:firstLine="323"/>
              <w:jc w:val="both"/>
            </w:pPr>
            <w:r w:rsidRPr="00A33999">
              <w:t>25</w:t>
            </w:r>
            <w:r w:rsidR="00C86923" w:rsidRPr="00A33999">
              <w:t xml:space="preserve"> % одиниць із сукупності не прозвітували до ОДС.</w:t>
            </w:r>
          </w:p>
          <w:p w14:paraId="74AAF3CD" w14:textId="5DF8C19E" w:rsidR="00C86923" w:rsidRPr="00A33999" w:rsidRDefault="00C86923" w:rsidP="00900049">
            <w:pPr>
              <w:ind w:firstLine="323"/>
              <w:jc w:val="both"/>
            </w:pPr>
            <w:r w:rsidRPr="00A33999">
              <w:t>Причин</w:t>
            </w:r>
            <w:r w:rsidR="000A718B" w:rsidRPr="00A33999">
              <w:t>а</w:t>
            </w:r>
            <w:r w:rsidRPr="00A33999">
              <w:t xml:space="preserve"> невідповід</w:t>
            </w:r>
            <w:r w:rsidR="000A718B" w:rsidRPr="00A33999">
              <w:t>і:</w:t>
            </w:r>
          </w:p>
          <w:p w14:paraId="5D57E7FF" w14:textId="5D07E316" w:rsidR="00C86923" w:rsidRPr="00A33999" w:rsidRDefault="00C86923" w:rsidP="00900049">
            <w:pPr>
              <w:ind w:firstLine="323"/>
              <w:jc w:val="both"/>
            </w:pPr>
            <w:r w:rsidRPr="00A33999">
              <w:t>одиниця не звітує з причини виникнення надзвичайних та непереборних обставин (25%)</w:t>
            </w:r>
            <w:r w:rsidR="000A718B" w:rsidRPr="00A33999">
              <w:t>.</w:t>
            </w:r>
          </w:p>
          <w:p w14:paraId="37793A8B" w14:textId="746E15C3" w:rsidR="00183743" w:rsidRPr="00A33999" w:rsidRDefault="00183743" w:rsidP="00900049">
            <w:pPr>
              <w:ind w:firstLine="323"/>
              <w:jc w:val="both"/>
            </w:pPr>
            <w:r w:rsidRPr="00A33999">
              <w:t>Водночас за січень 2022 року за ф.№ 12-труб (місячна) розрахунок незваженої частки невідповідей одиниць склав:</w:t>
            </w:r>
          </w:p>
          <w:p w14:paraId="30361488" w14:textId="3C58FA02" w:rsidR="00183743" w:rsidRPr="00A33999" w:rsidRDefault="00183743" w:rsidP="00900049">
            <w:pPr>
              <w:ind w:firstLine="323"/>
              <w:jc w:val="both"/>
            </w:pPr>
            <w:r w:rsidRPr="00A33999">
              <w:t>А4</w:t>
            </w:r>
            <w:r w:rsidRPr="00A33999">
              <w:rPr>
                <w:vertAlign w:val="subscript"/>
              </w:rPr>
              <w:t>2</w:t>
            </w:r>
            <w:r w:rsidRPr="00A33999">
              <w:t>=1−(4/4)</w:t>
            </w:r>
            <w:r w:rsidR="00AC4F65" w:rsidRPr="00A33999">
              <w:t>=0</w:t>
            </w:r>
          </w:p>
          <w:p w14:paraId="1855602C" w14:textId="40C7BA31" w:rsidR="00C86923" w:rsidRPr="00A33999" w:rsidRDefault="00C86923" w:rsidP="00900049">
            <w:pPr>
              <w:ind w:firstLine="323"/>
              <w:jc w:val="both"/>
            </w:pPr>
          </w:p>
        </w:tc>
      </w:tr>
      <w:tr w:rsidR="00C86923" w:rsidRPr="005762CD" w14:paraId="685973FB" w14:textId="77777777" w:rsidTr="000C1FED">
        <w:trPr>
          <w:jc w:val="center"/>
        </w:trPr>
        <w:tc>
          <w:tcPr>
            <w:tcW w:w="5665" w:type="dxa"/>
            <w:shd w:val="clear" w:color="auto" w:fill="auto"/>
          </w:tcPr>
          <w:p w14:paraId="158C2D1B" w14:textId="77777777" w:rsidR="00C86923" w:rsidRPr="005762CD" w:rsidRDefault="00C86923" w:rsidP="00C86923">
            <w:pPr>
              <w:widowControl w:val="0"/>
              <w:autoSpaceDE w:val="0"/>
              <w:autoSpaceDN w:val="0"/>
              <w:adjustRightInd w:val="0"/>
            </w:pPr>
            <w:r w:rsidRPr="005762CD">
              <w:t>S.13.3.3.2. Рівень невідповідей одиниць (A5)</w:t>
            </w:r>
          </w:p>
        </w:tc>
        <w:tc>
          <w:tcPr>
            <w:tcW w:w="8931" w:type="dxa"/>
            <w:shd w:val="clear" w:color="auto" w:fill="auto"/>
          </w:tcPr>
          <w:p w14:paraId="31B1C2DD" w14:textId="27155B76" w:rsidR="00C86923" w:rsidRPr="00886A90" w:rsidRDefault="00C86923" w:rsidP="00900049">
            <w:pPr>
              <w:ind w:firstLine="323"/>
              <w:jc w:val="both"/>
            </w:pPr>
            <w:r w:rsidRPr="006730D0">
              <w:t xml:space="preserve">Кількість залучених до звітування респондентів, які надали ОДС </w:t>
            </w:r>
            <w:r w:rsidRPr="00886A90">
              <w:t xml:space="preserve">інформацію за </w:t>
            </w:r>
            <w:r w:rsidR="00F832E9" w:rsidRPr="00886A90">
              <w:t>січень-вересень</w:t>
            </w:r>
            <w:r w:rsidRPr="00886A90">
              <w:t xml:space="preserve"> 2023 року за цим ДСС становить </w:t>
            </w:r>
            <w:r w:rsidR="0043370C" w:rsidRPr="00886A90">
              <w:t>3</w:t>
            </w:r>
            <w:r w:rsidRPr="00886A90">
              <w:t xml:space="preserve">, кількість залучених до звітування респондентів, які не надали ОДС інформацію – </w:t>
            </w:r>
            <w:r w:rsidR="0043370C" w:rsidRPr="00886A90">
              <w:t>1</w:t>
            </w:r>
            <w:r w:rsidRPr="00886A90">
              <w:t>.</w:t>
            </w:r>
          </w:p>
          <w:p w14:paraId="0B8D5F78" w14:textId="70F2C8D7" w:rsidR="00C86923" w:rsidRPr="00886A90" w:rsidRDefault="00C86923" w:rsidP="00900049">
            <w:pPr>
              <w:ind w:firstLine="323"/>
              <w:jc w:val="both"/>
            </w:pPr>
            <w:r w:rsidRPr="00886A90">
              <w:t xml:space="preserve">Показник якості щодо рівня невідповідей одиниць (як співвідношення тих респондентів, хто </w:t>
            </w:r>
            <w:r w:rsidR="00C011E9" w:rsidRPr="00886A90">
              <w:t xml:space="preserve">не </w:t>
            </w:r>
            <w:r w:rsidRPr="00886A90">
              <w:t xml:space="preserve">прозвітував за ф.№ 12-труб (місячна) за </w:t>
            </w:r>
            <w:r w:rsidR="00C62106" w:rsidRPr="00886A90">
              <w:t>січень-вересень</w:t>
            </w:r>
            <w:r w:rsidRPr="00886A90">
              <w:t xml:space="preserve"> 2023 року, до тих, хто був залучений, </w:t>
            </w:r>
            <w:r w:rsidR="00C011E9" w:rsidRPr="00886A90">
              <w:t>і</w:t>
            </w:r>
            <w:r w:rsidRPr="00886A90">
              <w:t xml:space="preserve"> надав інформацію склав:</w:t>
            </w:r>
          </w:p>
          <w:p w14:paraId="0E536E0E" w14:textId="56CC85CB" w:rsidR="00C86923" w:rsidRPr="00365262" w:rsidRDefault="009C6B5E" w:rsidP="00900049">
            <w:pPr>
              <w:ind w:firstLine="323"/>
              <w:jc w:val="both"/>
            </w:pPr>
            <w:r w:rsidRPr="00886A90">
              <w:rPr>
                <w:lang w:val="ru-RU"/>
              </w:rPr>
              <w:t>А5</w:t>
            </w:r>
            <w:r w:rsidRPr="00886A90">
              <w:rPr>
                <w:vertAlign w:val="subscript"/>
              </w:rPr>
              <w:t>1</w:t>
            </w:r>
            <w:r w:rsidR="00C86923" w:rsidRPr="00886A90">
              <w:rPr>
                <w:lang w:val="ru-RU"/>
              </w:rPr>
              <w:t xml:space="preserve"> </w:t>
            </w:r>
            <w:r w:rsidR="00C86923" w:rsidRPr="00886A90">
              <w:t>= 1–</w:t>
            </w:r>
            <w:r w:rsidR="004171A2" w:rsidRPr="00886A90">
              <w:t>1/3</w:t>
            </w:r>
            <w:r w:rsidR="00C86923" w:rsidRPr="00886A90">
              <w:t>=</w:t>
            </w:r>
            <w:r w:rsidR="002249CD" w:rsidRPr="00886A90">
              <w:t>0,</w:t>
            </w:r>
            <w:r w:rsidR="004171A2" w:rsidRPr="00886A90">
              <w:t>67</w:t>
            </w:r>
            <w:r w:rsidR="00C2294B" w:rsidRPr="00886A90">
              <w:t>.</w:t>
            </w:r>
          </w:p>
          <w:p w14:paraId="4D44F78C" w14:textId="54629179" w:rsidR="009C6B5E" w:rsidRPr="00226B6A" w:rsidRDefault="009C6B5E" w:rsidP="00900049">
            <w:pPr>
              <w:ind w:firstLine="323"/>
              <w:jc w:val="both"/>
            </w:pPr>
            <w:r>
              <w:tab/>
            </w:r>
            <w:r w:rsidRPr="00226B6A">
              <w:t>Водночас кількість залучених до звітування респондентів, які надали ОДС інформацію за січень 2022 року за цим ДСС становить 4, кількість залучених до звітування респондентів, які не надали ОДС інформацію – 0.</w:t>
            </w:r>
          </w:p>
          <w:p w14:paraId="4475A7E7" w14:textId="3DD03158" w:rsidR="009C6B5E" w:rsidRPr="00365262" w:rsidRDefault="009C6B5E" w:rsidP="00900049">
            <w:pPr>
              <w:ind w:firstLine="323"/>
              <w:jc w:val="both"/>
            </w:pPr>
            <w:r w:rsidRPr="00226B6A">
              <w:lastRenderedPageBreak/>
              <w:t>А5</w:t>
            </w:r>
            <w:r w:rsidRPr="00226B6A">
              <w:rPr>
                <w:vertAlign w:val="subscript"/>
              </w:rPr>
              <w:t>2</w:t>
            </w:r>
            <w:r w:rsidRPr="00226B6A">
              <w:t>=1</w:t>
            </w:r>
          </w:p>
          <w:p w14:paraId="3DAB1BE2" w14:textId="69D9A32D" w:rsidR="00C86923" w:rsidRPr="00FC4C79" w:rsidRDefault="00C86923" w:rsidP="00900049">
            <w:pPr>
              <w:tabs>
                <w:tab w:val="left" w:pos="449"/>
              </w:tabs>
              <w:ind w:firstLine="323"/>
              <w:jc w:val="both"/>
            </w:pPr>
          </w:p>
        </w:tc>
      </w:tr>
      <w:tr w:rsidR="00C86923" w:rsidRPr="005762CD" w14:paraId="38619819" w14:textId="77777777" w:rsidTr="000C1FED">
        <w:trPr>
          <w:jc w:val="center"/>
        </w:trPr>
        <w:tc>
          <w:tcPr>
            <w:tcW w:w="5665" w:type="dxa"/>
            <w:shd w:val="clear" w:color="auto" w:fill="auto"/>
          </w:tcPr>
          <w:p w14:paraId="4AC35DF1" w14:textId="0E62085A" w:rsidR="00C86923" w:rsidRPr="00367E6A" w:rsidRDefault="00C86923" w:rsidP="00C86923">
            <w:pPr>
              <w:widowControl w:val="0"/>
              <w:autoSpaceDE w:val="0"/>
              <w:autoSpaceDN w:val="0"/>
              <w:adjustRightInd w:val="0"/>
            </w:pPr>
            <w:bookmarkStart w:id="6" w:name="_Hlk139288524"/>
            <w:bookmarkStart w:id="7" w:name="_Hlk139288541"/>
            <w:r w:rsidRPr="00367E6A">
              <w:t xml:space="preserve">S.13.3.4. </w:t>
            </w:r>
            <w:bookmarkEnd w:id="6"/>
            <w:r w:rsidRPr="00367E6A">
              <w:t>Похибки обробки даних</w:t>
            </w:r>
            <w:bookmarkEnd w:id="7"/>
          </w:p>
        </w:tc>
        <w:tc>
          <w:tcPr>
            <w:tcW w:w="8931" w:type="dxa"/>
            <w:shd w:val="clear" w:color="auto" w:fill="auto"/>
          </w:tcPr>
          <w:p w14:paraId="02BC2A4A" w14:textId="23AA8016" w:rsidR="00240F28" w:rsidRPr="00983D07" w:rsidRDefault="00257184" w:rsidP="00900049">
            <w:pPr>
              <w:pStyle w:val="Default"/>
              <w:ind w:firstLine="323"/>
              <w:jc w:val="both"/>
              <w:rPr>
                <w:sz w:val="28"/>
                <w:szCs w:val="28"/>
                <w:lang w:val="uk-UA"/>
              </w:rPr>
            </w:pPr>
            <w:r w:rsidRPr="00983D07">
              <w:rPr>
                <w:color w:val="auto"/>
                <w:sz w:val="28"/>
                <w:szCs w:val="28"/>
                <w:lang w:val="uk-UA"/>
              </w:rPr>
              <w:t>Для запобігання похибок обробки даних,</w:t>
            </w:r>
            <w:r w:rsidRPr="00983D07">
              <w:rPr>
                <w:rStyle w:val="jlqj4b"/>
                <w:color w:val="auto"/>
                <w:sz w:val="28"/>
                <w:szCs w:val="28"/>
                <w:lang w:val="uk-UA"/>
              </w:rPr>
              <w:t xml:space="preserve"> отриманих від респондентів,</w:t>
            </w:r>
            <w:r w:rsidRPr="00983D07">
              <w:rPr>
                <w:color w:val="auto"/>
                <w:sz w:val="28"/>
                <w:szCs w:val="28"/>
                <w:lang w:val="uk-UA"/>
              </w:rPr>
              <w:t xml:space="preserve"> передбачено арифметичні та логічні контролі введеної інформації. </w:t>
            </w:r>
            <w:r w:rsidRPr="00983D07">
              <w:rPr>
                <w:color w:val="auto"/>
                <w:sz w:val="28"/>
                <w:szCs w:val="28"/>
              </w:rPr>
              <w:t>Кожна процедура обробки даних супроводжується формуванням протоколів припущених помилок для прийняття рішення щодо проведення редагування інформації в разі потреби</w:t>
            </w:r>
            <w:r w:rsidR="00666B30" w:rsidRPr="00983D07">
              <w:rPr>
                <w:color w:val="auto"/>
                <w:sz w:val="28"/>
                <w:szCs w:val="28"/>
                <w:lang w:val="uk-UA"/>
              </w:rPr>
              <w:t xml:space="preserve"> (у середньому за рік похибка обробки </w:t>
            </w:r>
            <w:r w:rsidR="00DC5098" w:rsidRPr="00983D07">
              <w:rPr>
                <w:color w:val="auto"/>
                <w:sz w:val="28"/>
                <w:szCs w:val="28"/>
                <w:lang w:val="uk-UA"/>
              </w:rPr>
              <w:t xml:space="preserve">за оцінкою </w:t>
            </w:r>
            <w:r w:rsidR="00666B30" w:rsidRPr="00983D07">
              <w:rPr>
                <w:color w:val="auto"/>
                <w:sz w:val="28"/>
                <w:szCs w:val="28"/>
                <w:lang w:val="uk-UA"/>
              </w:rPr>
              <w:t>складає до 0,1 %).</w:t>
            </w:r>
          </w:p>
          <w:p w14:paraId="380DA463" w14:textId="12864AA1" w:rsidR="00666B30" w:rsidRPr="00983D07" w:rsidRDefault="00666B30" w:rsidP="00900049">
            <w:pPr>
              <w:pStyle w:val="Default"/>
              <w:ind w:firstLine="323"/>
              <w:jc w:val="both"/>
              <w:rPr>
                <w:sz w:val="28"/>
                <w:szCs w:val="28"/>
                <w:lang w:val="uk-UA"/>
              </w:rPr>
            </w:pPr>
            <w:r w:rsidRPr="00983D07">
              <w:rPr>
                <w:sz w:val="28"/>
                <w:szCs w:val="28"/>
                <w:lang w:val="uk-UA"/>
              </w:rPr>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мікроредагування, аналіз даних у часі (порівняння з попереднім місяцем звітного року та відповідним місяцем попереднього року), аналіз даних у просторі (на державному рівні – по підприємствах). </w:t>
            </w:r>
          </w:p>
          <w:p w14:paraId="1CB2C21F" w14:textId="77777777" w:rsidR="00696E87" w:rsidRPr="00983D07" w:rsidRDefault="00696E87" w:rsidP="00900049">
            <w:pPr>
              <w:autoSpaceDE w:val="0"/>
              <w:autoSpaceDN w:val="0"/>
              <w:adjustRightInd w:val="0"/>
              <w:ind w:firstLine="323"/>
              <w:jc w:val="both"/>
            </w:pPr>
            <w:r w:rsidRPr="00983D07">
              <w:t>Показники ДСС формуються методом арифметичного підсумовування даних, а також використовується метод обчислення відносних величин інтенсивності.</w:t>
            </w:r>
          </w:p>
          <w:p w14:paraId="10CDE64C" w14:textId="3643C63C" w:rsidR="00696E87" w:rsidRPr="00983D07" w:rsidRDefault="00696E87" w:rsidP="00900049">
            <w:pPr>
              <w:autoSpaceDE w:val="0"/>
              <w:autoSpaceDN w:val="0"/>
              <w:adjustRightInd w:val="0"/>
              <w:ind w:firstLine="323"/>
              <w:jc w:val="both"/>
              <w:rPr>
                <w:spacing w:val="-2"/>
              </w:rPr>
            </w:pPr>
            <w:r w:rsidRPr="00983D07">
              <w:t>Об’єм транспортованого природного газу з одиниці вимірювання "м</w:t>
            </w:r>
            <w:r w:rsidR="00CB681F" w:rsidRPr="00983D07">
              <w:rPr>
                <w:vertAlign w:val="superscript"/>
              </w:rPr>
              <w:t>3</w:t>
            </w:r>
            <w:r w:rsidRPr="00983D07">
              <w:t>" у "тонни" переводиться шляхом визначення добутку густини природного газу та його об’єму. Густина природного газу при температурі 20 градусів за Цельсієм та тиску 760 міліметрів ртутного стовпа дорівнює 0,8 кг/м3.</w:t>
            </w:r>
          </w:p>
          <w:p w14:paraId="156C0E0B" w14:textId="77777777" w:rsidR="00BB5AF1" w:rsidRPr="00983D07" w:rsidRDefault="00BB5AF1" w:rsidP="00900049">
            <w:pPr>
              <w:pStyle w:val="Default"/>
              <w:ind w:firstLine="323"/>
              <w:jc w:val="both"/>
              <w:rPr>
                <w:sz w:val="28"/>
                <w:szCs w:val="28"/>
                <w:lang w:val="uk-UA"/>
              </w:rPr>
            </w:pPr>
            <w:r w:rsidRPr="00983D07">
              <w:rPr>
                <w:sz w:val="28"/>
                <w:szCs w:val="28"/>
                <w:lang w:val="uk-UA"/>
              </w:rPr>
              <w:t xml:space="preserve">Дані можуть уточнюватись респондентами у наступних звітних місяцях. Такі зміни в щомісячних даних ураховуються при формуванні інформації за показниками (наростаючим підсумком з початку року). </w:t>
            </w:r>
          </w:p>
          <w:p w14:paraId="1390E303" w14:textId="755BD4F2" w:rsidR="00C86923" w:rsidRPr="00983D07" w:rsidRDefault="00C86923" w:rsidP="00666B30">
            <w:pPr>
              <w:pStyle w:val="Default"/>
              <w:ind w:firstLine="709"/>
              <w:jc w:val="both"/>
              <w:rPr>
                <w:sz w:val="28"/>
                <w:szCs w:val="28"/>
                <w:lang w:val="uk-UA"/>
              </w:rPr>
            </w:pPr>
          </w:p>
        </w:tc>
      </w:tr>
      <w:tr w:rsidR="00C86923" w:rsidRPr="005762CD" w14:paraId="03D63C3A" w14:textId="77777777" w:rsidTr="000C1FED">
        <w:trPr>
          <w:jc w:val="center"/>
        </w:trPr>
        <w:tc>
          <w:tcPr>
            <w:tcW w:w="5665" w:type="dxa"/>
            <w:shd w:val="clear" w:color="auto" w:fill="auto"/>
          </w:tcPr>
          <w:p w14:paraId="1314BECB" w14:textId="4BCB150B" w:rsidR="00C86923" w:rsidRPr="005762CD" w:rsidRDefault="00C86923" w:rsidP="00C86923">
            <w:pPr>
              <w:widowControl w:val="0"/>
              <w:autoSpaceDE w:val="0"/>
              <w:autoSpaceDN w:val="0"/>
              <w:adjustRightInd w:val="0"/>
            </w:pPr>
            <w:bookmarkStart w:id="8" w:name="_Hlk139288738"/>
            <w:r w:rsidRPr="005762CD">
              <w:t>S</w:t>
            </w:r>
            <w:r w:rsidRPr="00065C7A">
              <w:t xml:space="preserve">.13.3.5. </w:t>
            </w:r>
            <w:r w:rsidRPr="00EE3874">
              <w:t>Похибки вибору моделі</w:t>
            </w:r>
            <w:bookmarkEnd w:id="8"/>
          </w:p>
        </w:tc>
        <w:tc>
          <w:tcPr>
            <w:tcW w:w="8931" w:type="dxa"/>
            <w:shd w:val="clear" w:color="auto" w:fill="auto"/>
          </w:tcPr>
          <w:p w14:paraId="1D2DDF24" w14:textId="0E028537" w:rsidR="00C86923" w:rsidRPr="00983D07" w:rsidRDefault="00C86923" w:rsidP="00900049">
            <w:pPr>
              <w:pStyle w:val="Default"/>
              <w:ind w:firstLine="323"/>
              <w:jc w:val="both"/>
              <w:rPr>
                <w:sz w:val="28"/>
                <w:szCs w:val="28"/>
                <w:lang w:val="uk-UA"/>
              </w:rPr>
            </w:pPr>
            <w:r w:rsidRPr="00983D07">
              <w:rPr>
                <w:sz w:val="28"/>
                <w:szCs w:val="28"/>
                <w:lang w:val="uk-UA"/>
              </w:rPr>
              <w:t xml:space="preserve">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w:t>
            </w:r>
            <w:r w:rsidRPr="00983D07">
              <w:rPr>
                <w:sz w:val="28"/>
                <w:szCs w:val="28"/>
                <w:lang w:val="uk-UA"/>
              </w:rPr>
              <w:lastRenderedPageBreak/>
              <w:t xml:space="preserve">порівняння значень агрегованих показників, у тому числі в динаміці (порівняння з попереднім роком). </w:t>
            </w:r>
          </w:p>
        </w:tc>
      </w:tr>
      <w:tr w:rsidR="00C86923" w:rsidRPr="005762CD" w14:paraId="10265DB3" w14:textId="77777777" w:rsidTr="004B4F1E">
        <w:trPr>
          <w:jc w:val="center"/>
        </w:trPr>
        <w:tc>
          <w:tcPr>
            <w:tcW w:w="14596" w:type="dxa"/>
            <w:gridSpan w:val="2"/>
            <w:shd w:val="clear" w:color="auto" w:fill="auto"/>
          </w:tcPr>
          <w:p w14:paraId="4CD12FDF" w14:textId="77777777" w:rsidR="00C86923" w:rsidRPr="005762CD" w:rsidRDefault="00C86923" w:rsidP="00C86923">
            <w:pPr>
              <w:widowControl w:val="0"/>
              <w:autoSpaceDE w:val="0"/>
              <w:autoSpaceDN w:val="0"/>
              <w:adjustRightInd w:val="0"/>
            </w:pPr>
            <w:r w:rsidRPr="005762CD">
              <w:t>S.14. Своєчасність і пунктуальність</w:t>
            </w:r>
          </w:p>
        </w:tc>
      </w:tr>
      <w:tr w:rsidR="00C86923" w:rsidRPr="005762CD" w14:paraId="1A3C5C75" w14:textId="77777777" w:rsidTr="000C1FED">
        <w:trPr>
          <w:jc w:val="center"/>
        </w:trPr>
        <w:tc>
          <w:tcPr>
            <w:tcW w:w="5665" w:type="dxa"/>
            <w:shd w:val="clear" w:color="auto" w:fill="auto"/>
          </w:tcPr>
          <w:p w14:paraId="2AE54DC8" w14:textId="77777777" w:rsidR="00C86923" w:rsidRPr="005762CD" w:rsidRDefault="00C86923" w:rsidP="00C86923">
            <w:pPr>
              <w:widowControl w:val="0"/>
              <w:autoSpaceDE w:val="0"/>
              <w:autoSpaceDN w:val="0"/>
              <w:adjustRightInd w:val="0"/>
            </w:pPr>
            <w:r w:rsidRPr="005762CD">
              <w:t>S.14.1. Своєчасність і тривалість часу до оприлюднення інформації (TP2)</w:t>
            </w:r>
          </w:p>
        </w:tc>
        <w:tc>
          <w:tcPr>
            <w:tcW w:w="8931" w:type="dxa"/>
            <w:shd w:val="clear" w:color="auto" w:fill="auto"/>
          </w:tcPr>
          <w:p w14:paraId="0A0CEAB8" w14:textId="2523F395" w:rsidR="00C86923" w:rsidRPr="004F2549" w:rsidRDefault="00C86923" w:rsidP="00900049">
            <w:pPr>
              <w:autoSpaceDE w:val="0"/>
              <w:autoSpaceDN w:val="0"/>
              <w:adjustRightInd w:val="0"/>
              <w:ind w:firstLine="323"/>
              <w:jc w:val="both"/>
            </w:pPr>
            <w:r w:rsidRPr="004F2549">
              <w:t>Збір первинних даних цього ДСС здійснюється не пізніше 12-го числа місяця</w:t>
            </w:r>
            <w:r w:rsidRPr="00A551F7">
              <w:t>,</w:t>
            </w:r>
            <w:r w:rsidR="004F2549" w:rsidRPr="00A551F7">
              <w:t xml:space="preserve"> наступного за звітним,</w:t>
            </w:r>
            <w:r w:rsidRPr="00A551F7">
              <w:t xml:space="preserve"> </w:t>
            </w:r>
            <w:r w:rsidR="004F2549" w:rsidRPr="00A551F7">
              <w:t>у тому числі за січень-грудень.</w:t>
            </w:r>
          </w:p>
          <w:p w14:paraId="3925D8AA" w14:textId="5B9049F2" w:rsidR="00FD4C41" w:rsidRPr="003A7EA5" w:rsidRDefault="00C86923" w:rsidP="00900049">
            <w:pPr>
              <w:ind w:firstLine="323"/>
              <w:jc w:val="both"/>
              <w:rPr>
                <w:i/>
                <w:color w:val="FF0000"/>
              </w:rPr>
            </w:pPr>
            <w:r>
              <w:t>Результати ДСС (попередні) оприлюднюються</w:t>
            </w:r>
            <w:r w:rsidR="00FD4C41">
              <w:t xml:space="preserve"> </w:t>
            </w:r>
            <w:r>
              <w:t>щомісяця</w:t>
            </w:r>
            <w:r w:rsidR="00FD4C41">
              <w:t xml:space="preserve"> </w:t>
            </w:r>
            <w:r w:rsidR="00FD4C41" w:rsidRPr="00026AC2">
              <w:t>(наростаючим підсумком, у тому числі за січень-грудень)</w:t>
            </w:r>
            <w:r>
              <w:t xml:space="preserve"> на 2</w:t>
            </w:r>
            <w:r w:rsidR="00FD4C41">
              <w:t>8</w:t>
            </w:r>
            <w:r>
              <w:t xml:space="preserve"> день після звітного </w:t>
            </w:r>
            <w:r w:rsidR="00FD4C41">
              <w:t>періоду</w:t>
            </w:r>
            <w:r>
              <w:t>,</w:t>
            </w:r>
            <w:r w:rsidR="00FD4C41">
              <w:t xml:space="preserve"> </w:t>
            </w:r>
            <w:r w:rsidR="00FD4C41" w:rsidRPr="00026AC2">
              <w:t>остаточні (про обсяг перевезених вантажів</w:t>
            </w:r>
            <w:r w:rsidR="00A66523">
              <w:t xml:space="preserve"> та</w:t>
            </w:r>
            <w:r w:rsidR="00FD4C41" w:rsidRPr="00026AC2">
              <w:t xml:space="preserve"> вантажообіг</w:t>
            </w:r>
            <w:r w:rsidR="00FD4C41">
              <w:t xml:space="preserve"> </w:t>
            </w:r>
            <w:r w:rsidR="00A47BB0">
              <w:t>магістрального трубопровідного</w:t>
            </w:r>
            <w:r w:rsidR="00FD4C41" w:rsidRPr="00026AC2">
              <w:t xml:space="preserve"> транспорту</w:t>
            </w:r>
            <w:r w:rsidR="00FD4C41" w:rsidRPr="006E423D">
              <w:t xml:space="preserve">) - за січень </w:t>
            </w:r>
            <w:r w:rsidR="00FD4C41" w:rsidRPr="00856727">
              <w:t>– січень-грудень</w:t>
            </w:r>
            <w:r w:rsidR="00FD4C41" w:rsidRPr="00026AC2">
              <w:t xml:space="preserve"> – на 58 день після звітного періоду</w:t>
            </w:r>
            <w:r w:rsidR="00FD4C41">
              <w:t>.</w:t>
            </w:r>
          </w:p>
          <w:p w14:paraId="63AB9896" w14:textId="266D776E" w:rsidR="00A47BB0" w:rsidRPr="00026AC2" w:rsidRDefault="00C86923" w:rsidP="00900049">
            <w:pPr>
              <w:ind w:firstLine="323"/>
              <w:jc w:val="both"/>
            </w:pPr>
            <w:r w:rsidRPr="00397E41">
              <w:t xml:space="preserve">Кількість днів з останнього дня звітного періоду до </w:t>
            </w:r>
            <w:r>
              <w:t xml:space="preserve">останнього календарного </w:t>
            </w:r>
            <w:r w:rsidRPr="00397E41">
              <w:t xml:space="preserve">дня публікації </w:t>
            </w:r>
            <w:r w:rsidR="00A47BB0" w:rsidRPr="00026AC2">
              <w:t xml:space="preserve">попередніх щомісячних даних наростаючим підсумком становить </w:t>
            </w:r>
            <w:r w:rsidR="00A47BB0">
              <w:t>16</w:t>
            </w:r>
            <w:r w:rsidR="00A47BB0" w:rsidRPr="00026AC2">
              <w:t xml:space="preserve">.  </w:t>
            </w:r>
          </w:p>
          <w:p w14:paraId="4909B05F" w14:textId="32F9F75E" w:rsidR="00A47BB0" w:rsidRPr="00026AC2" w:rsidRDefault="00A47BB0" w:rsidP="00900049">
            <w:pPr>
              <w:ind w:firstLine="323"/>
              <w:jc w:val="both"/>
            </w:pPr>
            <w:r w:rsidRPr="00026AC2">
              <w:t xml:space="preserve">ТР2 </w:t>
            </w:r>
            <w:r w:rsidRPr="00346E33">
              <w:t xml:space="preserve">= </w:t>
            </w:r>
            <w:r w:rsidRPr="00EF73AA">
              <w:t>58–</w:t>
            </w:r>
            <w:r>
              <w:t>42=16</w:t>
            </w:r>
            <w:r w:rsidRPr="00026AC2">
              <w:t xml:space="preserve"> днів.</w:t>
            </w:r>
            <w:r w:rsidRPr="00026AC2">
              <w:rPr>
                <w:color w:val="FF0000"/>
              </w:rPr>
              <w:t xml:space="preserve"> </w:t>
            </w:r>
          </w:p>
          <w:p w14:paraId="3D7DB2AD" w14:textId="2556B0AC" w:rsidR="00C86923" w:rsidRPr="005762CD" w:rsidRDefault="00C86923" w:rsidP="00900049">
            <w:pPr>
              <w:ind w:firstLine="323"/>
              <w:jc w:val="both"/>
            </w:pPr>
          </w:p>
        </w:tc>
      </w:tr>
      <w:tr w:rsidR="00C86923" w:rsidRPr="005762CD" w14:paraId="52D65FBB" w14:textId="77777777" w:rsidTr="000C1FED">
        <w:trPr>
          <w:jc w:val="center"/>
        </w:trPr>
        <w:tc>
          <w:tcPr>
            <w:tcW w:w="5665" w:type="dxa"/>
            <w:shd w:val="clear" w:color="auto" w:fill="auto"/>
          </w:tcPr>
          <w:p w14:paraId="18B3C488" w14:textId="77777777" w:rsidR="00C86923" w:rsidRPr="005762CD" w:rsidRDefault="00C86923" w:rsidP="00C86923">
            <w:pPr>
              <w:widowControl w:val="0"/>
              <w:autoSpaceDE w:val="0"/>
              <w:autoSpaceDN w:val="0"/>
              <w:adjustRightInd w:val="0"/>
            </w:pPr>
            <w:r w:rsidRPr="005762CD">
              <w:t xml:space="preserve">S.14.1.1. </w:t>
            </w:r>
            <w:r w:rsidRPr="00840EF3">
              <w:t>Тривалість часу до оприлюднення попередніх результатів ДСС (TP1)</w:t>
            </w:r>
          </w:p>
        </w:tc>
        <w:tc>
          <w:tcPr>
            <w:tcW w:w="8931" w:type="dxa"/>
            <w:shd w:val="clear" w:color="auto" w:fill="auto"/>
          </w:tcPr>
          <w:p w14:paraId="55ECF23F" w14:textId="77777777" w:rsidR="00CC644C" w:rsidRPr="00512CA6" w:rsidRDefault="00CC644C" w:rsidP="00900049">
            <w:pPr>
              <w:autoSpaceDE w:val="0"/>
              <w:autoSpaceDN w:val="0"/>
              <w:adjustRightInd w:val="0"/>
              <w:ind w:firstLine="323"/>
              <w:jc w:val="both"/>
            </w:pPr>
            <w:r w:rsidRPr="00512CA6">
              <w:t>Попередні дані про обсяг перевезених вантажів та вантажообіг магістрального трубопровідного транспорту за січень-грудень оприлюднюються на 28 день після звітного періоду, остаточні результати – на 58 день після звітного періоду.</w:t>
            </w:r>
          </w:p>
          <w:p w14:paraId="7E1648CE" w14:textId="77777777" w:rsidR="00CC644C" w:rsidRPr="00512CA6" w:rsidRDefault="00CC644C" w:rsidP="00900049">
            <w:pPr>
              <w:tabs>
                <w:tab w:val="left" w:pos="3966"/>
              </w:tabs>
              <w:autoSpaceDE w:val="0"/>
              <w:autoSpaceDN w:val="0"/>
              <w:adjustRightInd w:val="0"/>
              <w:ind w:firstLine="323"/>
              <w:jc w:val="both"/>
            </w:pPr>
            <w:r w:rsidRPr="00512CA6">
              <w:t>ТР1 = 88 – 58 = 30 днів.</w:t>
            </w:r>
            <w:r w:rsidRPr="00512CA6">
              <w:tab/>
            </w:r>
          </w:p>
          <w:p w14:paraId="75D6F733" w14:textId="0548F316" w:rsidR="00825020" w:rsidRPr="00512CA6" w:rsidRDefault="00825020" w:rsidP="00900049">
            <w:pPr>
              <w:pStyle w:val="Default"/>
              <w:ind w:firstLine="323"/>
              <w:jc w:val="both"/>
              <w:rPr>
                <w:lang w:val="uk-UA"/>
              </w:rPr>
            </w:pPr>
          </w:p>
        </w:tc>
      </w:tr>
      <w:tr w:rsidR="00C86923" w:rsidRPr="005762CD" w14:paraId="088E9C26" w14:textId="77777777" w:rsidTr="000C1FED">
        <w:trPr>
          <w:jc w:val="center"/>
        </w:trPr>
        <w:tc>
          <w:tcPr>
            <w:tcW w:w="5665" w:type="dxa"/>
            <w:shd w:val="clear" w:color="auto" w:fill="auto"/>
          </w:tcPr>
          <w:p w14:paraId="05235AAF" w14:textId="77777777" w:rsidR="00C86923" w:rsidRPr="005762CD" w:rsidRDefault="00C86923" w:rsidP="00C86923">
            <w:pPr>
              <w:widowControl w:val="0"/>
              <w:autoSpaceDE w:val="0"/>
              <w:autoSpaceDN w:val="0"/>
              <w:adjustRightInd w:val="0"/>
            </w:pPr>
            <w:r w:rsidRPr="005762CD">
              <w:t xml:space="preserve">S.14.1.2. </w:t>
            </w:r>
            <w:r w:rsidRPr="00AB1488">
              <w:t>Тривалість часу до оприлюднення остаточних результатів ДСС (TP2)</w:t>
            </w:r>
          </w:p>
        </w:tc>
        <w:tc>
          <w:tcPr>
            <w:tcW w:w="8931" w:type="dxa"/>
            <w:shd w:val="clear" w:color="auto" w:fill="auto"/>
          </w:tcPr>
          <w:p w14:paraId="47054951" w14:textId="77777777" w:rsidR="00CC644C" w:rsidRPr="00512CA6" w:rsidRDefault="00CC644C" w:rsidP="00900049">
            <w:pPr>
              <w:autoSpaceDE w:val="0"/>
              <w:autoSpaceDN w:val="0"/>
              <w:adjustRightInd w:val="0"/>
              <w:ind w:firstLine="323"/>
              <w:jc w:val="both"/>
            </w:pPr>
            <w:r w:rsidRPr="00512CA6">
              <w:t>Збір первинних даних за січень-грудень цього ДСС здійснюється не пізніше 12-го числа місяця, наступного за звітним, остаточні дані оприлюднюються (відповідно до календаря оприлюднення інформації) на 58 день після звітного періоду.</w:t>
            </w:r>
          </w:p>
          <w:p w14:paraId="30DA7B39" w14:textId="77777777" w:rsidR="00CC644C" w:rsidRPr="00512CA6" w:rsidRDefault="00CC644C" w:rsidP="00900049">
            <w:pPr>
              <w:pStyle w:val="Default"/>
              <w:ind w:firstLine="323"/>
              <w:jc w:val="both"/>
              <w:rPr>
                <w:color w:val="auto"/>
                <w:sz w:val="28"/>
                <w:szCs w:val="28"/>
                <w:lang w:val="uk-UA"/>
              </w:rPr>
            </w:pPr>
            <w:r w:rsidRPr="00512CA6">
              <w:rPr>
                <w:color w:val="auto"/>
                <w:sz w:val="28"/>
                <w:szCs w:val="28"/>
                <w:lang w:val="uk-UA"/>
              </w:rPr>
              <w:t xml:space="preserve">ТР2 = 88–42=46 днів. </w:t>
            </w:r>
          </w:p>
          <w:p w14:paraId="385AA592" w14:textId="4D610703" w:rsidR="00C86923" w:rsidRPr="00512CA6" w:rsidRDefault="00C86923" w:rsidP="00900049">
            <w:pPr>
              <w:pStyle w:val="Default"/>
              <w:ind w:firstLine="323"/>
              <w:rPr>
                <w:lang w:val="uk-UA"/>
              </w:rPr>
            </w:pPr>
          </w:p>
        </w:tc>
      </w:tr>
      <w:tr w:rsidR="00C86923" w:rsidRPr="005762CD" w14:paraId="18A57CE7" w14:textId="77777777" w:rsidTr="000C1FED">
        <w:trPr>
          <w:jc w:val="center"/>
        </w:trPr>
        <w:tc>
          <w:tcPr>
            <w:tcW w:w="5665" w:type="dxa"/>
            <w:shd w:val="clear" w:color="auto" w:fill="auto"/>
          </w:tcPr>
          <w:p w14:paraId="62090391" w14:textId="77777777" w:rsidR="00C86923" w:rsidRPr="005762CD" w:rsidRDefault="00C86923" w:rsidP="00C86923">
            <w:pPr>
              <w:widowControl w:val="0"/>
              <w:autoSpaceDE w:val="0"/>
              <w:autoSpaceDN w:val="0"/>
              <w:adjustRightInd w:val="0"/>
            </w:pPr>
            <w:r w:rsidRPr="005762CD">
              <w:t>S</w:t>
            </w:r>
            <w:r w:rsidRPr="007506BC">
              <w:t>.14</w:t>
            </w:r>
            <w:r w:rsidRPr="00CE6548">
              <w:t>.2. Пунктуальність і оприлюднення (TP3(U))</w:t>
            </w:r>
          </w:p>
        </w:tc>
        <w:tc>
          <w:tcPr>
            <w:tcW w:w="8931" w:type="dxa"/>
            <w:shd w:val="clear" w:color="auto" w:fill="auto"/>
          </w:tcPr>
          <w:p w14:paraId="60E05BD2" w14:textId="4BA44544" w:rsidR="00C86923" w:rsidRPr="00252BE2" w:rsidRDefault="00C86923" w:rsidP="00900049">
            <w:pPr>
              <w:widowControl w:val="0"/>
              <w:autoSpaceDE w:val="0"/>
              <w:autoSpaceDN w:val="0"/>
              <w:adjustRightInd w:val="0"/>
              <w:ind w:firstLine="323"/>
              <w:jc w:val="both"/>
            </w:pPr>
            <w:r w:rsidRPr="00252BE2">
              <w:t xml:space="preserve">Інформація за результатами ДСС до </w:t>
            </w:r>
            <w:r w:rsidR="00EB1DBA" w:rsidRPr="00252BE2">
              <w:t xml:space="preserve">лютого </w:t>
            </w:r>
            <w:r w:rsidRPr="00252BE2">
              <w:t xml:space="preserve">2022 року оприлюднювалась в заплановані терміни, випадків порушення термінів </w:t>
            </w:r>
            <w:r w:rsidRPr="00252BE2">
              <w:lastRenderedPageBreak/>
              <w:t xml:space="preserve">оприлюднення статистичних продуктів не було. </w:t>
            </w:r>
          </w:p>
          <w:p w14:paraId="16F64896" w14:textId="014B5C44" w:rsidR="00EB1DBA" w:rsidRPr="00252BE2" w:rsidRDefault="00C86923" w:rsidP="00900049">
            <w:pPr>
              <w:pStyle w:val="Default"/>
              <w:ind w:firstLine="323"/>
              <w:jc w:val="both"/>
              <w:rPr>
                <w:sz w:val="28"/>
                <w:szCs w:val="28"/>
              </w:rPr>
            </w:pPr>
            <w:r w:rsidRPr="00252BE2">
              <w:rPr>
                <w:sz w:val="28"/>
                <w:szCs w:val="28"/>
              </w:rPr>
              <w:t>Відсоток оприлюднень, здійснених вчасно, відповідно до календаря оприлюднення інформації складав 100%</w:t>
            </w:r>
            <w:r w:rsidR="00EB1DBA" w:rsidRPr="00252BE2">
              <w:rPr>
                <w:sz w:val="28"/>
                <w:szCs w:val="28"/>
                <w:lang w:val="uk-UA"/>
              </w:rPr>
              <w:t xml:space="preserve"> </w:t>
            </w:r>
            <w:r w:rsidR="00EB1DBA" w:rsidRPr="00252BE2">
              <w:rPr>
                <w:color w:val="auto"/>
                <w:sz w:val="28"/>
                <w:szCs w:val="28"/>
                <w:lang w:val="uk-UA"/>
              </w:rPr>
              <w:t>(</w:t>
            </w:r>
            <w:r w:rsidR="00EB1DBA" w:rsidRPr="00252BE2">
              <w:rPr>
                <w:color w:val="auto"/>
                <w:sz w:val="28"/>
                <w:szCs w:val="28"/>
              </w:rPr>
              <w:t>TP3(U)</w:t>
            </w:r>
            <w:r w:rsidR="00EB1DBA" w:rsidRPr="00252BE2">
              <w:rPr>
                <w:color w:val="auto"/>
                <w:sz w:val="28"/>
                <w:szCs w:val="28"/>
                <w:lang w:val="uk-UA"/>
              </w:rPr>
              <w:t>=1)</w:t>
            </w:r>
            <w:r w:rsidR="00EB1DBA" w:rsidRPr="00252BE2">
              <w:rPr>
                <w:color w:val="auto"/>
                <w:sz w:val="28"/>
                <w:szCs w:val="28"/>
              </w:rPr>
              <w:t xml:space="preserve">. </w:t>
            </w:r>
          </w:p>
          <w:p w14:paraId="213DE7D2" w14:textId="344AB286" w:rsidR="00F5491A" w:rsidRPr="00247617" w:rsidRDefault="00C86923" w:rsidP="00900049">
            <w:pPr>
              <w:autoSpaceDE w:val="0"/>
              <w:autoSpaceDN w:val="0"/>
              <w:adjustRightInd w:val="0"/>
              <w:ind w:firstLine="323"/>
              <w:jc w:val="both"/>
              <w:rPr>
                <w:color w:val="000000" w:themeColor="text1"/>
              </w:rPr>
            </w:pPr>
            <w:r w:rsidRPr="00F5491A">
              <w:t>Ураховуючи ситуацію, що склалася у зв’язку з військовою агресією російської федерації проти України</w:t>
            </w:r>
            <w:r w:rsidRPr="00247617">
              <w:t xml:space="preserve">, </w:t>
            </w:r>
            <w:r w:rsidR="007E2281" w:rsidRPr="00247617">
              <w:t xml:space="preserve">1 </w:t>
            </w:r>
            <w:r w:rsidR="00F5491A" w:rsidRPr="00247617">
              <w:t>р</w:t>
            </w:r>
            <w:r w:rsidR="00F5491A" w:rsidRPr="00247617">
              <w:rPr>
                <w:color w:val="000000" w:themeColor="text1"/>
              </w:rPr>
              <w:t>еспондент  з 24 лютого 2022 року зупини</w:t>
            </w:r>
            <w:r w:rsidR="007E2281" w:rsidRPr="00247617">
              <w:rPr>
                <w:color w:val="000000" w:themeColor="text1"/>
              </w:rPr>
              <w:t>в транспортування російського вантажу магістральним трубопроводом</w:t>
            </w:r>
            <w:r w:rsidR="00F5491A" w:rsidRPr="00247617">
              <w:rPr>
                <w:color w:val="000000" w:themeColor="text1"/>
              </w:rPr>
              <w:t xml:space="preserve">. </w:t>
            </w:r>
          </w:p>
          <w:p w14:paraId="1CB5CA47" w14:textId="54582197" w:rsidR="00C6081D" w:rsidRPr="00247617" w:rsidRDefault="00C86923" w:rsidP="00900049">
            <w:pPr>
              <w:pStyle w:val="Default"/>
              <w:ind w:firstLine="323"/>
              <w:jc w:val="both"/>
              <w:rPr>
                <w:sz w:val="28"/>
                <w:szCs w:val="28"/>
              </w:rPr>
            </w:pPr>
            <w:r w:rsidRPr="00247617">
              <w:rPr>
                <w:sz w:val="28"/>
                <w:szCs w:val="28"/>
              </w:rPr>
              <w:t>Ураховуючи вищевикладене, статистична інформація за результатами ДСС "</w:t>
            </w:r>
            <w:r w:rsidRPr="00247617">
              <w:rPr>
                <w:sz w:val="28"/>
                <w:szCs w:val="28"/>
                <w:lang w:val="uk-UA"/>
              </w:rPr>
              <w:t>Діяльність підприємств магістрального трубопровідного транспорту</w:t>
            </w:r>
            <w:r w:rsidRPr="00247617">
              <w:rPr>
                <w:sz w:val="28"/>
                <w:szCs w:val="28"/>
              </w:rPr>
              <w:t xml:space="preserve">" передбачена планом державних статистичних спостережень на 2023 рік, затвердженим розпорядженням Кабінету Міністрів України від 28.10.2022 № 953-р, </w:t>
            </w:r>
            <w:r w:rsidR="00F43F19" w:rsidRPr="00247617">
              <w:rPr>
                <w:sz w:val="28"/>
                <w:szCs w:val="28"/>
                <w:lang w:val="uk-UA"/>
              </w:rPr>
              <w:t xml:space="preserve">формується без урахування даних респондента, який не прозвітував і </w:t>
            </w:r>
            <w:r w:rsidRPr="00247617">
              <w:rPr>
                <w:sz w:val="28"/>
                <w:szCs w:val="28"/>
              </w:rPr>
              <w:t>розміщується</w:t>
            </w:r>
            <w:r w:rsidR="00F43F19" w:rsidRPr="00247617">
              <w:rPr>
                <w:sz w:val="28"/>
                <w:szCs w:val="28"/>
                <w:lang w:val="uk-UA"/>
              </w:rPr>
              <w:t xml:space="preserve"> на вебсайті</w:t>
            </w:r>
            <w:r w:rsidR="00EA32B8" w:rsidRPr="00247617">
              <w:rPr>
                <w:sz w:val="28"/>
                <w:szCs w:val="28"/>
                <w:lang w:val="uk-UA"/>
              </w:rPr>
              <w:t xml:space="preserve"> в рамках загальної статистичної інформації</w:t>
            </w:r>
            <w:r w:rsidRPr="00247617">
              <w:rPr>
                <w:sz w:val="28"/>
                <w:szCs w:val="28"/>
              </w:rPr>
              <w:t xml:space="preserve"> </w:t>
            </w:r>
            <w:r w:rsidR="00EA32B8" w:rsidRPr="00247617">
              <w:rPr>
                <w:sz w:val="28"/>
                <w:szCs w:val="28"/>
                <w:lang w:val="uk-UA"/>
              </w:rPr>
              <w:t xml:space="preserve">по показникам транспорту </w:t>
            </w:r>
            <w:r w:rsidR="001216C6" w:rsidRPr="00247617">
              <w:rPr>
                <w:sz w:val="28"/>
                <w:szCs w:val="28"/>
                <w:lang w:val="uk-UA"/>
              </w:rPr>
              <w:t xml:space="preserve">по </w:t>
            </w:r>
            <w:r w:rsidR="00EA32B8" w:rsidRPr="00247617">
              <w:rPr>
                <w:sz w:val="28"/>
                <w:szCs w:val="28"/>
                <w:lang w:val="uk-UA"/>
              </w:rPr>
              <w:t>Україн</w:t>
            </w:r>
            <w:r w:rsidR="001216C6" w:rsidRPr="00247617">
              <w:rPr>
                <w:sz w:val="28"/>
                <w:szCs w:val="28"/>
                <w:lang w:val="uk-UA"/>
              </w:rPr>
              <w:t>і</w:t>
            </w:r>
            <w:r w:rsidR="00EA32B8" w:rsidRPr="00247617">
              <w:rPr>
                <w:sz w:val="28"/>
                <w:szCs w:val="28"/>
                <w:lang w:val="uk-UA"/>
              </w:rPr>
              <w:t xml:space="preserve"> </w:t>
            </w:r>
            <w:r w:rsidRPr="00247617">
              <w:rPr>
                <w:sz w:val="28"/>
                <w:szCs w:val="28"/>
              </w:rPr>
              <w:t>у більш пізні терміни</w:t>
            </w:r>
            <w:r w:rsidR="00F43F19" w:rsidRPr="00247617">
              <w:rPr>
                <w:sz w:val="28"/>
                <w:szCs w:val="28"/>
                <w:lang w:val="uk-UA"/>
              </w:rPr>
              <w:t>,</w:t>
            </w:r>
            <w:r w:rsidR="00C6081D" w:rsidRPr="00247617">
              <w:rPr>
                <w:sz w:val="28"/>
                <w:szCs w:val="28"/>
              </w:rPr>
              <w:t xml:space="preserve"> зважаючи на необхідний органам державної статистики час для формування інформації за показниками (розділ VI </w:t>
            </w:r>
            <w:r w:rsidR="00C6081D" w:rsidRPr="00247617">
              <w:rPr>
                <w:sz w:val="28"/>
                <w:szCs w:val="28"/>
                <w:lang w:val="uk-UA"/>
              </w:rPr>
              <w:t xml:space="preserve"> </w:t>
            </w:r>
            <w:r w:rsidR="00C6081D" w:rsidRPr="00247617">
              <w:rPr>
                <w:sz w:val="28"/>
                <w:szCs w:val="28"/>
              </w:rPr>
              <w:t>методологічних положень).</w:t>
            </w:r>
          </w:p>
          <w:p w14:paraId="26A07370" w14:textId="03DFAEC8" w:rsidR="00A26B21" w:rsidRPr="00EC18AC" w:rsidRDefault="00C86923" w:rsidP="00900049">
            <w:pPr>
              <w:pStyle w:val="Default"/>
              <w:ind w:firstLine="323"/>
              <w:jc w:val="both"/>
              <w:rPr>
                <w:strike/>
                <w:lang w:val="uk-UA"/>
              </w:rPr>
            </w:pPr>
            <w:r w:rsidRPr="00247617">
              <w:rPr>
                <w:sz w:val="28"/>
                <w:szCs w:val="28"/>
              </w:rPr>
              <w:t xml:space="preserve"> </w:t>
            </w:r>
            <w:r w:rsidR="00A26B21" w:rsidRPr="00247617">
              <w:rPr>
                <w:sz w:val="28"/>
                <w:szCs w:val="28"/>
                <w:lang w:val="uk-UA"/>
              </w:rPr>
              <w:t xml:space="preserve">Показник якості </w:t>
            </w:r>
            <w:r w:rsidR="00A26B21" w:rsidRPr="00247617">
              <w:rPr>
                <w:sz w:val="28"/>
                <w:szCs w:val="28"/>
              </w:rPr>
              <w:t>TP</w:t>
            </w:r>
            <w:r w:rsidR="00A26B21" w:rsidRPr="00247617">
              <w:rPr>
                <w:sz w:val="28"/>
                <w:szCs w:val="28"/>
                <w:lang w:val="uk-UA"/>
              </w:rPr>
              <w:t>3(</w:t>
            </w:r>
            <w:r w:rsidR="00A26B21" w:rsidRPr="00247617">
              <w:rPr>
                <w:sz w:val="28"/>
                <w:szCs w:val="28"/>
              </w:rPr>
              <w:t>U</w:t>
            </w:r>
            <w:r w:rsidR="00A26B21" w:rsidRPr="00247617">
              <w:rPr>
                <w:sz w:val="28"/>
                <w:szCs w:val="28"/>
                <w:lang w:val="uk-UA"/>
              </w:rPr>
              <w:t>)) розраховується як відношення</w:t>
            </w:r>
            <w:r w:rsidR="00A26B21" w:rsidRPr="00CD0985">
              <w:rPr>
                <w:sz w:val="28"/>
                <w:szCs w:val="28"/>
                <w:lang w:val="uk-UA"/>
              </w:rPr>
              <w:t xml:space="preserve"> кількості оприлюднень, здійснених вчасно, у загальній кількості оприлюднень відповідно до календаря оприлюднення інформації </w:t>
            </w:r>
          </w:p>
          <w:p w14:paraId="7479663A" w14:textId="5544AC64" w:rsidR="00A26B21" w:rsidRPr="00695776" w:rsidRDefault="00A26B21" w:rsidP="00900049">
            <w:pPr>
              <w:pStyle w:val="Default"/>
              <w:ind w:firstLine="323"/>
              <w:jc w:val="both"/>
              <w:rPr>
                <w:sz w:val="28"/>
                <w:szCs w:val="28"/>
                <w:lang w:val="uk-UA"/>
              </w:rPr>
            </w:pPr>
            <w:r>
              <w:rPr>
                <w:sz w:val="28"/>
                <w:szCs w:val="28"/>
              </w:rPr>
              <w:t>ТР3</w:t>
            </w:r>
            <w:r w:rsidRPr="00CD0985">
              <w:rPr>
                <w:sz w:val="28"/>
                <w:szCs w:val="28"/>
              </w:rPr>
              <w:t xml:space="preserve">(U) = </w:t>
            </w:r>
            <w:r w:rsidRPr="00CD0985">
              <w:rPr>
                <w:sz w:val="28"/>
                <w:szCs w:val="28"/>
                <w:lang w:val="uk-UA"/>
              </w:rPr>
              <w:t>12</w:t>
            </w:r>
            <w:r w:rsidRPr="00A65A62">
              <w:rPr>
                <w:sz w:val="28"/>
                <w:szCs w:val="28"/>
                <w:lang w:val="uk-UA"/>
              </w:rPr>
              <w:t>/12+</w:t>
            </w:r>
            <w:r w:rsidR="001216C6" w:rsidRPr="00B10B1A">
              <w:rPr>
                <w:sz w:val="28"/>
                <w:szCs w:val="28"/>
                <w:lang w:val="uk-UA"/>
              </w:rPr>
              <w:t>9</w:t>
            </w:r>
            <w:r w:rsidRPr="00B10B1A">
              <w:rPr>
                <w:sz w:val="28"/>
                <w:szCs w:val="28"/>
                <w:lang w:val="uk-UA"/>
              </w:rPr>
              <w:t>=12/</w:t>
            </w:r>
            <w:r w:rsidR="001216C6" w:rsidRPr="00B10B1A">
              <w:rPr>
                <w:sz w:val="28"/>
                <w:szCs w:val="28"/>
                <w:lang w:val="uk-UA"/>
              </w:rPr>
              <w:t>21</w:t>
            </w:r>
            <w:r w:rsidRPr="00B10B1A">
              <w:rPr>
                <w:sz w:val="28"/>
                <w:szCs w:val="28"/>
                <w:lang w:val="uk-UA"/>
              </w:rPr>
              <w:t>=</w:t>
            </w:r>
            <w:r w:rsidRPr="00B10B1A">
              <w:rPr>
                <w:sz w:val="28"/>
                <w:szCs w:val="28"/>
              </w:rPr>
              <w:t>0,</w:t>
            </w:r>
            <w:r w:rsidR="001216C6" w:rsidRPr="00B10B1A">
              <w:rPr>
                <w:sz w:val="28"/>
                <w:szCs w:val="28"/>
                <w:lang w:val="uk-UA"/>
              </w:rPr>
              <w:t>5</w:t>
            </w:r>
            <w:r w:rsidRPr="00B10B1A">
              <w:rPr>
                <w:sz w:val="28"/>
                <w:szCs w:val="28"/>
              </w:rPr>
              <w:t>7</w:t>
            </w:r>
            <w:r w:rsidRPr="00B10B1A">
              <w:rPr>
                <w:sz w:val="28"/>
                <w:szCs w:val="28"/>
                <w:lang w:val="uk-UA"/>
              </w:rPr>
              <w:t>.</w:t>
            </w:r>
          </w:p>
          <w:p w14:paraId="79179469" w14:textId="10EF78B1" w:rsidR="00C86923" w:rsidRPr="005762CD" w:rsidRDefault="00C86923" w:rsidP="00900049">
            <w:pPr>
              <w:widowControl w:val="0"/>
              <w:autoSpaceDE w:val="0"/>
              <w:autoSpaceDN w:val="0"/>
              <w:adjustRightInd w:val="0"/>
              <w:ind w:firstLine="323"/>
              <w:jc w:val="both"/>
            </w:pPr>
          </w:p>
        </w:tc>
      </w:tr>
      <w:tr w:rsidR="00C86923" w:rsidRPr="005762CD" w14:paraId="381B8396" w14:textId="77777777" w:rsidTr="000C1FED">
        <w:trPr>
          <w:jc w:val="center"/>
        </w:trPr>
        <w:tc>
          <w:tcPr>
            <w:tcW w:w="5665" w:type="dxa"/>
            <w:shd w:val="clear" w:color="auto" w:fill="auto"/>
          </w:tcPr>
          <w:p w14:paraId="1FB56E08" w14:textId="77777777" w:rsidR="00C86923" w:rsidRPr="005762CD" w:rsidRDefault="00C86923" w:rsidP="00C86923">
            <w:pPr>
              <w:widowControl w:val="0"/>
              <w:autoSpaceDE w:val="0"/>
              <w:autoSpaceDN w:val="0"/>
              <w:adjustRightInd w:val="0"/>
            </w:pPr>
            <w:r w:rsidRPr="005762CD">
              <w:t>S.14.2.1. Пунктуальність і оприлюднення (TP3(Р))</w:t>
            </w:r>
          </w:p>
        </w:tc>
        <w:tc>
          <w:tcPr>
            <w:tcW w:w="8931" w:type="dxa"/>
            <w:shd w:val="clear" w:color="auto" w:fill="auto"/>
          </w:tcPr>
          <w:p w14:paraId="14806B3E" w14:textId="5B7F16F2" w:rsidR="00C86923" w:rsidRPr="00886A6F" w:rsidRDefault="00C86923" w:rsidP="00900049">
            <w:pPr>
              <w:pStyle w:val="Default"/>
              <w:ind w:firstLine="323"/>
              <w:jc w:val="both"/>
              <w:rPr>
                <w:sz w:val="28"/>
                <w:szCs w:val="28"/>
              </w:rPr>
            </w:pPr>
            <w:r w:rsidRPr="00886A6F">
              <w:rPr>
                <w:sz w:val="28"/>
                <w:szCs w:val="28"/>
              </w:rPr>
              <w:t>Календар оприлюднення інформації за цим ДСС</w:t>
            </w:r>
            <w:r w:rsidR="002E0EE6" w:rsidRPr="00886A6F">
              <w:rPr>
                <w:sz w:val="28"/>
                <w:szCs w:val="28"/>
                <w:lang w:val="uk-UA"/>
              </w:rPr>
              <w:t xml:space="preserve"> до лютого 2022 року</w:t>
            </w:r>
            <w:r w:rsidRPr="00886A6F">
              <w:rPr>
                <w:sz w:val="28"/>
                <w:szCs w:val="28"/>
              </w:rPr>
              <w:t xml:space="preserve"> жодного разу не порушувався. </w:t>
            </w:r>
          </w:p>
          <w:p w14:paraId="37B6FBBB" w14:textId="6E6475A5" w:rsidR="002E0EE6" w:rsidRPr="00886A6F" w:rsidRDefault="0093517F" w:rsidP="00900049">
            <w:pPr>
              <w:widowControl w:val="0"/>
              <w:autoSpaceDE w:val="0"/>
              <w:autoSpaceDN w:val="0"/>
              <w:adjustRightInd w:val="0"/>
              <w:ind w:firstLine="323"/>
              <w:jc w:val="both"/>
            </w:pPr>
            <w:r w:rsidRPr="00886A6F">
              <w:t>ТР3</w:t>
            </w:r>
            <w:r w:rsidRPr="00886A6F">
              <w:rPr>
                <w:vertAlign w:val="subscript"/>
              </w:rPr>
              <w:t>1</w:t>
            </w:r>
            <w:r w:rsidR="00C86923" w:rsidRPr="00886A6F">
              <w:t xml:space="preserve"> (Р) = 0.</w:t>
            </w:r>
          </w:p>
          <w:p w14:paraId="2D56CDEB" w14:textId="3ED70CEF" w:rsidR="002E0EE6" w:rsidRPr="00886A6F" w:rsidRDefault="002E0EE6" w:rsidP="00900049">
            <w:pPr>
              <w:pStyle w:val="Default"/>
              <w:ind w:firstLine="323"/>
              <w:jc w:val="both"/>
              <w:rPr>
                <w:color w:val="auto"/>
                <w:sz w:val="28"/>
                <w:szCs w:val="28"/>
                <w:lang w:val="uk-UA"/>
              </w:rPr>
            </w:pPr>
            <w:r w:rsidRPr="00886A6F">
              <w:rPr>
                <w:color w:val="auto"/>
                <w:sz w:val="28"/>
                <w:szCs w:val="28"/>
                <w:lang w:val="uk-UA"/>
              </w:rPr>
              <w:t>В умовах дії воєнного стану</w:t>
            </w:r>
            <w:r w:rsidRPr="00886A6F">
              <w:rPr>
                <w:color w:val="auto"/>
                <w:lang w:val="uk-UA"/>
              </w:rPr>
              <w:t xml:space="preserve"> </w:t>
            </w:r>
            <w:r w:rsidRPr="00886A6F">
              <w:rPr>
                <w:color w:val="auto"/>
                <w:sz w:val="28"/>
                <w:szCs w:val="28"/>
                <w:lang w:val="uk-UA"/>
              </w:rPr>
              <w:t>інформація поширюється із запізненням</w:t>
            </w:r>
            <w:r w:rsidR="00510B70" w:rsidRPr="00886A6F">
              <w:rPr>
                <w:color w:val="auto"/>
                <w:sz w:val="28"/>
                <w:szCs w:val="28"/>
                <w:lang w:val="uk-UA"/>
              </w:rPr>
              <w:t xml:space="preserve"> (усього по транспорту за січень-вересень 2023 року)</w:t>
            </w:r>
            <w:r w:rsidRPr="00886A6F">
              <w:rPr>
                <w:color w:val="auto"/>
                <w:sz w:val="28"/>
                <w:szCs w:val="28"/>
                <w:lang w:val="uk-UA"/>
              </w:rPr>
              <w:t xml:space="preserve">:  </w:t>
            </w:r>
          </w:p>
          <w:p w14:paraId="76267826" w14:textId="40ADFCFF" w:rsidR="002E0EE6" w:rsidRPr="00886A6F" w:rsidRDefault="00510B70" w:rsidP="00900049">
            <w:pPr>
              <w:pStyle w:val="Default"/>
              <w:ind w:firstLine="323"/>
              <w:jc w:val="both"/>
              <w:rPr>
                <w:color w:val="auto"/>
                <w:sz w:val="28"/>
                <w:szCs w:val="28"/>
                <w:lang w:val="uk-UA"/>
              </w:rPr>
            </w:pPr>
            <w:r w:rsidRPr="00886A6F">
              <w:rPr>
                <w:color w:val="auto"/>
                <w:sz w:val="28"/>
                <w:szCs w:val="28"/>
                <w:lang w:val="uk-UA"/>
              </w:rPr>
              <w:t>за січень-верес</w:t>
            </w:r>
            <w:r w:rsidR="002E0EE6" w:rsidRPr="00886A6F">
              <w:rPr>
                <w:color w:val="auto"/>
                <w:sz w:val="28"/>
                <w:szCs w:val="28"/>
                <w:lang w:val="uk-UA"/>
              </w:rPr>
              <w:t xml:space="preserve">ень 2023 року </w:t>
            </w:r>
          </w:p>
          <w:p w14:paraId="699945E6" w14:textId="62E9826E" w:rsidR="00C86923" w:rsidRPr="00886A6F" w:rsidRDefault="002E0EE6" w:rsidP="00900049">
            <w:pPr>
              <w:widowControl w:val="0"/>
              <w:autoSpaceDE w:val="0"/>
              <w:autoSpaceDN w:val="0"/>
              <w:adjustRightInd w:val="0"/>
              <w:ind w:firstLine="323"/>
              <w:jc w:val="both"/>
            </w:pPr>
            <w:r w:rsidRPr="00886A6F">
              <w:t>TP3</w:t>
            </w:r>
            <w:r w:rsidR="0037341B" w:rsidRPr="00886A6F">
              <w:rPr>
                <w:vertAlign w:val="subscript"/>
              </w:rPr>
              <w:t>2</w:t>
            </w:r>
            <w:r w:rsidR="0037341B" w:rsidRPr="00886A6F">
              <w:t xml:space="preserve"> </w:t>
            </w:r>
            <w:r w:rsidRPr="00886A6F">
              <w:t>(Р)=(1</w:t>
            </w:r>
            <w:r w:rsidR="00F95934" w:rsidRPr="00886A6F">
              <w:t>08</w:t>
            </w:r>
            <w:r w:rsidRPr="00886A6F">
              <w:t>-5</w:t>
            </w:r>
            <w:r w:rsidR="00F95934" w:rsidRPr="00886A6F">
              <w:t>8</w:t>
            </w:r>
            <w:r w:rsidRPr="00886A6F">
              <w:t>)=5</w:t>
            </w:r>
            <w:r w:rsidR="004A1F90" w:rsidRPr="00886A6F">
              <w:t>0</w:t>
            </w:r>
            <w:r w:rsidRPr="00886A6F">
              <w:t xml:space="preserve"> (кількість днів між фактичною датою передачі </w:t>
            </w:r>
            <w:r w:rsidRPr="00886A6F">
              <w:lastRenderedPageBreak/>
              <w:t>для оприлюднення даних (</w:t>
            </w:r>
            <w:r w:rsidR="004A1F90" w:rsidRPr="00886A6F">
              <w:t>15</w:t>
            </w:r>
            <w:r w:rsidRPr="00886A6F">
              <w:t xml:space="preserve"> </w:t>
            </w:r>
            <w:r w:rsidR="004A1F90" w:rsidRPr="00886A6F">
              <w:t>груд</w:t>
            </w:r>
            <w:r w:rsidRPr="00886A6F">
              <w:t>ня 2023 року) і датою, запланованою для оприлюднення в календарі (2</w:t>
            </w:r>
            <w:r w:rsidR="004A1F90" w:rsidRPr="00886A6F">
              <w:t>6</w:t>
            </w:r>
            <w:r w:rsidRPr="00886A6F">
              <w:t xml:space="preserve"> </w:t>
            </w:r>
            <w:r w:rsidR="004A1F90" w:rsidRPr="00886A6F">
              <w:t>жовт</w:t>
            </w:r>
            <w:r w:rsidRPr="00886A6F">
              <w:t>ня 2023 року)).</w:t>
            </w:r>
          </w:p>
        </w:tc>
      </w:tr>
      <w:tr w:rsidR="00C86923" w:rsidRPr="005762CD" w14:paraId="512D9CBD" w14:textId="77777777" w:rsidTr="004B4F1E">
        <w:trPr>
          <w:jc w:val="center"/>
        </w:trPr>
        <w:tc>
          <w:tcPr>
            <w:tcW w:w="14596" w:type="dxa"/>
            <w:gridSpan w:val="2"/>
            <w:shd w:val="clear" w:color="auto" w:fill="auto"/>
          </w:tcPr>
          <w:p w14:paraId="1293F513" w14:textId="77777777" w:rsidR="00C86923" w:rsidRPr="005762CD" w:rsidRDefault="00C86923" w:rsidP="00C86923">
            <w:pPr>
              <w:widowControl w:val="0"/>
              <w:autoSpaceDE w:val="0"/>
              <w:autoSpaceDN w:val="0"/>
              <w:adjustRightInd w:val="0"/>
            </w:pPr>
            <w:r w:rsidRPr="005762CD">
              <w:t xml:space="preserve">S.15. Узгодженість і порівнянність  </w:t>
            </w:r>
          </w:p>
        </w:tc>
      </w:tr>
      <w:tr w:rsidR="00C86923" w:rsidRPr="005762CD" w14:paraId="665E0E78" w14:textId="77777777" w:rsidTr="000C1FED">
        <w:trPr>
          <w:trHeight w:val="646"/>
          <w:jc w:val="center"/>
        </w:trPr>
        <w:tc>
          <w:tcPr>
            <w:tcW w:w="5665" w:type="dxa"/>
            <w:shd w:val="clear" w:color="auto" w:fill="auto"/>
          </w:tcPr>
          <w:p w14:paraId="5DE2D966" w14:textId="77777777" w:rsidR="00C86923" w:rsidRPr="005762CD" w:rsidRDefault="00C86923" w:rsidP="00C86923">
            <w:pPr>
              <w:widowControl w:val="0"/>
              <w:autoSpaceDE w:val="0"/>
              <w:autoSpaceDN w:val="0"/>
              <w:adjustRightInd w:val="0"/>
            </w:pPr>
            <w:r w:rsidRPr="005762CD">
              <w:t xml:space="preserve">S.15.1. </w:t>
            </w:r>
            <w:r w:rsidRPr="005762CD">
              <w:rPr>
                <w:szCs w:val="20"/>
                <w:lang w:eastAsia="ru-RU"/>
              </w:rPr>
              <w:t>Узгодженість</w:t>
            </w:r>
            <w:r w:rsidRPr="005762CD">
              <w:t xml:space="preserve"> ‒ географічна</w:t>
            </w:r>
          </w:p>
        </w:tc>
        <w:tc>
          <w:tcPr>
            <w:tcW w:w="8931" w:type="dxa"/>
            <w:shd w:val="clear" w:color="auto" w:fill="auto"/>
          </w:tcPr>
          <w:p w14:paraId="385D29F2" w14:textId="46229ACB" w:rsidR="00C86923" w:rsidRPr="00D94C12" w:rsidRDefault="00C86923" w:rsidP="00900049">
            <w:pPr>
              <w:ind w:firstLine="323"/>
              <w:jc w:val="both"/>
            </w:pPr>
            <w:r w:rsidRPr="00D94C12">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ДСС за значний період часу. </w:t>
            </w:r>
          </w:p>
          <w:p w14:paraId="7256C7F9" w14:textId="7DF37502" w:rsidR="00C86923" w:rsidRPr="00D94C12" w:rsidRDefault="00C86923" w:rsidP="00900049">
            <w:pPr>
              <w:autoSpaceDE w:val="0"/>
              <w:autoSpaceDN w:val="0"/>
              <w:adjustRightInd w:val="0"/>
              <w:ind w:firstLine="323"/>
              <w:jc w:val="both"/>
            </w:pPr>
            <w:r w:rsidRPr="00D94C12">
              <w:t xml:space="preserve">Методологія ДСС, основні визначення та поняття, які застосовуються в спостереженні, враховують позиції, що містяться в Загальній анкеті для статистики внутрішнього транспорту Євростату, Міжнародного транспортного форуму (ITF) та Європейської економічної комісії ООН (ЄЕК ООН). </w:t>
            </w:r>
          </w:p>
          <w:p w14:paraId="11B1BADC" w14:textId="40A380B5" w:rsidR="00C86923" w:rsidRPr="00D94C12" w:rsidRDefault="00C86923" w:rsidP="00900049">
            <w:pPr>
              <w:pStyle w:val="Default"/>
              <w:ind w:firstLine="323"/>
              <w:jc w:val="both"/>
              <w:rPr>
                <w:sz w:val="28"/>
                <w:szCs w:val="28"/>
                <w:lang w:val="uk-UA"/>
              </w:rPr>
            </w:pPr>
            <w:r w:rsidRPr="00D94C12">
              <w:rPr>
                <w:sz w:val="28"/>
                <w:szCs w:val="28"/>
                <w:lang w:val="uk-UA"/>
              </w:rPr>
              <w:t xml:space="preserve">ДСС проводиться відповідно до статті 10 Закону України "Про офіційну статистику" та відповідає зобов’язанням України щодо імплементації статті 355 Глави 5 "Статистика" розділу </w:t>
            </w:r>
            <w:r w:rsidRPr="00D94C12">
              <w:rPr>
                <w:sz w:val="28"/>
                <w:szCs w:val="28"/>
              </w:rPr>
              <w:t>V</w:t>
            </w:r>
            <w:r w:rsidRPr="00D94C12">
              <w:rPr>
                <w:sz w:val="28"/>
                <w:szCs w:val="28"/>
                <w:lang w:val="uk-UA"/>
              </w:rPr>
              <w:t xml:space="preserve"> Угоди про асоціацію з ЄС у частині питань щодо надання вчасних та надійних даних, які можна порівняти на міжнародному рівні. </w:t>
            </w:r>
          </w:p>
          <w:p w14:paraId="05C088A8" w14:textId="77777777" w:rsidR="00C86923" w:rsidRPr="00D94C12" w:rsidRDefault="00C86923" w:rsidP="00900049">
            <w:pPr>
              <w:autoSpaceDE w:val="0"/>
              <w:autoSpaceDN w:val="0"/>
              <w:adjustRightInd w:val="0"/>
              <w:ind w:firstLine="323"/>
              <w:jc w:val="both"/>
              <w:outlineLvl w:val="0"/>
            </w:pPr>
            <w:r w:rsidRPr="00D94C12">
              <w:t>Крім того, з 2014 року обстеженням не охоплюються території Автономної Республіки Крим, м.Севастополя</w:t>
            </w:r>
            <w:r w:rsidR="00217CE4" w:rsidRPr="00D94C12">
              <w:t>.</w:t>
            </w:r>
            <w:r w:rsidRPr="00D94C12">
              <w:t xml:space="preserve"> </w:t>
            </w:r>
          </w:p>
          <w:p w14:paraId="6B278674" w14:textId="3492FB54" w:rsidR="00217CE4" w:rsidRPr="005762CD" w:rsidRDefault="00217CE4" w:rsidP="00900049">
            <w:pPr>
              <w:autoSpaceDE w:val="0"/>
              <w:autoSpaceDN w:val="0"/>
              <w:adjustRightInd w:val="0"/>
              <w:ind w:firstLine="323"/>
              <w:jc w:val="both"/>
              <w:outlineLvl w:val="0"/>
            </w:pPr>
          </w:p>
        </w:tc>
      </w:tr>
      <w:tr w:rsidR="00C86923" w:rsidRPr="005762CD" w14:paraId="75694C07" w14:textId="77777777" w:rsidTr="000C1FED">
        <w:trPr>
          <w:jc w:val="center"/>
        </w:trPr>
        <w:tc>
          <w:tcPr>
            <w:tcW w:w="5665" w:type="dxa"/>
            <w:shd w:val="clear" w:color="auto" w:fill="auto"/>
          </w:tcPr>
          <w:p w14:paraId="415DF506" w14:textId="77777777" w:rsidR="00C86923" w:rsidRPr="005762CD" w:rsidRDefault="00C86923" w:rsidP="00C86923">
            <w:pPr>
              <w:widowControl w:val="0"/>
              <w:autoSpaceDE w:val="0"/>
              <w:autoSpaceDN w:val="0"/>
              <w:adjustRightInd w:val="0"/>
            </w:pPr>
            <w:r w:rsidRPr="005762CD">
              <w:t>S.15.1.1. Рівень асиметрії для дзеркальної статистики  (CC1)</w:t>
            </w:r>
          </w:p>
        </w:tc>
        <w:tc>
          <w:tcPr>
            <w:tcW w:w="8931" w:type="dxa"/>
            <w:shd w:val="clear" w:color="auto" w:fill="auto"/>
          </w:tcPr>
          <w:p w14:paraId="690CD6F5" w14:textId="77777777" w:rsidR="00C86923" w:rsidRDefault="00C86923" w:rsidP="00900049">
            <w:pPr>
              <w:widowControl w:val="0"/>
              <w:autoSpaceDE w:val="0"/>
              <w:autoSpaceDN w:val="0"/>
              <w:adjustRightInd w:val="0"/>
              <w:ind w:firstLine="323"/>
              <w:jc w:val="both"/>
            </w:pPr>
            <w:r w:rsidRPr="0075060F">
              <w:t>Не застосовується, оскільки методологією не передбачено вимірюваних дзеркальних потоків щодо цих статистичних даних.</w:t>
            </w:r>
          </w:p>
          <w:p w14:paraId="4C8DC271" w14:textId="77777777" w:rsidR="00C86923" w:rsidRPr="005762CD" w:rsidRDefault="00C86923" w:rsidP="00900049">
            <w:pPr>
              <w:widowControl w:val="0"/>
              <w:autoSpaceDE w:val="0"/>
              <w:autoSpaceDN w:val="0"/>
              <w:adjustRightInd w:val="0"/>
              <w:ind w:firstLine="323"/>
              <w:jc w:val="both"/>
            </w:pPr>
          </w:p>
        </w:tc>
      </w:tr>
      <w:tr w:rsidR="00C86923" w:rsidRPr="005762CD" w14:paraId="41C7E2CA" w14:textId="77777777" w:rsidTr="000C1FED">
        <w:trPr>
          <w:jc w:val="center"/>
        </w:trPr>
        <w:tc>
          <w:tcPr>
            <w:tcW w:w="5665" w:type="dxa"/>
            <w:shd w:val="clear" w:color="auto" w:fill="auto"/>
          </w:tcPr>
          <w:p w14:paraId="6396A6B8" w14:textId="77777777" w:rsidR="00C86923" w:rsidRPr="005762CD" w:rsidRDefault="00C86923" w:rsidP="00C86923">
            <w:pPr>
              <w:widowControl w:val="0"/>
              <w:autoSpaceDE w:val="0"/>
              <w:autoSpaceDN w:val="0"/>
              <w:adjustRightInd w:val="0"/>
            </w:pPr>
            <w:r w:rsidRPr="005762CD">
              <w:t>S.15.2. Порівнянність ‒ у часі. Довжина порівнюваних часових рядів (CC2(U))</w:t>
            </w:r>
          </w:p>
        </w:tc>
        <w:tc>
          <w:tcPr>
            <w:tcW w:w="8931" w:type="dxa"/>
            <w:shd w:val="clear" w:color="auto" w:fill="auto"/>
          </w:tcPr>
          <w:p w14:paraId="05F37CF1" w14:textId="77777777" w:rsidR="00C86923" w:rsidRDefault="00C86923" w:rsidP="00900049">
            <w:pPr>
              <w:widowControl w:val="0"/>
              <w:autoSpaceDE w:val="0"/>
              <w:autoSpaceDN w:val="0"/>
              <w:adjustRightInd w:val="0"/>
              <w:ind w:firstLine="323"/>
              <w:jc w:val="both"/>
            </w:pPr>
            <w:r w:rsidRPr="005762CD">
              <w:t xml:space="preserve">Показники цього спостереження за певний обраний рік можна порівнювати з даними попереднього </w:t>
            </w:r>
            <w:r w:rsidRPr="00DD1E37">
              <w:t xml:space="preserve">року </w:t>
            </w:r>
            <w:r w:rsidRPr="00AE722F">
              <w:t>з 1993 року.</w:t>
            </w:r>
            <w:r w:rsidRPr="00E154E7">
              <w:t xml:space="preserve"> </w:t>
            </w:r>
          </w:p>
          <w:p w14:paraId="2586DC8D" w14:textId="39DDB796" w:rsidR="00C86923" w:rsidRPr="005762CD" w:rsidRDefault="00C86923" w:rsidP="00900049">
            <w:pPr>
              <w:widowControl w:val="0"/>
              <w:autoSpaceDE w:val="0"/>
              <w:autoSpaceDN w:val="0"/>
              <w:adjustRightInd w:val="0"/>
              <w:ind w:firstLine="323"/>
              <w:jc w:val="both"/>
            </w:pPr>
          </w:p>
        </w:tc>
      </w:tr>
      <w:tr w:rsidR="00C86923" w:rsidRPr="005762CD" w14:paraId="5126911A" w14:textId="77777777" w:rsidTr="000C1FED">
        <w:trPr>
          <w:jc w:val="center"/>
        </w:trPr>
        <w:tc>
          <w:tcPr>
            <w:tcW w:w="5665" w:type="dxa"/>
            <w:shd w:val="clear" w:color="auto" w:fill="auto"/>
          </w:tcPr>
          <w:p w14:paraId="2C5449DC" w14:textId="77777777" w:rsidR="00C86923" w:rsidRPr="005762CD" w:rsidRDefault="00C86923" w:rsidP="00C86923">
            <w:pPr>
              <w:widowControl w:val="0"/>
              <w:autoSpaceDE w:val="0"/>
              <w:autoSpaceDN w:val="0"/>
              <w:adjustRightInd w:val="0"/>
            </w:pPr>
            <w:r w:rsidRPr="005762CD">
              <w:lastRenderedPageBreak/>
              <w:t>S</w:t>
            </w:r>
            <w:r w:rsidRPr="00E156DE">
              <w:t>.15.2.1. Порівнянність. Довжина порівнюваних часових рядів (CC2 (Р))</w:t>
            </w:r>
          </w:p>
        </w:tc>
        <w:tc>
          <w:tcPr>
            <w:tcW w:w="8931" w:type="dxa"/>
            <w:shd w:val="clear" w:color="auto" w:fill="auto"/>
          </w:tcPr>
          <w:p w14:paraId="6D709386" w14:textId="77777777" w:rsidR="005A4AE5" w:rsidRPr="00247617" w:rsidRDefault="005A4AE5" w:rsidP="00900049">
            <w:pPr>
              <w:numPr>
                <w:ilvl w:val="0"/>
                <w:numId w:val="35"/>
              </w:numPr>
              <w:autoSpaceDE w:val="0"/>
              <w:autoSpaceDN w:val="0"/>
              <w:adjustRightInd w:val="0"/>
              <w:ind w:firstLine="323"/>
              <w:jc w:val="both"/>
              <w:rPr>
                <w:b/>
                <w:bCs/>
                <w:i/>
                <w:iCs/>
                <w:color w:val="000000"/>
              </w:rPr>
            </w:pPr>
            <w:r w:rsidRPr="00C749D5">
              <w:t xml:space="preserve">Методологія визначення основних </w:t>
            </w:r>
            <w:r w:rsidRPr="00247617">
              <w:t>показників спостережень по транспорту не зазнавала змін, що дозволяє проводити порівняння у динаміці  з даними попереднього року в цілому по Україні з 1993 року, у тому числі спостереження щодо магістрального трубопровідного транспорту до лютого 2022 року.</w:t>
            </w:r>
          </w:p>
          <w:p w14:paraId="4C348538" w14:textId="77777777" w:rsidR="00C86923" w:rsidRPr="00247617" w:rsidRDefault="00C86923" w:rsidP="00900049">
            <w:pPr>
              <w:pStyle w:val="Default"/>
              <w:numPr>
                <w:ilvl w:val="0"/>
                <w:numId w:val="35"/>
              </w:numPr>
              <w:ind w:firstLine="323"/>
              <w:jc w:val="both"/>
              <w:rPr>
                <w:color w:val="auto"/>
                <w:sz w:val="28"/>
                <w:szCs w:val="28"/>
                <w:lang w:val="uk-UA"/>
              </w:rPr>
            </w:pPr>
            <w:r w:rsidRPr="00247617">
              <w:rPr>
                <w:color w:val="auto"/>
                <w:sz w:val="28"/>
                <w:szCs w:val="28"/>
                <w:lang w:val="uk-UA"/>
              </w:rPr>
              <w:t xml:space="preserve">Водночас відбулося декілька змін, які вплинули на зіставність показників </w:t>
            </w:r>
            <w:r w:rsidRPr="00247617">
              <w:rPr>
                <w:sz w:val="28"/>
                <w:szCs w:val="28"/>
                <w:lang w:val="uk-UA"/>
              </w:rPr>
              <w:t>за весь період проведення спостереження</w:t>
            </w:r>
            <w:r w:rsidRPr="00247617">
              <w:rPr>
                <w:color w:val="auto"/>
                <w:sz w:val="28"/>
                <w:szCs w:val="28"/>
                <w:lang w:val="uk-UA"/>
              </w:rPr>
              <w:t>:</w:t>
            </w:r>
          </w:p>
          <w:p w14:paraId="15E797E1" w14:textId="77777777" w:rsidR="00C86923" w:rsidRPr="00247617" w:rsidRDefault="00C86923" w:rsidP="00900049">
            <w:pPr>
              <w:numPr>
                <w:ilvl w:val="0"/>
                <w:numId w:val="36"/>
              </w:numPr>
              <w:autoSpaceDE w:val="0"/>
              <w:autoSpaceDN w:val="0"/>
              <w:adjustRightInd w:val="0"/>
              <w:ind w:left="0" w:firstLine="323"/>
              <w:jc w:val="both"/>
              <w:outlineLvl w:val="0"/>
            </w:pPr>
            <w:r w:rsidRPr="00247617">
              <w:t xml:space="preserve">зміна класифікацій видів діяльності: </w:t>
            </w:r>
          </w:p>
          <w:p w14:paraId="390746CD" w14:textId="2CAF6B02" w:rsidR="00C86923" w:rsidRPr="00247617" w:rsidRDefault="00C86923" w:rsidP="00900049">
            <w:pPr>
              <w:autoSpaceDE w:val="0"/>
              <w:autoSpaceDN w:val="0"/>
              <w:adjustRightInd w:val="0"/>
              <w:ind w:firstLine="323"/>
              <w:jc w:val="both"/>
              <w:outlineLvl w:val="0"/>
            </w:pPr>
            <w:r w:rsidRPr="00247617">
              <w:t xml:space="preserve">до 2001 року включно для узагальнення інформації використовувався Загальний класифікатор галузей народного господарства (ЗКГНГ): </w:t>
            </w:r>
          </w:p>
          <w:p w14:paraId="4C871D08" w14:textId="1781F8DF" w:rsidR="00C86923" w:rsidRPr="00247617" w:rsidRDefault="00C86923" w:rsidP="00900049">
            <w:pPr>
              <w:pStyle w:val="Default"/>
              <w:ind w:firstLine="323"/>
              <w:jc w:val="both"/>
              <w:rPr>
                <w:color w:val="auto"/>
                <w:sz w:val="28"/>
                <w:szCs w:val="28"/>
                <w:lang w:val="uk-UA"/>
              </w:rPr>
            </w:pPr>
            <w:r w:rsidRPr="00247617">
              <w:rPr>
                <w:color w:val="auto"/>
                <w:sz w:val="28"/>
                <w:szCs w:val="28"/>
                <w:lang w:val="uk-UA"/>
              </w:rPr>
              <w:t>СС2</w:t>
            </w:r>
            <w:r w:rsidRPr="00247617">
              <w:rPr>
                <w:color w:val="auto"/>
                <w:sz w:val="28"/>
                <w:szCs w:val="28"/>
                <w:vertAlign w:val="subscript"/>
                <w:lang w:val="uk-UA"/>
              </w:rPr>
              <w:t>1</w:t>
            </w:r>
            <w:r w:rsidRPr="00247617">
              <w:rPr>
                <w:color w:val="auto"/>
                <w:sz w:val="28"/>
                <w:szCs w:val="28"/>
                <w:lang w:val="uk-UA"/>
              </w:rPr>
              <w:t xml:space="preserve"> = (2001-1993+1)</w:t>
            </w:r>
            <w:r w:rsidRPr="00247617">
              <w:rPr>
                <w:sz w:val="28"/>
                <w:szCs w:val="28"/>
                <w:lang w:val="uk-UA"/>
              </w:rPr>
              <w:t>×12</w:t>
            </w:r>
            <w:r w:rsidRPr="00247617">
              <w:rPr>
                <w:color w:val="auto"/>
                <w:sz w:val="28"/>
                <w:szCs w:val="28"/>
                <w:lang w:val="uk-UA"/>
              </w:rPr>
              <w:t xml:space="preserve"> </w:t>
            </w:r>
            <w:r w:rsidRPr="00247617">
              <w:rPr>
                <w:sz w:val="28"/>
                <w:szCs w:val="28"/>
                <w:lang w:val="uk-UA"/>
              </w:rPr>
              <w:t>=108</w:t>
            </w:r>
            <w:r w:rsidRPr="00247617">
              <w:rPr>
                <w:color w:val="auto"/>
                <w:sz w:val="28"/>
                <w:szCs w:val="28"/>
                <w:lang w:val="uk-UA"/>
              </w:rPr>
              <w:t>;</w:t>
            </w:r>
          </w:p>
          <w:p w14:paraId="439ED58A" w14:textId="77777777" w:rsidR="00C86923" w:rsidRPr="00247617" w:rsidRDefault="00C86923" w:rsidP="00900049">
            <w:pPr>
              <w:pStyle w:val="Default"/>
              <w:ind w:firstLine="323"/>
              <w:jc w:val="both"/>
              <w:rPr>
                <w:color w:val="auto"/>
                <w:sz w:val="28"/>
                <w:szCs w:val="28"/>
                <w:lang w:val="uk-UA"/>
              </w:rPr>
            </w:pPr>
          </w:p>
          <w:p w14:paraId="251C3D11" w14:textId="350A6023" w:rsidR="00C86923" w:rsidRPr="00247617" w:rsidRDefault="00C86923" w:rsidP="00900049">
            <w:pPr>
              <w:autoSpaceDE w:val="0"/>
              <w:autoSpaceDN w:val="0"/>
              <w:adjustRightInd w:val="0"/>
              <w:ind w:firstLine="323"/>
              <w:jc w:val="both"/>
              <w:outlineLvl w:val="0"/>
            </w:pPr>
            <w:r w:rsidRPr="00247617">
              <w:t>починаючи з 2002 року, формування та оприлюднення показників ДСС здійснювалося за Класифікацією видів економічної діяльності (КВЕД), затвердженою наказом Держкомстату від 22.10.1996 № 441, уведеною на заміну ЗКГНГ:</w:t>
            </w:r>
          </w:p>
          <w:p w14:paraId="0FABC15B" w14:textId="715709D9" w:rsidR="00C86923" w:rsidRPr="00247617" w:rsidRDefault="00C86923" w:rsidP="00900049">
            <w:pPr>
              <w:pStyle w:val="Default"/>
              <w:ind w:firstLine="323"/>
              <w:jc w:val="both"/>
              <w:rPr>
                <w:color w:val="auto"/>
                <w:sz w:val="28"/>
                <w:szCs w:val="28"/>
                <w:lang w:val="uk-UA"/>
              </w:rPr>
            </w:pPr>
            <w:r w:rsidRPr="00247617">
              <w:rPr>
                <w:color w:val="auto"/>
                <w:sz w:val="28"/>
                <w:szCs w:val="28"/>
                <w:lang w:val="uk-UA"/>
              </w:rPr>
              <w:t>СС2</w:t>
            </w:r>
            <w:r w:rsidRPr="00247617">
              <w:rPr>
                <w:color w:val="auto"/>
                <w:sz w:val="28"/>
                <w:szCs w:val="28"/>
                <w:vertAlign w:val="subscript"/>
                <w:lang w:val="uk-UA"/>
              </w:rPr>
              <w:t>1</w:t>
            </w:r>
            <w:r w:rsidRPr="00247617">
              <w:rPr>
                <w:color w:val="auto"/>
                <w:sz w:val="28"/>
                <w:szCs w:val="28"/>
                <w:lang w:val="uk-UA"/>
              </w:rPr>
              <w:t xml:space="preserve"> = (20</w:t>
            </w:r>
            <w:r w:rsidR="000334F3" w:rsidRPr="00247617">
              <w:rPr>
                <w:color w:val="auto"/>
                <w:sz w:val="28"/>
                <w:szCs w:val="28"/>
                <w:lang w:val="uk-UA"/>
              </w:rPr>
              <w:t>1</w:t>
            </w:r>
            <w:r w:rsidRPr="00247617">
              <w:rPr>
                <w:color w:val="auto"/>
                <w:sz w:val="28"/>
                <w:szCs w:val="28"/>
                <w:lang w:val="uk-UA"/>
              </w:rPr>
              <w:t>2-20</w:t>
            </w:r>
            <w:r w:rsidR="000334F3" w:rsidRPr="00247617">
              <w:rPr>
                <w:color w:val="auto"/>
                <w:sz w:val="28"/>
                <w:szCs w:val="28"/>
                <w:lang w:val="uk-UA"/>
              </w:rPr>
              <w:t>02</w:t>
            </w:r>
            <w:r w:rsidRPr="00247617">
              <w:rPr>
                <w:color w:val="auto"/>
                <w:sz w:val="28"/>
                <w:szCs w:val="28"/>
                <w:lang w:val="uk-UA"/>
              </w:rPr>
              <w:t xml:space="preserve"> +1)</w:t>
            </w:r>
            <w:r w:rsidRPr="00247617">
              <w:rPr>
                <w:sz w:val="28"/>
                <w:szCs w:val="28"/>
              </w:rPr>
              <w:t>×12</w:t>
            </w:r>
            <w:r w:rsidRPr="00247617">
              <w:rPr>
                <w:color w:val="auto"/>
                <w:sz w:val="28"/>
                <w:szCs w:val="28"/>
                <w:lang w:val="uk-UA"/>
              </w:rPr>
              <w:t xml:space="preserve"> </w:t>
            </w:r>
            <w:r w:rsidRPr="00247617">
              <w:rPr>
                <w:sz w:val="28"/>
                <w:szCs w:val="28"/>
                <w:lang w:val="uk-UA"/>
              </w:rPr>
              <w:t>=132</w:t>
            </w:r>
            <w:r w:rsidRPr="00247617">
              <w:rPr>
                <w:color w:val="auto"/>
                <w:sz w:val="28"/>
                <w:szCs w:val="28"/>
                <w:lang w:val="uk-UA"/>
              </w:rPr>
              <w:t>;</w:t>
            </w:r>
          </w:p>
          <w:p w14:paraId="38155679" w14:textId="77777777" w:rsidR="00C86923" w:rsidRPr="00247617" w:rsidRDefault="00C86923" w:rsidP="00900049">
            <w:pPr>
              <w:pStyle w:val="Default"/>
              <w:ind w:firstLine="323"/>
              <w:jc w:val="both"/>
              <w:rPr>
                <w:color w:val="auto"/>
                <w:sz w:val="28"/>
                <w:szCs w:val="28"/>
                <w:lang w:val="uk-UA"/>
              </w:rPr>
            </w:pPr>
          </w:p>
          <w:p w14:paraId="70BA40BE" w14:textId="44CB3676" w:rsidR="00C86923" w:rsidRPr="00C749D5" w:rsidRDefault="00C86923" w:rsidP="00900049">
            <w:pPr>
              <w:autoSpaceDE w:val="0"/>
              <w:autoSpaceDN w:val="0"/>
              <w:adjustRightInd w:val="0"/>
              <w:ind w:firstLine="323"/>
              <w:jc w:val="both"/>
              <w:outlineLvl w:val="0"/>
            </w:pPr>
            <w:r w:rsidRPr="00247617">
              <w:t xml:space="preserve"> починаючи з 2013 року, використовується нова версія КВЕД (ДК 009:2010). Показники </w:t>
            </w:r>
            <w:r w:rsidR="005A4AE5" w:rsidRPr="00247617">
              <w:t>в цілому по транспорту</w:t>
            </w:r>
            <w:r w:rsidRPr="00247617">
              <w:t xml:space="preserve"> є зіставними</w:t>
            </w:r>
            <w:r w:rsidRPr="00C749D5">
              <w:t xml:space="preserve"> в межах періоду, в якому діяла одна класифікація:</w:t>
            </w:r>
          </w:p>
          <w:p w14:paraId="5ECDEF44" w14:textId="6D3A326C" w:rsidR="00C86923" w:rsidRPr="00C749D5" w:rsidRDefault="00C86923" w:rsidP="00900049">
            <w:pPr>
              <w:autoSpaceDE w:val="0"/>
              <w:autoSpaceDN w:val="0"/>
              <w:adjustRightInd w:val="0"/>
              <w:ind w:firstLine="323"/>
              <w:jc w:val="both"/>
              <w:outlineLvl w:val="0"/>
            </w:pPr>
            <w:r w:rsidRPr="00C749D5">
              <w:t>СС2</w:t>
            </w:r>
            <w:r w:rsidRPr="00C749D5">
              <w:rPr>
                <w:vertAlign w:val="subscript"/>
              </w:rPr>
              <w:t>3</w:t>
            </w:r>
            <w:r w:rsidRPr="00C749D5">
              <w:t xml:space="preserve"> = (2022-2013 +1)×</w:t>
            </w:r>
            <w:r w:rsidRPr="00F45DED">
              <w:t>12</w:t>
            </w:r>
            <w:r w:rsidR="00570C8E" w:rsidRPr="00F45DED">
              <w:t>+</w:t>
            </w:r>
            <w:r w:rsidR="00FB31E0" w:rsidRPr="00F45DED">
              <w:t>9</w:t>
            </w:r>
            <w:r w:rsidRPr="00F45DED">
              <w:t xml:space="preserve"> =12</w:t>
            </w:r>
            <w:r w:rsidR="00FB31E0" w:rsidRPr="00F45DED">
              <w:t>9</w:t>
            </w:r>
            <w:r w:rsidRPr="00F45DED">
              <w:t>;</w:t>
            </w:r>
          </w:p>
          <w:p w14:paraId="7FF8EF48" w14:textId="77777777" w:rsidR="00C86923" w:rsidRPr="00C749D5" w:rsidRDefault="00C86923" w:rsidP="00900049">
            <w:pPr>
              <w:autoSpaceDE w:val="0"/>
              <w:autoSpaceDN w:val="0"/>
              <w:adjustRightInd w:val="0"/>
              <w:ind w:firstLine="323"/>
              <w:jc w:val="both"/>
              <w:outlineLvl w:val="0"/>
            </w:pPr>
          </w:p>
          <w:p w14:paraId="3452A718" w14:textId="77777777" w:rsidR="00C86923" w:rsidRPr="00C749D5" w:rsidRDefault="00C86923" w:rsidP="00900049">
            <w:pPr>
              <w:pStyle w:val="Default"/>
              <w:numPr>
                <w:ilvl w:val="0"/>
                <w:numId w:val="35"/>
              </w:numPr>
              <w:ind w:firstLine="323"/>
              <w:jc w:val="both"/>
              <w:rPr>
                <w:color w:val="auto"/>
                <w:sz w:val="28"/>
                <w:szCs w:val="28"/>
                <w:lang w:val="uk-UA"/>
              </w:rPr>
            </w:pPr>
            <w:r w:rsidRPr="00C749D5">
              <w:rPr>
                <w:color w:val="auto"/>
                <w:sz w:val="28"/>
                <w:szCs w:val="28"/>
                <w:lang w:val="uk-UA"/>
              </w:rPr>
              <w:t>2) зміна територіального охоплення:</w:t>
            </w:r>
          </w:p>
          <w:p w14:paraId="507AD09C" w14:textId="5A1C83A3" w:rsidR="00C86923" w:rsidRPr="00247617" w:rsidRDefault="00C86923" w:rsidP="00900049">
            <w:pPr>
              <w:autoSpaceDE w:val="0"/>
              <w:autoSpaceDN w:val="0"/>
              <w:adjustRightInd w:val="0"/>
              <w:ind w:firstLine="323"/>
              <w:jc w:val="both"/>
              <w:outlineLvl w:val="0"/>
            </w:pPr>
            <w:r w:rsidRPr="00C749D5">
              <w:t xml:space="preserve">з 2014 року </w:t>
            </w:r>
            <w:r w:rsidR="00F45DED" w:rsidRPr="00247617">
              <w:t xml:space="preserve">показники в цілому по транспорту </w:t>
            </w:r>
            <w:r w:rsidRPr="00247617">
              <w:t>не враховують тимчасово окуповану територію Автономної Республіки Крим, м.Севастополя</w:t>
            </w:r>
            <w:r w:rsidR="00FB1456" w:rsidRPr="00247617">
              <w:t xml:space="preserve"> </w:t>
            </w:r>
            <w:r w:rsidR="00FB1456" w:rsidRPr="00247617">
              <w:rPr>
                <w:rFonts w:ascii="TimesNewRomanPSMT" w:hAnsi="TimesNewRomanPSMT" w:cs="TimesNewRomanPSMT"/>
              </w:rPr>
              <w:t>та частину тимчасово окупованих територій у Донецькій та Луганській областях</w:t>
            </w:r>
            <w:r w:rsidR="002B0FBE" w:rsidRPr="00247617">
              <w:t>:</w:t>
            </w:r>
            <w:r w:rsidRPr="00247617">
              <w:t xml:space="preserve"> </w:t>
            </w:r>
          </w:p>
          <w:p w14:paraId="6D9ECC30" w14:textId="393E06EB" w:rsidR="00C86923" w:rsidRPr="00247617" w:rsidRDefault="00C86923" w:rsidP="00900049">
            <w:pPr>
              <w:pStyle w:val="Default"/>
              <w:ind w:firstLine="323"/>
              <w:jc w:val="both"/>
              <w:rPr>
                <w:color w:val="auto"/>
                <w:sz w:val="28"/>
                <w:szCs w:val="28"/>
                <w:lang w:val="uk-UA"/>
              </w:rPr>
            </w:pPr>
            <w:r w:rsidRPr="00247617">
              <w:rPr>
                <w:color w:val="auto"/>
                <w:sz w:val="28"/>
                <w:szCs w:val="28"/>
                <w:lang w:val="uk-UA"/>
              </w:rPr>
              <w:t>СС2</w:t>
            </w:r>
            <w:r w:rsidRPr="00247617">
              <w:rPr>
                <w:color w:val="auto"/>
                <w:sz w:val="28"/>
                <w:szCs w:val="28"/>
                <w:vertAlign w:val="subscript"/>
                <w:lang w:val="uk-UA"/>
              </w:rPr>
              <w:t>4</w:t>
            </w:r>
            <w:r w:rsidR="00486D17" w:rsidRPr="00247617">
              <w:rPr>
                <w:color w:val="auto"/>
                <w:sz w:val="28"/>
                <w:szCs w:val="28"/>
                <w:lang w:val="uk-UA"/>
              </w:rPr>
              <w:t xml:space="preserve"> = (2023</w:t>
            </w:r>
            <w:r w:rsidRPr="00247617">
              <w:rPr>
                <w:color w:val="auto"/>
                <w:sz w:val="28"/>
                <w:szCs w:val="28"/>
                <w:lang w:val="uk-UA"/>
              </w:rPr>
              <w:t>-2014+1)</w:t>
            </w:r>
            <w:r w:rsidRPr="00247617">
              <w:rPr>
                <w:sz w:val="28"/>
                <w:szCs w:val="28"/>
              </w:rPr>
              <w:t>×12</w:t>
            </w:r>
            <w:r w:rsidR="001D3BA1" w:rsidRPr="00247617">
              <w:rPr>
                <w:sz w:val="28"/>
                <w:szCs w:val="28"/>
                <w:lang w:val="uk-UA"/>
              </w:rPr>
              <w:t>+</w:t>
            </w:r>
            <w:r w:rsidR="00FB31E0" w:rsidRPr="00247617">
              <w:rPr>
                <w:sz w:val="28"/>
                <w:szCs w:val="28"/>
                <w:lang w:val="uk-UA"/>
              </w:rPr>
              <w:t>9</w:t>
            </w:r>
            <w:r w:rsidRPr="00247617">
              <w:rPr>
                <w:color w:val="auto"/>
                <w:sz w:val="28"/>
                <w:szCs w:val="28"/>
                <w:lang w:val="uk-UA"/>
              </w:rPr>
              <w:t xml:space="preserve"> = 1</w:t>
            </w:r>
            <w:r w:rsidR="00486D17" w:rsidRPr="00247617">
              <w:rPr>
                <w:color w:val="auto"/>
                <w:sz w:val="28"/>
                <w:szCs w:val="28"/>
                <w:lang w:val="uk-UA"/>
              </w:rPr>
              <w:t>2</w:t>
            </w:r>
            <w:r w:rsidR="00FB31E0" w:rsidRPr="00247617">
              <w:rPr>
                <w:color w:val="auto"/>
                <w:sz w:val="28"/>
                <w:szCs w:val="28"/>
                <w:lang w:val="uk-UA"/>
              </w:rPr>
              <w:t>9</w:t>
            </w:r>
            <w:r w:rsidR="002178E5" w:rsidRPr="00247617">
              <w:rPr>
                <w:color w:val="auto"/>
                <w:sz w:val="28"/>
                <w:szCs w:val="28"/>
                <w:lang w:val="uk-UA"/>
              </w:rPr>
              <w:t>.</w:t>
            </w:r>
          </w:p>
          <w:p w14:paraId="525E7BF6" w14:textId="7CF4E4B2" w:rsidR="00FB1456" w:rsidRPr="009A2F2E" w:rsidRDefault="00FB1456" w:rsidP="00900049">
            <w:pPr>
              <w:autoSpaceDE w:val="0"/>
              <w:autoSpaceDN w:val="0"/>
              <w:adjustRightInd w:val="0"/>
              <w:ind w:firstLine="323"/>
              <w:jc w:val="both"/>
              <w:rPr>
                <w:rFonts w:ascii="TimesNewRomanPSMT" w:hAnsi="TimesNewRomanPSMT" w:cs="TimesNewRomanPSMT"/>
              </w:rPr>
            </w:pPr>
            <w:r w:rsidRPr="00247617">
              <w:lastRenderedPageBreak/>
              <w:tab/>
            </w:r>
            <w:r w:rsidRPr="00247617">
              <w:rPr>
                <w:rFonts w:ascii="TimesNewRomanPSMT" w:hAnsi="TimesNewRomanPSMT" w:cs="TimesNewRomanPSMT"/>
              </w:rPr>
              <w:t xml:space="preserve">за 2022 рік </w:t>
            </w:r>
            <w:r w:rsidR="009A2F2E" w:rsidRPr="00247617">
              <w:rPr>
                <w:rFonts w:ascii="TimesNewRomanPSMT" w:hAnsi="TimesNewRomanPSMT" w:cs="TimesNewRomanPSMT"/>
              </w:rPr>
              <w:t xml:space="preserve">для розрахунку показників в цілому по транспорту </w:t>
            </w:r>
            <w:r w:rsidRPr="00247617">
              <w:rPr>
                <w:rFonts w:ascii="TimesNewRomanPSMT" w:hAnsi="TimesNewRomanPSMT" w:cs="TimesNewRomanPSMT"/>
              </w:rPr>
              <w:t>– без урахування тимчасово окупованих російською</w:t>
            </w:r>
            <w:r w:rsidR="009A2F2E" w:rsidRPr="00247617">
              <w:rPr>
                <w:rFonts w:ascii="TimesNewRomanPSMT" w:hAnsi="TimesNewRomanPSMT" w:cs="TimesNewRomanPSMT"/>
              </w:rPr>
              <w:t xml:space="preserve"> </w:t>
            </w:r>
            <w:r w:rsidRPr="00247617">
              <w:rPr>
                <w:rFonts w:ascii="TimesNewRomanPSMT" w:hAnsi="TimesNewRomanPSMT" w:cs="TimesNewRomanPSMT"/>
              </w:rPr>
              <w:t>федерацією територій та частини територій, на яких ведуться (велися) бойові дії:</w:t>
            </w:r>
          </w:p>
          <w:p w14:paraId="1B9C44E8" w14:textId="048420A8" w:rsidR="00FB1456" w:rsidRPr="00FC3A0F" w:rsidRDefault="00FB1456" w:rsidP="00900049">
            <w:pPr>
              <w:pStyle w:val="Default"/>
              <w:tabs>
                <w:tab w:val="left" w:pos="1231"/>
              </w:tabs>
              <w:ind w:firstLine="323"/>
              <w:jc w:val="both"/>
              <w:rPr>
                <w:rFonts w:ascii="TimesNewRomanPSMT" w:hAnsi="TimesNewRomanPSMT" w:cs="TimesNewRomanPSMT"/>
                <w:color w:val="auto"/>
                <w:sz w:val="28"/>
                <w:szCs w:val="28"/>
                <w:lang w:val="uk-UA"/>
              </w:rPr>
            </w:pPr>
            <w:r w:rsidRPr="009A2F2E">
              <w:rPr>
                <w:rFonts w:ascii="TimesNewRomanPSMT" w:hAnsi="TimesNewRomanPSMT" w:cs="TimesNewRomanPSMT"/>
                <w:sz w:val="28"/>
                <w:szCs w:val="28"/>
              </w:rPr>
              <w:t>СС2</w:t>
            </w:r>
            <w:r w:rsidRPr="009A2F2E">
              <w:rPr>
                <w:color w:val="auto"/>
                <w:sz w:val="28"/>
                <w:szCs w:val="28"/>
                <w:vertAlign w:val="subscript"/>
                <w:lang w:val="uk-UA"/>
              </w:rPr>
              <w:t>5</w:t>
            </w:r>
            <w:r w:rsidRPr="009A2F2E">
              <w:rPr>
                <w:rFonts w:ascii="TimesNewRomanPSMT" w:hAnsi="TimesNewRomanPSMT" w:cs="TimesNewRomanPSMT"/>
                <w:sz w:val="28"/>
                <w:szCs w:val="28"/>
              </w:rPr>
              <w:t xml:space="preserve"> = </w:t>
            </w:r>
            <w:r w:rsidRPr="009A2F2E">
              <w:rPr>
                <w:rFonts w:ascii="TimesNewRomanPSMT" w:hAnsi="TimesNewRomanPSMT" w:cs="TimesNewRomanPSMT"/>
                <w:sz w:val="28"/>
                <w:szCs w:val="28"/>
                <w:lang w:val="uk-UA"/>
              </w:rPr>
              <w:t>(</w:t>
            </w:r>
            <w:r w:rsidRPr="009A2F2E">
              <w:rPr>
                <w:rFonts w:ascii="TimesNewRomanPSMT" w:hAnsi="TimesNewRomanPSMT" w:cs="TimesNewRomanPSMT"/>
                <w:sz w:val="28"/>
                <w:szCs w:val="28"/>
              </w:rPr>
              <w:t>2023-</w:t>
            </w:r>
            <w:r w:rsidRPr="009A2F2E">
              <w:rPr>
                <w:rFonts w:ascii="TimesNewRomanPSMT" w:hAnsi="TimesNewRomanPSMT" w:cs="TimesNewRomanPSMT"/>
                <w:sz w:val="28"/>
                <w:szCs w:val="28"/>
                <w:lang w:val="uk-UA"/>
              </w:rPr>
              <w:t>2022)</w:t>
            </w:r>
            <w:r w:rsidRPr="009A2F2E">
              <w:rPr>
                <w:rFonts w:ascii="TimesNewRomanPSMT" w:hAnsi="TimesNewRomanPSMT" w:cs="TimesNewRomanPSMT"/>
                <w:color w:val="auto"/>
                <w:sz w:val="28"/>
                <w:szCs w:val="28"/>
              </w:rPr>
              <w:t>×12</w:t>
            </w:r>
            <w:r w:rsidRPr="009A2F2E">
              <w:rPr>
                <w:rFonts w:ascii="TimesNewRomanPSMT" w:hAnsi="TimesNewRomanPSMT" w:cs="TimesNewRomanPSMT"/>
                <w:color w:val="auto"/>
                <w:sz w:val="28"/>
                <w:szCs w:val="28"/>
                <w:lang w:val="uk-UA"/>
              </w:rPr>
              <w:t xml:space="preserve">+9 </w:t>
            </w:r>
            <w:r w:rsidRPr="009A2F2E">
              <w:rPr>
                <w:rFonts w:ascii="TimesNewRomanPSMT" w:hAnsi="TimesNewRomanPSMT" w:cs="TimesNewRomanPSMT"/>
                <w:color w:val="auto"/>
                <w:sz w:val="28"/>
                <w:szCs w:val="28"/>
              </w:rPr>
              <w:t>=</w:t>
            </w:r>
            <w:r w:rsidRPr="009A2F2E">
              <w:rPr>
                <w:rFonts w:ascii="TimesNewRomanPSMT" w:hAnsi="TimesNewRomanPSMT" w:cs="TimesNewRomanPSMT"/>
                <w:color w:val="auto"/>
                <w:sz w:val="28"/>
                <w:szCs w:val="28"/>
                <w:lang w:val="uk-UA"/>
              </w:rPr>
              <w:t>21</w:t>
            </w:r>
            <w:r w:rsidRPr="009A2F2E">
              <w:rPr>
                <w:rFonts w:ascii="TimesNewRomanPSMT" w:hAnsi="TimesNewRomanPSMT" w:cs="TimesNewRomanPSMT"/>
                <w:color w:val="auto"/>
                <w:sz w:val="28"/>
                <w:szCs w:val="28"/>
              </w:rPr>
              <w:t>.</w:t>
            </w:r>
            <w:r w:rsidRPr="00B445CE">
              <w:rPr>
                <w:rFonts w:ascii="TimesNewRomanPSMT" w:hAnsi="TimesNewRomanPSMT" w:cs="TimesNewRomanPSMT"/>
                <w:color w:val="FF0000"/>
                <w:sz w:val="28"/>
                <w:szCs w:val="28"/>
                <w:lang w:val="uk-UA"/>
              </w:rPr>
              <w:t xml:space="preserve"> </w:t>
            </w:r>
          </w:p>
          <w:p w14:paraId="47651BE0" w14:textId="77777777" w:rsidR="00C86923" w:rsidRPr="00C749D5" w:rsidRDefault="00C86923" w:rsidP="00900049">
            <w:pPr>
              <w:pStyle w:val="Default"/>
              <w:numPr>
                <w:ilvl w:val="0"/>
                <w:numId w:val="41"/>
              </w:numPr>
              <w:ind w:firstLine="323"/>
              <w:jc w:val="both"/>
              <w:rPr>
                <w:rFonts w:eastAsia="Verdana"/>
                <w:sz w:val="28"/>
                <w:szCs w:val="28"/>
                <w:lang w:val="uk-UA" w:eastAsia="uk-UA"/>
              </w:rPr>
            </w:pPr>
            <w:r w:rsidRPr="00C749D5">
              <w:rPr>
                <w:color w:val="auto"/>
                <w:sz w:val="28"/>
                <w:szCs w:val="28"/>
                <w:lang w:val="uk-UA"/>
              </w:rPr>
              <w:t>В 2019 році відбулися зміни в редакційній  назві показника:</w:t>
            </w:r>
            <w:r w:rsidRPr="00C749D5">
              <w:rPr>
                <w:rFonts w:eastAsia="Verdana"/>
                <w:sz w:val="28"/>
                <w:szCs w:val="28"/>
                <w:lang w:val="uk-UA" w:eastAsia="uk-UA"/>
              </w:rPr>
              <w:t xml:space="preserve"> </w:t>
            </w:r>
            <w:r w:rsidRPr="00C749D5">
              <w:rPr>
                <w:sz w:val="28"/>
                <w:szCs w:val="28"/>
                <w:lang w:val="uk-UA"/>
              </w:rPr>
              <w:t>"Вантажооборот магістральних трубопроводів" на "Вантажообіг магістральних трубопроводів". Ці зміни вносились до Методологічних положень.</w:t>
            </w:r>
          </w:p>
          <w:p w14:paraId="67C6D000" w14:textId="6639BEDC" w:rsidR="00C86923" w:rsidRPr="00C749D5" w:rsidRDefault="00C86923" w:rsidP="00900049">
            <w:pPr>
              <w:pStyle w:val="Default"/>
              <w:tabs>
                <w:tab w:val="left" w:pos="1231"/>
              </w:tabs>
              <w:ind w:firstLine="323"/>
              <w:jc w:val="both"/>
              <w:rPr>
                <w:color w:val="auto"/>
                <w:sz w:val="28"/>
                <w:szCs w:val="28"/>
                <w:lang w:val="uk-UA"/>
              </w:rPr>
            </w:pPr>
          </w:p>
        </w:tc>
      </w:tr>
      <w:tr w:rsidR="00C86923" w:rsidRPr="005762CD" w14:paraId="7F066F0C" w14:textId="77777777" w:rsidTr="000C1FED">
        <w:trPr>
          <w:jc w:val="center"/>
        </w:trPr>
        <w:tc>
          <w:tcPr>
            <w:tcW w:w="5665" w:type="dxa"/>
            <w:shd w:val="clear" w:color="auto" w:fill="auto"/>
          </w:tcPr>
          <w:p w14:paraId="4F996B03" w14:textId="77777777" w:rsidR="00C86923" w:rsidRPr="005762CD" w:rsidRDefault="00C86923" w:rsidP="00C86923">
            <w:pPr>
              <w:widowControl w:val="0"/>
              <w:autoSpaceDE w:val="0"/>
              <w:autoSpaceDN w:val="0"/>
              <w:adjustRightInd w:val="0"/>
            </w:pPr>
            <w:r w:rsidRPr="005762CD">
              <w:t>S.15.3. Узгодженість ‒ перехресні області</w:t>
            </w:r>
          </w:p>
        </w:tc>
        <w:tc>
          <w:tcPr>
            <w:tcW w:w="8931" w:type="dxa"/>
            <w:shd w:val="clear" w:color="auto" w:fill="auto"/>
          </w:tcPr>
          <w:p w14:paraId="60ECEAD2" w14:textId="10FBD159" w:rsidR="00C86923" w:rsidRPr="00FE3CDB" w:rsidRDefault="00C86923" w:rsidP="00900049">
            <w:pPr>
              <w:pStyle w:val="Default"/>
              <w:ind w:firstLine="323"/>
              <w:jc w:val="both"/>
              <w:rPr>
                <w:lang w:val="uk-UA"/>
              </w:rPr>
            </w:pPr>
            <w:r w:rsidRPr="00FE3CDB">
              <w:rPr>
                <w:sz w:val="28"/>
                <w:szCs w:val="28"/>
                <w:lang w:val="uk-UA"/>
              </w:rPr>
              <w:t xml:space="preserve">Забезпечується узгодженість даних зі статистикою національних рахунків, оскільки окремі показники </w:t>
            </w:r>
            <w:r w:rsidR="00717AF5">
              <w:rPr>
                <w:sz w:val="28"/>
                <w:szCs w:val="28"/>
                <w:lang w:val="uk-UA"/>
              </w:rPr>
              <w:t xml:space="preserve">цього </w:t>
            </w:r>
            <w:r w:rsidRPr="00FE3CDB">
              <w:rPr>
                <w:sz w:val="28"/>
                <w:szCs w:val="28"/>
                <w:lang w:val="uk-UA"/>
              </w:rPr>
              <w:t xml:space="preserve">спостереження є джерелом інформації для розрахунків даних для потреб національних рахунків. </w:t>
            </w:r>
          </w:p>
          <w:p w14:paraId="4BAB2064" w14:textId="3CFEDA56" w:rsidR="00C86923" w:rsidRPr="005762CD" w:rsidRDefault="00C86923" w:rsidP="00900049">
            <w:pPr>
              <w:pStyle w:val="Default"/>
              <w:ind w:firstLine="323"/>
              <w:jc w:val="both"/>
              <w:rPr>
                <w:color w:val="auto"/>
                <w:sz w:val="28"/>
                <w:szCs w:val="28"/>
                <w:lang w:val="uk-UA"/>
              </w:rPr>
            </w:pPr>
          </w:p>
        </w:tc>
      </w:tr>
      <w:tr w:rsidR="00C86923" w:rsidRPr="005762CD" w14:paraId="0DC13F0D" w14:textId="77777777" w:rsidTr="000C1FED">
        <w:trPr>
          <w:jc w:val="center"/>
        </w:trPr>
        <w:tc>
          <w:tcPr>
            <w:tcW w:w="5665" w:type="dxa"/>
            <w:shd w:val="clear" w:color="auto" w:fill="auto"/>
          </w:tcPr>
          <w:p w14:paraId="34DF0D94" w14:textId="77777777" w:rsidR="00C86923" w:rsidRPr="00400AFB" w:rsidRDefault="00C86923" w:rsidP="00C86923">
            <w:pPr>
              <w:widowControl w:val="0"/>
              <w:autoSpaceDE w:val="0"/>
              <w:autoSpaceDN w:val="0"/>
              <w:adjustRightInd w:val="0"/>
            </w:pPr>
            <w:r w:rsidRPr="00400AFB">
              <w:t xml:space="preserve">S.15.3.1. Узгодженість ‒ внутрішньорічна та річна статистика  </w:t>
            </w:r>
          </w:p>
        </w:tc>
        <w:tc>
          <w:tcPr>
            <w:tcW w:w="8931" w:type="dxa"/>
            <w:shd w:val="clear" w:color="auto" w:fill="auto"/>
          </w:tcPr>
          <w:p w14:paraId="08F04EA0" w14:textId="38C2CD24" w:rsidR="00717AF5" w:rsidRPr="0026794A" w:rsidRDefault="00C86923" w:rsidP="00900049">
            <w:pPr>
              <w:pStyle w:val="Default"/>
              <w:ind w:firstLine="323"/>
              <w:jc w:val="both"/>
              <w:rPr>
                <w:sz w:val="28"/>
                <w:szCs w:val="28"/>
                <w:lang w:val="uk-UA"/>
              </w:rPr>
            </w:pPr>
            <w:r w:rsidRPr="00A04B2C">
              <w:rPr>
                <w:sz w:val="28"/>
                <w:szCs w:val="28"/>
                <w:lang w:val="uk-UA"/>
              </w:rPr>
              <w:t>За цим ДСС</w:t>
            </w:r>
            <w:r w:rsidR="00717AF5">
              <w:rPr>
                <w:sz w:val="28"/>
                <w:szCs w:val="28"/>
                <w:lang w:val="uk-UA"/>
              </w:rPr>
              <w:t xml:space="preserve"> </w:t>
            </w:r>
            <w:r w:rsidR="00717AF5" w:rsidRPr="0026794A">
              <w:rPr>
                <w:sz w:val="28"/>
                <w:szCs w:val="28"/>
                <w:lang w:val="uk-UA"/>
              </w:rPr>
              <w:t xml:space="preserve">дані </w:t>
            </w:r>
            <w:r w:rsidR="00717AF5" w:rsidRPr="0026794A">
              <w:rPr>
                <w:color w:val="auto"/>
                <w:sz w:val="28"/>
                <w:szCs w:val="28"/>
                <w:lang w:val="uk-UA"/>
              </w:rPr>
              <w:t>щомісячні (наростаючим підсумком)</w:t>
            </w:r>
            <w:r w:rsidR="00717AF5" w:rsidRPr="0026794A">
              <w:rPr>
                <w:sz w:val="28"/>
                <w:szCs w:val="28"/>
                <w:lang w:val="uk-UA"/>
              </w:rPr>
              <w:t xml:space="preserve"> </w:t>
            </w:r>
            <w:r w:rsidR="00717AF5">
              <w:rPr>
                <w:sz w:val="28"/>
                <w:szCs w:val="28"/>
                <w:lang w:val="uk-UA"/>
              </w:rPr>
              <w:t>і</w:t>
            </w:r>
            <w:r w:rsidR="00717AF5" w:rsidRPr="0026794A">
              <w:rPr>
                <w:sz w:val="28"/>
                <w:szCs w:val="28"/>
                <w:lang w:val="uk-UA"/>
              </w:rPr>
              <w:t xml:space="preserve"> річні дані повністю узгоджуються між собою. </w:t>
            </w:r>
          </w:p>
          <w:p w14:paraId="6C18C818" w14:textId="4A37EF17" w:rsidR="00C86923" w:rsidRPr="00A04B2C" w:rsidRDefault="00C86923" w:rsidP="00900049">
            <w:pPr>
              <w:pStyle w:val="Default"/>
              <w:ind w:firstLine="323"/>
              <w:jc w:val="both"/>
              <w:rPr>
                <w:sz w:val="28"/>
                <w:szCs w:val="28"/>
                <w:lang w:val="uk-UA"/>
              </w:rPr>
            </w:pPr>
          </w:p>
        </w:tc>
      </w:tr>
      <w:tr w:rsidR="00C86923" w:rsidRPr="005762CD" w14:paraId="3248DEEC" w14:textId="77777777" w:rsidTr="000C1FED">
        <w:trPr>
          <w:jc w:val="center"/>
        </w:trPr>
        <w:tc>
          <w:tcPr>
            <w:tcW w:w="5665" w:type="dxa"/>
            <w:shd w:val="clear" w:color="auto" w:fill="auto"/>
          </w:tcPr>
          <w:p w14:paraId="499C92CA" w14:textId="77777777" w:rsidR="00C86923" w:rsidRPr="005762CD" w:rsidRDefault="00C86923" w:rsidP="00C86923">
            <w:pPr>
              <w:widowControl w:val="0"/>
              <w:autoSpaceDE w:val="0"/>
              <w:autoSpaceDN w:val="0"/>
              <w:adjustRightInd w:val="0"/>
            </w:pPr>
            <w:r w:rsidRPr="005762CD">
              <w:t>S.15.3.2. Узгодженість ‒ національні рахунки</w:t>
            </w:r>
          </w:p>
        </w:tc>
        <w:tc>
          <w:tcPr>
            <w:tcW w:w="8931" w:type="dxa"/>
            <w:shd w:val="clear" w:color="auto" w:fill="auto"/>
          </w:tcPr>
          <w:p w14:paraId="729C9346" w14:textId="3982E301" w:rsidR="00C86923" w:rsidRPr="004D6344" w:rsidRDefault="004D6344" w:rsidP="00900049">
            <w:pPr>
              <w:ind w:firstLine="323"/>
              <w:jc w:val="both"/>
            </w:pPr>
            <w:bookmarkStart w:id="9" w:name="_Hlk43303599"/>
            <w:r>
              <w:t xml:space="preserve">Формування інформації про транспортування вантажів підприємствами магістрального трубопровідного транспорту </w:t>
            </w:r>
            <w:r w:rsidRPr="005762CD">
              <w:t>використову</w:t>
            </w:r>
            <w:r>
              <w:t>є</w:t>
            </w:r>
            <w:r w:rsidRPr="005762CD">
              <w:t xml:space="preserve">ться як джерело </w:t>
            </w:r>
            <w:r w:rsidRPr="00290EA0">
              <w:t>інформації</w:t>
            </w:r>
            <w:r>
              <w:t xml:space="preserve"> для інформаційного забезпечення аналізу ринку послуг магістрального трубопровідного транспорту,</w:t>
            </w:r>
            <w:r w:rsidRPr="00D60193">
              <w:t xml:space="preserve"> а також р</w:t>
            </w:r>
            <w:r>
              <w:t>і</w:t>
            </w:r>
            <w:r w:rsidRPr="00D60193">
              <w:t>зних галузей статис</w:t>
            </w:r>
            <w:r w:rsidRPr="00F71C52">
              <w:t>тики.</w:t>
            </w:r>
            <w:bookmarkEnd w:id="9"/>
            <w:r>
              <w:t xml:space="preserve"> </w:t>
            </w:r>
            <w:r w:rsidR="00C86923" w:rsidRPr="00511792">
              <w:t xml:space="preserve">Зокрема, статистики національних рахунків, з метою забезпечення річного та квартального розрахунку валового внутрішнього продукту виробничим методом у фактичних та постійних цінах відповідно до положень міжнародних стандартів Системи національних рахунків ООН 2008 року та Регламенту (EC) від  21.05.2013 № 549/2013 Європейського Парламенту і Ради щодо Європейської системи національних та регіональних рахунків у Європейському Союзі  </w:t>
            </w:r>
            <w:r w:rsidR="00C86923" w:rsidRPr="004D6344">
              <w:t>(</w:t>
            </w:r>
            <w:hyperlink r:id="rId19" w:history="1">
              <w:r w:rsidR="00C86923" w:rsidRPr="004D6344">
                <w:rPr>
                  <w:rStyle w:val="a5"/>
                  <w:color w:val="auto"/>
                  <w:u w:val="none"/>
                </w:rPr>
                <w:t>https://eur-lex.europa.eu/legal-content/EN/TXT/PDF/?uri=CELEX:32013R0549&amp;from=en</w:t>
              </w:r>
            </w:hyperlink>
            <w:r w:rsidR="00C86923" w:rsidRPr="004D6344">
              <w:rPr>
                <w:rStyle w:val="a5"/>
                <w:color w:val="auto"/>
                <w:u w:val="none"/>
              </w:rPr>
              <w:t>).</w:t>
            </w:r>
          </w:p>
          <w:p w14:paraId="16B82AA6" w14:textId="358858F8" w:rsidR="00C86923" w:rsidRPr="005762CD" w:rsidRDefault="00C86923" w:rsidP="00900049">
            <w:pPr>
              <w:pStyle w:val="Default"/>
              <w:ind w:firstLine="323"/>
              <w:jc w:val="both"/>
              <w:rPr>
                <w:color w:val="auto"/>
                <w:lang w:val="uk-UA"/>
              </w:rPr>
            </w:pPr>
          </w:p>
        </w:tc>
      </w:tr>
      <w:tr w:rsidR="00C86923" w:rsidRPr="005762CD" w14:paraId="5ED3E13E" w14:textId="77777777" w:rsidTr="000C1FED">
        <w:trPr>
          <w:jc w:val="center"/>
        </w:trPr>
        <w:tc>
          <w:tcPr>
            <w:tcW w:w="5665" w:type="dxa"/>
            <w:shd w:val="clear" w:color="auto" w:fill="auto"/>
          </w:tcPr>
          <w:p w14:paraId="309CDB8D" w14:textId="77777777" w:rsidR="00C86923" w:rsidRPr="005762CD" w:rsidRDefault="00C86923" w:rsidP="00C86923">
            <w:pPr>
              <w:widowControl w:val="0"/>
              <w:autoSpaceDE w:val="0"/>
              <w:autoSpaceDN w:val="0"/>
              <w:adjustRightInd w:val="0"/>
            </w:pPr>
            <w:r w:rsidRPr="005762CD">
              <w:t>S.15.4. Узгодженість ‒ внутрішня</w:t>
            </w:r>
          </w:p>
        </w:tc>
        <w:tc>
          <w:tcPr>
            <w:tcW w:w="8931" w:type="dxa"/>
            <w:shd w:val="clear" w:color="auto" w:fill="auto"/>
          </w:tcPr>
          <w:p w14:paraId="28157BAC" w14:textId="77777777" w:rsidR="00C86923" w:rsidRDefault="00C86923" w:rsidP="00900049">
            <w:pPr>
              <w:widowControl w:val="0"/>
              <w:autoSpaceDE w:val="0"/>
              <w:autoSpaceDN w:val="0"/>
              <w:adjustRightInd w:val="0"/>
              <w:ind w:firstLine="323"/>
              <w:jc w:val="both"/>
            </w:pPr>
            <w:r w:rsidRPr="005762CD">
              <w:t xml:space="preserve">Результати цього статистичного спостереження внутрішньо узгоджені та є послідовними в часі, </w:t>
            </w:r>
            <w:r w:rsidRPr="00306C02">
              <w:t xml:space="preserve">починаючи </w:t>
            </w:r>
            <w:r w:rsidRPr="00EA2F8D">
              <w:t>з 1993 року</w:t>
            </w:r>
            <w:r w:rsidRPr="00306C02">
              <w:t>.</w:t>
            </w:r>
          </w:p>
          <w:p w14:paraId="0C9F8592" w14:textId="655FD259" w:rsidR="0004263A" w:rsidRPr="005762CD" w:rsidRDefault="0004263A" w:rsidP="00900049">
            <w:pPr>
              <w:widowControl w:val="0"/>
              <w:autoSpaceDE w:val="0"/>
              <w:autoSpaceDN w:val="0"/>
              <w:adjustRightInd w:val="0"/>
              <w:ind w:firstLine="323"/>
              <w:jc w:val="both"/>
            </w:pPr>
          </w:p>
        </w:tc>
      </w:tr>
      <w:tr w:rsidR="00C86923" w:rsidRPr="005762CD" w14:paraId="5B6DFB9F" w14:textId="77777777" w:rsidTr="000C1FED">
        <w:trPr>
          <w:jc w:val="center"/>
        </w:trPr>
        <w:tc>
          <w:tcPr>
            <w:tcW w:w="5665" w:type="dxa"/>
            <w:shd w:val="clear" w:color="auto" w:fill="auto"/>
          </w:tcPr>
          <w:p w14:paraId="0174F200" w14:textId="77777777" w:rsidR="00C86923" w:rsidRPr="005762CD" w:rsidRDefault="00C86923" w:rsidP="00C86923">
            <w:pPr>
              <w:widowControl w:val="0"/>
              <w:autoSpaceDE w:val="0"/>
              <w:autoSpaceDN w:val="0"/>
              <w:adjustRightInd w:val="0"/>
            </w:pPr>
            <w:r w:rsidRPr="005762CD">
              <w:t>S.16. Витрати та навантаження</w:t>
            </w:r>
          </w:p>
        </w:tc>
        <w:tc>
          <w:tcPr>
            <w:tcW w:w="8931" w:type="dxa"/>
            <w:shd w:val="clear" w:color="auto" w:fill="auto"/>
          </w:tcPr>
          <w:p w14:paraId="2DD50E3E" w14:textId="77777777" w:rsidR="00C86923" w:rsidRPr="00511792" w:rsidRDefault="00C86923" w:rsidP="00900049">
            <w:pPr>
              <w:ind w:firstLine="323"/>
              <w:jc w:val="both"/>
            </w:pPr>
            <w:r w:rsidRPr="00511792">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від 14.05.2013 № 149.</w:t>
            </w:r>
          </w:p>
          <w:p w14:paraId="61902096" w14:textId="0042894F" w:rsidR="00C86923" w:rsidRPr="00511792" w:rsidRDefault="00C86923" w:rsidP="00900049">
            <w:pPr>
              <w:ind w:firstLine="323"/>
              <w:jc w:val="both"/>
            </w:pPr>
            <w:r w:rsidRPr="00511792">
              <w:t>У цілому по Україні у 20</w:t>
            </w:r>
            <w:r w:rsidR="004319FA">
              <w:t>20</w:t>
            </w:r>
            <w:r w:rsidRPr="00511792">
              <w:t xml:space="preserve"> році звітне навантаження на респондентів </w:t>
            </w:r>
            <w:r w:rsidR="00E86A2E" w:rsidRPr="00802597">
              <w:t xml:space="preserve">порівняно з 2019 роком </w:t>
            </w:r>
            <w:r w:rsidRPr="00511792">
              <w:t xml:space="preserve">за формою № </w:t>
            </w:r>
            <w:r>
              <w:t>12-труб</w:t>
            </w:r>
            <w:r w:rsidRPr="00511792">
              <w:t xml:space="preserve"> (місячна) збільшилося на </w:t>
            </w:r>
            <w:r w:rsidR="00F26FCE">
              <w:t>3</w:t>
            </w:r>
            <w:r>
              <w:t>3,3</w:t>
            </w:r>
            <w:r w:rsidRPr="00511792">
              <w:t>% за рахунок збільшення кількості респондентів (за даними матриці участі респондентів у державних статистичних спостереженнях).</w:t>
            </w:r>
          </w:p>
          <w:p w14:paraId="314EBEC1" w14:textId="77777777" w:rsidR="00C86923" w:rsidRDefault="00C86923" w:rsidP="00900049">
            <w:pPr>
              <w:ind w:firstLine="323"/>
              <w:jc w:val="both"/>
            </w:pPr>
            <w:r w:rsidRPr="00511792">
              <w:t xml:space="preserve">За результатами анкетного опитування для визначення звітного навантаження на респондентів середні витрати часу на заповнення форми № </w:t>
            </w:r>
            <w:r>
              <w:t>12-труб</w:t>
            </w:r>
            <w:r w:rsidRPr="00511792">
              <w:t xml:space="preserve"> (місячна) становлять 1 год. </w:t>
            </w:r>
            <w:r>
              <w:t>30</w:t>
            </w:r>
            <w:r w:rsidRPr="00511792">
              <w:t xml:space="preserve"> хв. </w:t>
            </w:r>
            <w:r w:rsidRPr="00016914">
              <w:t xml:space="preserve">Всім опитаним респондентам </w:t>
            </w:r>
            <w:r w:rsidR="007A5068">
              <w:t xml:space="preserve">(100%) </w:t>
            </w:r>
            <w:r w:rsidRPr="00016914">
              <w:t xml:space="preserve">було нескладно зрозуміти роз’яснення та зміст показників, підготувати інформацію та заповнити форму. </w:t>
            </w:r>
          </w:p>
          <w:p w14:paraId="7E74A1BE" w14:textId="1DD9074A" w:rsidR="00D33475" w:rsidRPr="005762CD" w:rsidRDefault="00D33475" w:rsidP="00900049">
            <w:pPr>
              <w:ind w:firstLine="323"/>
              <w:jc w:val="both"/>
            </w:pPr>
            <w:r w:rsidRPr="009C4C51">
              <w:t xml:space="preserve">Відсоток звітування в електронній </w:t>
            </w:r>
            <w:r w:rsidRPr="009C4C51">
              <w:rPr>
                <w:color w:val="000000"/>
              </w:rPr>
              <w:t xml:space="preserve">формі </w:t>
            </w:r>
            <w:r w:rsidRPr="009C4C51">
              <w:t xml:space="preserve">за формою </w:t>
            </w:r>
            <w:r w:rsidRPr="009C4C51">
              <w:rPr>
                <w:color w:val="000000"/>
              </w:rPr>
              <w:t xml:space="preserve">ДСС </w:t>
            </w:r>
            <w:r w:rsidRPr="009C4C51">
              <w:t>№ № 12-труб (місячна) за</w:t>
            </w:r>
            <w:r w:rsidR="00B14C2A" w:rsidRPr="009C4C51">
              <w:t xml:space="preserve"> 9 місяців 2023 рік становив 50</w:t>
            </w:r>
            <w:r w:rsidRPr="009C4C51">
              <w:t>,0%.</w:t>
            </w:r>
          </w:p>
        </w:tc>
      </w:tr>
      <w:tr w:rsidR="00C86923" w:rsidRPr="005762CD" w14:paraId="2AC5067F" w14:textId="77777777" w:rsidTr="004B4F1E">
        <w:trPr>
          <w:jc w:val="center"/>
        </w:trPr>
        <w:tc>
          <w:tcPr>
            <w:tcW w:w="14596" w:type="dxa"/>
            <w:gridSpan w:val="2"/>
            <w:shd w:val="clear" w:color="auto" w:fill="auto"/>
          </w:tcPr>
          <w:p w14:paraId="255AE30C" w14:textId="77777777" w:rsidR="00C86923" w:rsidRPr="005762CD" w:rsidRDefault="00C86923" w:rsidP="00C86923">
            <w:pPr>
              <w:widowControl w:val="0"/>
              <w:autoSpaceDE w:val="0"/>
              <w:autoSpaceDN w:val="0"/>
              <w:adjustRightInd w:val="0"/>
            </w:pPr>
            <w:r w:rsidRPr="005762CD">
              <w:t>S.17. Перегляд інформації</w:t>
            </w:r>
          </w:p>
        </w:tc>
      </w:tr>
      <w:tr w:rsidR="00C86923" w:rsidRPr="005762CD" w14:paraId="388CB829" w14:textId="77777777" w:rsidTr="000C1FED">
        <w:trPr>
          <w:jc w:val="center"/>
        </w:trPr>
        <w:tc>
          <w:tcPr>
            <w:tcW w:w="5665" w:type="dxa"/>
            <w:shd w:val="clear" w:color="auto" w:fill="auto"/>
          </w:tcPr>
          <w:p w14:paraId="63970662" w14:textId="77777777" w:rsidR="00C86923" w:rsidRPr="005762CD" w:rsidRDefault="00C86923" w:rsidP="00C86923">
            <w:pPr>
              <w:widowControl w:val="0"/>
              <w:autoSpaceDE w:val="0"/>
              <w:autoSpaceDN w:val="0"/>
              <w:adjustRightInd w:val="0"/>
            </w:pPr>
            <w:r w:rsidRPr="005762CD">
              <w:t>S.17.1. Перегляд інформації ‒ політика</w:t>
            </w:r>
          </w:p>
        </w:tc>
        <w:tc>
          <w:tcPr>
            <w:tcW w:w="8931" w:type="dxa"/>
            <w:shd w:val="clear" w:color="auto" w:fill="auto"/>
          </w:tcPr>
          <w:p w14:paraId="2571A114" w14:textId="3F08C6D5" w:rsidR="00C86923" w:rsidRPr="00AC4990" w:rsidRDefault="00C86923" w:rsidP="00900049">
            <w:pPr>
              <w:pStyle w:val="af0"/>
              <w:spacing w:before="0" w:beforeAutospacing="0" w:after="0" w:afterAutospacing="0"/>
              <w:ind w:firstLine="323"/>
              <w:jc w:val="both"/>
              <w:rPr>
                <w:color w:val="000000" w:themeColor="text1"/>
              </w:rPr>
            </w:pPr>
            <w:r w:rsidRPr="00C1036D">
              <w:rPr>
                <w:color w:val="000000" w:themeColor="text1"/>
              </w:rPr>
              <w:t xml:space="preserve">Перегляд статистичної інформації ДСС відбувається відповідно до </w:t>
            </w:r>
            <w:hyperlink r:id="rId20" w:history="1">
              <w:r w:rsidRPr="00AC4990">
                <w:rPr>
                  <w:rStyle w:val="a5"/>
                  <w:color w:val="000000" w:themeColor="text1"/>
                  <w:u w:val="none"/>
                </w:rPr>
                <w:t>Політики перегляду офіційної державної статистичної інформації, затвердженої наказом Держстату від 20 грудня 2022 року № 328</w:t>
              </w:r>
            </w:hyperlink>
            <w:r w:rsidRPr="00AC4990">
              <w:rPr>
                <w:color w:val="000000" w:themeColor="text1"/>
              </w:rPr>
              <w:t xml:space="preserve"> (зі змінами): </w:t>
            </w:r>
            <w:hyperlink r:id="rId21" w:history="1">
              <w:r w:rsidRPr="00AC4990">
                <w:rPr>
                  <w:rStyle w:val="a5"/>
                  <w:color w:val="000000" w:themeColor="text1"/>
                  <w:u w:val="none"/>
                </w:rPr>
                <w:t>https://ukrstat.gov.ua/norm_doc/2019/283/Politnka_peregl.pdf</w:t>
              </w:r>
            </w:hyperlink>
            <w:r w:rsidRPr="00AC4990">
              <w:rPr>
                <w:color w:val="000000" w:themeColor="text1"/>
              </w:rPr>
              <w:t xml:space="preserve">  та </w:t>
            </w:r>
          </w:p>
          <w:p w14:paraId="133D3883" w14:textId="77777777" w:rsidR="00C86923" w:rsidRPr="00C1036D" w:rsidRDefault="00281A4B" w:rsidP="00900049">
            <w:pPr>
              <w:pStyle w:val="af0"/>
              <w:spacing w:before="0" w:beforeAutospacing="0" w:after="0" w:afterAutospacing="0"/>
              <w:ind w:firstLine="323"/>
              <w:jc w:val="both"/>
              <w:rPr>
                <w:color w:val="000000" w:themeColor="text1"/>
              </w:rPr>
            </w:pPr>
            <w:hyperlink r:id="rId22" w:tgtFrame="_blank" w:history="1">
              <w:r w:rsidR="00C86923" w:rsidRPr="00AC4990">
                <w:rPr>
                  <w:rStyle w:val="a5"/>
                  <w:color w:val="000000" w:themeColor="text1"/>
                  <w:u w:val="none"/>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C86923" w:rsidRPr="00AC4990">
              <w:rPr>
                <w:color w:val="000000" w:themeColor="text1"/>
              </w:rPr>
              <w:t xml:space="preserve">): </w:t>
            </w:r>
            <w:r w:rsidR="00C86923" w:rsidRPr="00C1036D">
              <w:rPr>
                <w:color w:val="000000" w:themeColor="text1"/>
              </w:rPr>
              <w:t xml:space="preserve"> </w:t>
            </w:r>
          </w:p>
          <w:p w14:paraId="2EADAE91" w14:textId="77777777" w:rsidR="00C86923" w:rsidRPr="003439B1" w:rsidRDefault="00281A4B" w:rsidP="00900049">
            <w:pPr>
              <w:ind w:firstLine="323"/>
              <w:jc w:val="both"/>
              <w:rPr>
                <w:color w:val="000000" w:themeColor="text1"/>
              </w:rPr>
            </w:pPr>
            <w:hyperlink r:id="rId23" w:history="1">
              <w:r w:rsidR="00C86923" w:rsidRPr="003439B1">
                <w:rPr>
                  <w:rStyle w:val="a5"/>
                  <w:color w:val="000000" w:themeColor="text1"/>
                  <w:u w:val="none"/>
                </w:rPr>
                <w:t>https://ukrstat.gov.ua/norm_doc/2021/220/220.pdf</w:t>
              </w:r>
            </w:hyperlink>
            <w:r w:rsidR="00C86923" w:rsidRPr="003439B1">
              <w:rPr>
                <w:color w:val="000000" w:themeColor="text1"/>
              </w:rPr>
              <w:t>.</w:t>
            </w:r>
          </w:p>
          <w:p w14:paraId="7D4843EC" w14:textId="5DFF95D8" w:rsidR="00C86923" w:rsidRPr="0038437B" w:rsidRDefault="00C86923" w:rsidP="00900049">
            <w:pPr>
              <w:pStyle w:val="a8"/>
              <w:spacing w:after="0"/>
              <w:ind w:left="0" w:firstLine="323"/>
              <w:jc w:val="both"/>
              <w:rPr>
                <w:color w:val="000000"/>
              </w:rPr>
            </w:pPr>
            <w:r w:rsidRPr="003439B1">
              <w:rPr>
                <w:color w:val="000000" w:themeColor="text1"/>
              </w:rPr>
              <w:t>Перегляд інформації ДСС відбувається відп</w:t>
            </w:r>
            <w:r w:rsidRPr="0038437B">
              <w:rPr>
                <w:color w:val="000000" w:themeColor="text1"/>
              </w:rPr>
              <w:t xml:space="preserve">овідно до визначеної методології, зокрема, розділу ІХ Методологічних положень державного </w:t>
            </w:r>
            <w:r w:rsidRPr="0038437B">
              <w:rPr>
                <w:color w:val="000000" w:themeColor="text1"/>
              </w:rPr>
              <w:lastRenderedPageBreak/>
              <w:t xml:space="preserve">статистичного спостереження </w:t>
            </w:r>
            <w:r w:rsidRPr="0038437B">
              <w:rPr>
                <w:color w:val="000000"/>
              </w:rPr>
              <w:t>"</w:t>
            </w:r>
            <w:r>
              <w:rPr>
                <w:color w:val="000000"/>
              </w:rPr>
              <w:t xml:space="preserve">Діяльність підприємств </w:t>
            </w:r>
            <w:r>
              <w:t>магістрального трубопровідного транспорту</w:t>
            </w:r>
            <w:r w:rsidRPr="005762CD">
              <w:t>"</w:t>
            </w:r>
            <w:r>
              <w:t xml:space="preserve"> </w:t>
            </w:r>
            <w:r w:rsidRPr="0038437B">
              <w:rPr>
                <w:color w:val="000000" w:themeColor="text1"/>
              </w:rPr>
              <w:t xml:space="preserve">(затверджені наказом Держстату </w:t>
            </w:r>
            <w:r>
              <w:rPr>
                <w:color w:val="000000" w:themeColor="text1"/>
              </w:rPr>
              <w:t xml:space="preserve">                   </w:t>
            </w:r>
            <w:r>
              <w:rPr>
                <w:color w:val="000000"/>
              </w:rPr>
              <w:t>09 лютого 2023 року № 45).</w:t>
            </w:r>
          </w:p>
          <w:p w14:paraId="33DCCC0C" w14:textId="0D342B66" w:rsidR="00C86923" w:rsidRPr="005762CD" w:rsidRDefault="00C86923" w:rsidP="00C86923">
            <w:pPr>
              <w:widowControl w:val="0"/>
              <w:autoSpaceDE w:val="0"/>
              <w:autoSpaceDN w:val="0"/>
              <w:adjustRightInd w:val="0"/>
              <w:ind w:firstLine="312"/>
              <w:jc w:val="both"/>
            </w:pPr>
          </w:p>
        </w:tc>
      </w:tr>
      <w:tr w:rsidR="00C86923" w:rsidRPr="005762CD" w14:paraId="226C2CC2" w14:textId="77777777" w:rsidTr="000C1FED">
        <w:trPr>
          <w:jc w:val="center"/>
        </w:trPr>
        <w:tc>
          <w:tcPr>
            <w:tcW w:w="5665" w:type="dxa"/>
            <w:shd w:val="clear" w:color="auto" w:fill="auto"/>
          </w:tcPr>
          <w:p w14:paraId="0981C188" w14:textId="307C6F02" w:rsidR="00C86923" w:rsidRPr="005762CD" w:rsidRDefault="00C86923" w:rsidP="00C86923">
            <w:pPr>
              <w:widowControl w:val="0"/>
              <w:autoSpaceDE w:val="0"/>
              <w:autoSpaceDN w:val="0"/>
              <w:adjustRightInd w:val="0"/>
            </w:pPr>
            <w:r w:rsidRPr="005762CD">
              <w:t>S.17.2. Перегляд інформації ‒ середній розмір перегляду (A6 (U))</w:t>
            </w:r>
          </w:p>
        </w:tc>
        <w:tc>
          <w:tcPr>
            <w:tcW w:w="8931" w:type="dxa"/>
            <w:shd w:val="clear" w:color="auto" w:fill="auto"/>
          </w:tcPr>
          <w:p w14:paraId="3B94021E" w14:textId="26E80FCD" w:rsidR="00C86923" w:rsidRPr="000D5DC8" w:rsidRDefault="00C86923" w:rsidP="00900049">
            <w:pPr>
              <w:pStyle w:val="Default"/>
              <w:ind w:firstLine="323"/>
              <w:jc w:val="both"/>
              <w:rPr>
                <w:sz w:val="28"/>
                <w:szCs w:val="28"/>
              </w:rPr>
            </w:pPr>
            <w:r>
              <w:rPr>
                <w:sz w:val="28"/>
                <w:szCs w:val="28"/>
              </w:rPr>
              <w:t xml:space="preserve">Для цього ДСС передбачений запланований </w:t>
            </w:r>
            <w:r w:rsidR="00C107CB" w:rsidRPr="000D5DC8">
              <w:rPr>
                <w:sz w:val="28"/>
                <w:szCs w:val="28"/>
              </w:rPr>
              <w:t xml:space="preserve">та незапланований </w:t>
            </w:r>
            <w:r w:rsidRPr="000D5DC8">
              <w:rPr>
                <w:sz w:val="28"/>
                <w:szCs w:val="28"/>
              </w:rPr>
              <w:t xml:space="preserve">перегляд статистичної інформації (регулярний). </w:t>
            </w:r>
          </w:p>
          <w:p w14:paraId="6120AD01" w14:textId="77777777" w:rsidR="00E43E6C" w:rsidRPr="000D5DC8" w:rsidRDefault="00C86923" w:rsidP="00900049">
            <w:pPr>
              <w:autoSpaceDE w:val="0"/>
              <w:autoSpaceDN w:val="0"/>
              <w:adjustRightInd w:val="0"/>
              <w:ind w:firstLine="323"/>
              <w:jc w:val="both"/>
            </w:pPr>
            <w:r w:rsidRPr="000D5DC8">
              <w:t>Причинами здійснення регулярного перегляду може бути поява нової або більш повної інформації, що була недоступна на час формування статистичних показників</w:t>
            </w:r>
            <w:r w:rsidR="008524F9" w:rsidRPr="000D5DC8">
              <w:t xml:space="preserve">, уключаючи уточнення даних респондентами. </w:t>
            </w:r>
          </w:p>
          <w:p w14:paraId="2A2BCFFA" w14:textId="77777777" w:rsidR="00E43E6C" w:rsidRPr="000D5DC8" w:rsidRDefault="00E43E6C" w:rsidP="00900049">
            <w:pPr>
              <w:pStyle w:val="Default"/>
              <w:ind w:firstLine="323"/>
              <w:jc w:val="both"/>
              <w:rPr>
                <w:sz w:val="28"/>
                <w:szCs w:val="28"/>
              </w:rPr>
            </w:pPr>
            <w:r w:rsidRPr="000D5DC8">
              <w:rPr>
                <w:sz w:val="28"/>
                <w:szCs w:val="28"/>
              </w:rPr>
              <w:t xml:space="preserve">Запланований перегляд передбачений для показників, у терміни, зазначені у плані ДСС на відповідний рік. Регулярний перегляд здійснюється за підсумками року. </w:t>
            </w:r>
          </w:p>
          <w:p w14:paraId="0DB73407" w14:textId="3D99F334" w:rsidR="00C86923" w:rsidRDefault="00C86923" w:rsidP="00900049">
            <w:pPr>
              <w:autoSpaceDE w:val="0"/>
              <w:autoSpaceDN w:val="0"/>
              <w:adjustRightInd w:val="0"/>
              <w:ind w:firstLine="323"/>
              <w:jc w:val="both"/>
            </w:pPr>
            <w:r w:rsidRPr="000D5DC8">
              <w:t>Незапланований перегляд статистичної інформації є наслідком непередбачуваних подій та помилок, уключаючи уточнення</w:t>
            </w:r>
            <w:r>
              <w:t xml:space="preserve"> даних респондентами.</w:t>
            </w:r>
          </w:p>
          <w:p w14:paraId="4A24785F" w14:textId="4E5E0240" w:rsidR="00C86923" w:rsidRDefault="00C86923" w:rsidP="00900049">
            <w:pPr>
              <w:pStyle w:val="Default"/>
              <w:ind w:firstLine="323"/>
              <w:jc w:val="both"/>
              <w:rPr>
                <w:sz w:val="28"/>
                <w:szCs w:val="28"/>
              </w:rPr>
            </w:pPr>
            <w:r>
              <w:rPr>
                <w:sz w:val="28"/>
                <w:szCs w:val="28"/>
              </w:rPr>
              <w:t xml:space="preserve">У разі незапланованого перегляду статистичної інформації до уваги береться вплив змін на оприлюднену статистичну інформацію, який визначається відповідно до методології </w:t>
            </w:r>
            <w:r w:rsidRPr="00B26E7F">
              <w:rPr>
                <w:sz w:val="28"/>
                <w:szCs w:val="28"/>
              </w:rPr>
              <w:t>ДСС</w:t>
            </w:r>
            <w:r w:rsidRPr="00B26E7F">
              <w:rPr>
                <w:sz w:val="28"/>
                <w:szCs w:val="28"/>
                <w:lang w:val="uk-UA"/>
              </w:rPr>
              <w:t>.</w:t>
            </w:r>
            <w:r w:rsidRPr="00B26E7F">
              <w:rPr>
                <w:sz w:val="28"/>
                <w:szCs w:val="28"/>
              </w:rPr>
              <w:t xml:space="preserve"> </w:t>
            </w:r>
          </w:p>
          <w:p w14:paraId="0700660F" w14:textId="7F0114D7" w:rsidR="00C86923" w:rsidRDefault="00C86923" w:rsidP="00900049">
            <w:pPr>
              <w:pStyle w:val="Default"/>
              <w:ind w:firstLine="323"/>
              <w:jc w:val="both"/>
              <w:rPr>
                <w:color w:val="auto"/>
                <w:sz w:val="28"/>
                <w:szCs w:val="28"/>
              </w:rPr>
            </w:pPr>
            <w:r>
              <w:rPr>
                <w:sz w:val="28"/>
                <w:szCs w:val="28"/>
              </w:rPr>
              <w:t xml:space="preserve"> Про регулярний перегляд користувачі статистичної інформації попередньо інформуються про дату і/або час оприлюднення переглянутої інформації та деталізацію перегляду, про незапланований перегляд статистичної </w:t>
            </w:r>
            <w:r>
              <w:rPr>
                <w:color w:val="auto"/>
                <w:sz w:val="28"/>
                <w:szCs w:val="28"/>
              </w:rPr>
              <w:t xml:space="preserve">інформації – як тільки виникає потреба в ньому. </w:t>
            </w:r>
          </w:p>
          <w:p w14:paraId="1D031C06" w14:textId="77777777" w:rsidR="008524F9" w:rsidRPr="008524F9" w:rsidRDefault="008524F9" w:rsidP="00900049">
            <w:pPr>
              <w:widowControl w:val="0"/>
              <w:autoSpaceDE w:val="0"/>
              <w:autoSpaceDN w:val="0"/>
              <w:adjustRightInd w:val="0"/>
              <w:ind w:firstLine="323"/>
              <w:jc w:val="both"/>
            </w:pPr>
            <w:r w:rsidRPr="008524F9">
              <w:t>Переглянута інформація оприлюднюється разом із черговим оприлюдненням відповідної статистичної інформації за підсумками ДСС, згідно із календарем оприлюднення на офіційному вебсайті Держстату із відповідним поясненням.</w:t>
            </w:r>
          </w:p>
          <w:p w14:paraId="67896561" w14:textId="0859D1FF" w:rsidR="008524F9" w:rsidRPr="008524F9" w:rsidRDefault="008524F9" w:rsidP="00900049">
            <w:pPr>
              <w:pStyle w:val="Default"/>
              <w:ind w:firstLine="323"/>
              <w:jc w:val="both"/>
              <w:rPr>
                <w:color w:val="auto"/>
                <w:sz w:val="28"/>
                <w:szCs w:val="28"/>
              </w:rPr>
            </w:pPr>
            <w:r w:rsidRPr="008524F9">
              <w:rPr>
                <w:sz w:val="28"/>
                <w:szCs w:val="28"/>
              </w:rPr>
              <w:t>За підсумками року регулярному перегляду підлягає інформація про обсяг</w:t>
            </w:r>
            <w:r w:rsidR="00A175DF">
              <w:rPr>
                <w:sz w:val="28"/>
                <w:szCs w:val="28"/>
                <w:lang w:val="uk-UA"/>
              </w:rPr>
              <w:t>и</w:t>
            </w:r>
            <w:r w:rsidRPr="008524F9">
              <w:rPr>
                <w:sz w:val="28"/>
                <w:szCs w:val="28"/>
              </w:rPr>
              <w:t xml:space="preserve"> </w:t>
            </w:r>
            <w:r w:rsidR="00A175DF">
              <w:rPr>
                <w:sz w:val="28"/>
                <w:szCs w:val="28"/>
                <w:lang w:val="uk-UA"/>
              </w:rPr>
              <w:t>транспортова</w:t>
            </w:r>
            <w:r w:rsidRPr="008524F9">
              <w:rPr>
                <w:sz w:val="28"/>
                <w:szCs w:val="28"/>
              </w:rPr>
              <w:t xml:space="preserve">них вантажів </w:t>
            </w:r>
            <w:r w:rsidR="00A175DF">
              <w:rPr>
                <w:sz w:val="28"/>
                <w:szCs w:val="28"/>
                <w:lang w:val="uk-UA"/>
              </w:rPr>
              <w:t>магістральними трубопроводами</w:t>
            </w:r>
            <w:r w:rsidR="00B26B5E">
              <w:rPr>
                <w:sz w:val="28"/>
                <w:szCs w:val="28"/>
                <w:lang w:val="uk-UA"/>
              </w:rPr>
              <w:t xml:space="preserve"> </w:t>
            </w:r>
            <w:r w:rsidR="00A175DF">
              <w:rPr>
                <w:sz w:val="28"/>
                <w:szCs w:val="28"/>
                <w:lang w:val="uk-UA"/>
              </w:rPr>
              <w:t xml:space="preserve"> </w:t>
            </w:r>
            <w:r w:rsidRPr="008524F9">
              <w:rPr>
                <w:sz w:val="28"/>
                <w:szCs w:val="28"/>
              </w:rPr>
              <w:t>за всі місяці звітного року по Україні.</w:t>
            </w:r>
          </w:p>
          <w:p w14:paraId="1D10A3E4" w14:textId="4AF163FB" w:rsidR="00C86923" w:rsidRPr="005762CD" w:rsidRDefault="00C86923" w:rsidP="00C86923">
            <w:pPr>
              <w:pStyle w:val="30"/>
              <w:jc w:val="both"/>
            </w:pPr>
          </w:p>
        </w:tc>
      </w:tr>
      <w:tr w:rsidR="00C86923" w:rsidRPr="005762CD" w14:paraId="31E3C9AE" w14:textId="77777777" w:rsidTr="000C1FED">
        <w:trPr>
          <w:jc w:val="center"/>
        </w:trPr>
        <w:tc>
          <w:tcPr>
            <w:tcW w:w="5665" w:type="dxa"/>
            <w:shd w:val="clear" w:color="auto" w:fill="auto"/>
          </w:tcPr>
          <w:p w14:paraId="2AFDDA88" w14:textId="77777777" w:rsidR="00C86923" w:rsidRPr="005762CD" w:rsidRDefault="00C86923" w:rsidP="00C86923">
            <w:pPr>
              <w:widowControl w:val="0"/>
              <w:autoSpaceDE w:val="0"/>
              <w:autoSpaceDN w:val="0"/>
              <w:adjustRightInd w:val="0"/>
            </w:pPr>
            <w:r w:rsidRPr="005762CD">
              <w:t xml:space="preserve">S.17.2.1. </w:t>
            </w:r>
            <w:r w:rsidRPr="007F11C4">
              <w:t>Перегляд інформації ‒ середній розмір перегляду (A6 (Р))</w:t>
            </w:r>
          </w:p>
        </w:tc>
        <w:tc>
          <w:tcPr>
            <w:tcW w:w="8931" w:type="dxa"/>
            <w:shd w:val="clear" w:color="auto" w:fill="auto"/>
          </w:tcPr>
          <w:p w14:paraId="7FB7A5B6" w14:textId="77777777" w:rsidR="00C86923" w:rsidRPr="007746AF" w:rsidRDefault="00C86923" w:rsidP="007D5096">
            <w:pPr>
              <w:pStyle w:val="30"/>
              <w:spacing w:after="0"/>
              <w:ind w:firstLine="323"/>
              <w:jc w:val="both"/>
              <w:rPr>
                <w:bCs/>
                <w:sz w:val="28"/>
                <w:szCs w:val="28"/>
              </w:rPr>
            </w:pPr>
            <w:r w:rsidRPr="007746AF">
              <w:rPr>
                <w:bCs/>
                <w:sz w:val="28"/>
                <w:szCs w:val="28"/>
              </w:rPr>
              <w:t>У ході проведення ДСС здійснюється регулярний перегляд даних,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w:t>
            </w:r>
          </w:p>
          <w:p w14:paraId="435D221D" w14:textId="2B611D58" w:rsidR="00C86923" w:rsidRDefault="00C86923" w:rsidP="007D5096">
            <w:pPr>
              <w:pStyle w:val="30"/>
              <w:spacing w:after="0"/>
              <w:ind w:firstLine="323"/>
              <w:jc w:val="both"/>
              <w:rPr>
                <w:bCs/>
                <w:sz w:val="28"/>
                <w:szCs w:val="28"/>
              </w:rPr>
            </w:pPr>
            <w:r w:rsidRPr="007746AF">
              <w:rPr>
                <w:bCs/>
                <w:sz w:val="28"/>
                <w:szCs w:val="28"/>
              </w:rPr>
              <w:t>За підсумками року регулярному перегляду підлягає інформація про обсяги транспортованих вантажів магістральними трубопроводами за всі місяці звітного року по Україні.</w:t>
            </w:r>
          </w:p>
          <w:p w14:paraId="045542F1" w14:textId="77777777" w:rsidR="00C86923" w:rsidRPr="00F26F11" w:rsidRDefault="00C86923" w:rsidP="007D5096">
            <w:pPr>
              <w:pStyle w:val="Default"/>
              <w:ind w:firstLine="323"/>
              <w:jc w:val="both"/>
              <w:rPr>
                <w:sz w:val="28"/>
                <w:szCs w:val="28"/>
              </w:rPr>
            </w:pPr>
            <w:r w:rsidRPr="00F26F11">
              <w:rPr>
                <w:sz w:val="28"/>
                <w:szCs w:val="28"/>
              </w:rPr>
              <w:t xml:space="preserve">Для розрахунку Mbar використовуємо такі значення: </w:t>
            </w:r>
          </w:p>
          <w:tbl>
            <w:tblPr>
              <w:tblStyle w:val="a4"/>
              <w:tblW w:w="0" w:type="auto"/>
              <w:tblLayout w:type="fixed"/>
              <w:tblLook w:val="04A0" w:firstRow="1" w:lastRow="0" w:firstColumn="1" w:lastColumn="0" w:noHBand="0" w:noVBand="1"/>
            </w:tblPr>
            <w:tblGrid>
              <w:gridCol w:w="3282"/>
              <w:gridCol w:w="1206"/>
              <w:gridCol w:w="1207"/>
              <w:gridCol w:w="1207"/>
              <w:gridCol w:w="1207"/>
            </w:tblGrid>
            <w:tr w:rsidR="00C86923" w14:paraId="6D493AD7" w14:textId="2BF03799" w:rsidTr="008B6442">
              <w:tc>
                <w:tcPr>
                  <w:tcW w:w="3282" w:type="dxa"/>
                </w:tcPr>
                <w:p w14:paraId="1665FFA1" w14:textId="77777777" w:rsidR="00C86923" w:rsidRDefault="00C86923" w:rsidP="00C86923">
                  <w:pPr>
                    <w:jc w:val="center"/>
                    <w:rPr>
                      <w:rFonts w:ascii="TimesNewRomanPSMT" w:hAnsi="TimesNewRomanPSMT" w:cs="TimesNewRomanPSMT"/>
                    </w:rPr>
                  </w:pPr>
                </w:p>
              </w:tc>
              <w:tc>
                <w:tcPr>
                  <w:tcW w:w="1206" w:type="dxa"/>
                </w:tcPr>
                <w:p w14:paraId="620C7D1B" w14:textId="07CAB7DE" w:rsidR="00C86923" w:rsidRDefault="00C86923" w:rsidP="00C86923">
                  <w:pPr>
                    <w:jc w:val="center"/>
                    <w:rPr>
                      <w:rFonts w:ascii="TimesNewRomanPSMT" w:hAnsi="TimesNewRomanPSMT" w:cs="TimesNewRomanPSMT"/>
                    </w:rPr>
                  </w:pPr>
                  <w:r>
                    <w:rPr>
                      <w:rFonts w:ascii="TimesNewRomanPSMT" w:hAnsi="TimesNewRomanPSMT" w:cs="TimesNewRomanPSMT"/>
                    </w:rPr>
                    <w:t>2018</w:t>
                  </w:r>
                </w:p>
              </w:tc>
              <w:tc>
                <w:tcPr>
                  <w:tcW w:w="1207" w:type="dxa"/>
                </w:tcPr>
                <w:p w14:paraId="142868CD" w14:textId="12C8CC2D" w:rsidR="00C86923" w:rsidRDefault="00C86923" w:rsidP="00C86923">
                  <w:pPr>
                    <w:jc w:val="center"/>
                    <w:rPr>
                      <w:rFonts w:ascii="TimesNewRomanPSMT" w:hAnsi="TimesNewRomanPSMT" w:cs="TimesNewRomanPSMT"/>
                    </w:rPr>
                  </w:pPr>
                  <w:r>
                    <w:rPr>
                      <w:rFonts w:ascii="TimesNewRomanPSMT" w:hAnsi="TimesNewRomanPSMT" w:cs="TimesNewRomanPSMT"/>
                    </w:rPr>
                    <w:t>2019</w:t>
                  </w:r>
                </w:p>
              </w:tc>
              <w:tc>
                <w:tcPr>
                  <w:tcW w:w="1207" w:type="dxa"/>
                </w:tcPr>
                <w:p w14:paraId="087C28C8" w14:textId="792049ED" w:rsidR="00C86923" w:rsidRDefault="00C86923" w:rsidP="00C86923">
                  <w:pPr>
                    <w:jc w:val="center"/>
                    <w:rPr>
                      <w:rFonts w:ascii="TimesNewRomanPSMT" w:hAnsi="TimesNewRomanPSMT" w:cs="TimesNewRomanPSMT"/>
                    </w:rPr>
                  </w:pPr>
                  <w:r>
                    <w:rPr>
                      <w:rFonts w:ascii="TimesNewRomanPSMT" w:hAnsi="TimesNewRomanPSMT" w:cs="TimesNewRomanPSMT"/>
                    </w:rPr>
                    <w:t>2020</w:t>
                  </w:r>
                </w:p>
              </w:tc>
              <w:tc>
                <w:tcPr>
                  <w:tcW w:w="1207" w:type="dxa"/>
                </w:tcPr>
                <w:p w14:paraId="3991ADAB" w14:textId="3FBAB18F" w:rsidR="00C86923" w:rsidRDefault="00C86923" w:rsidP="00C86923">
                  <w:pPr>
                    <w:jc w:val="center"/>
                    <w:rPr>
                      <w:rFonts w:ascii="TimesNewRomanPSMT" w:hAnsi="TimesNewRomanPSMT" w:cs="TimesNewRomanPSMT"/>
                    </w:rPr>
                  </w:pPr>
                  <w:r>
                    <w:rPr>
                      <w:rFonts w:ascii="TimesNewRomanPSMT" w:hAnsi="TimesNewRomanPSMT" w:cs="TimesNewRomanPSMT"/>
                    </w:rPr>
                    <w:t>2021</w:t>
                  </w:r>
                </w:p>
              </w:tc>
            </w:tr>
            <w:tr w:rsidR="00C86923" w14:paraId="4B38B6D0" w14:textId="24C03EBB" w:rsidTr="008B6442">
              <w:tc>
                <w:tcPr>
                  <w:tcW w:w="3282" w:type="dxa"/>
                </w:tcPr>
                <w:p w14:paraId="2D63370D" w14:textId="425A27F2" w:rsidR="00C86923" w:rsidRDefault="00C86923" w:rsidP="00C86923">
                  <w:pPr>
                    <w:jc w:val="both"/>
                    <w:rPr>
                      <w:rFonts w:ascii="TimesNewRomanPSMT" w:hAnsi="TimesNewRomanPSMT" w:cs="TimesNewRomanPSMT"/>
                    </w:rPr>
                  </w:pPr>
                  <w:r>
                    <w:rPr>
                      <w:rFonts w:ascii="TimesNewRomanPSMT" w:hAnsi="TimesNewRomanPSMT" w:cs="TimesNewRomanPSMT"/>
                    </w:rPr>
                    <w:t>Обсяг транспортованих вантажів магістральними трубопроводами</w:t>
                  </w:r>
                  <w:r w:rsidR="007D7019">
                    <w:rPr>
                      <w:rFonts w:ascii="TimesNewRomanPSMT" w:hAnsi="TimesNewRomanPSMT" w:cs="TimesNewRomanPSMT"/>
                    </w:rPr>
                    <w:t>, тис.тонн</w:t>
                  </w:r>
                </w:p>
              </w:tc>
              <w:tc>
                <w:tcPr>
                  <w:tcW w:w="1206" w:type="dxa"/>
                  <w:vAlign w:val="bottom"/>
                </w:tcPr>
                <w:p w14:paraId="5243CBC2" w14:textId="319B640D" w:rsidR="00C86923" w:rsidRPr="00907D95" w:rsidRDefault="00C86923" w:rsidP="00C86923">
                  <w:pPr>
                    <w:jc w:val="right"/>
                    <w:rPr>
                      <w:rFonts w:ascii="TimesNewRomanPSMT" w:hAnsi="TimesNewRomanPSMT" w:cs="TimesNewRomanPSMT"/>
                    </w:rPr>
                  </w:pPr>
                  <w:r>
                    <w:rPr>
                      <w:rFonts w:ascii="TimesNewRomanPSMT" w:hAnsi="TimesNewRomanPSMT" w:cs="TimesNewRomanPSMT"/>
                    </w:rPr>
                    <w:t>109,4</w:t>
                  </w:r>
                </w:p>
              </w:tc>
              <w:tc>
                <w:tcPr>
                  <w:tcW w:w="1207" w:type="dxa"/>
                  <w:vAlign w:val="bottom"/>
                </w:tcPr>
                <w:p w14:paraId="0DECA9BF" w14:textId="25015BD1" w:rsidR="00C86923" w:rsidRPr="00907D95" w:rsidRDefault="00C86923" w:rsidP="00C86923">
                  <w:pPr>
                    <w:jc w:val="right"/>
                    <w:rPr>
                      <w:rFonts w:ascii="TimesNewRomanPSMT" w:hAnsi="TimesNewRomanPSMT" w:cs="TimesNewRomanPSMT"/>
                    </w:rPr>
                  </w:pPr>
                  <w:r>
                    <w:rPr>
                      <w:rFonts w:ascii="TimesNewRomanPSMT" w:hAnsi="TimesNewRomanPSMT" w:cs="TimesNewRomanPSMT"/>
                    </w:rPr>
                    <w:t>112,6</w:t>
                  </w:r>
                </w:p>
              </w:tc>
              <w:tc>
                <w:tcPr>
                  <w:tcW w:w="1207" w:type="dxa"/>
                  <w:vAlign w:val="bottom"/>
                </w:tcPr>
                <w:p w14:paraId="77E4A7A0" w14:textId="44A73413" w:rsidR="00C86923" w:rsidRPr="00907D95" w:rsidRDefault="00C86923" w:rsidP="00C86923">
                  <w:pPr>
                    <w:jc w:val="right"/>
                    <w:rPr>
                      <w:rFonts w:ascii="TimesNewRomanPSMT" w:hAnsi="TimesNewRomanPSMT" w:cs="TimesNewRomanPSMT"/>
                    </w:rPr>
                  </w:pPr>
                  <w:r>
                    <w:rPr>
                      <w:rFonts w:ascii="TimesNewRomanPSMT" w:hAnsi="TimesNewRomanPSMT" w:cs="TimesNewRomanPSMT"/>
                    </w:rPr>
                    <w:t>97,5</w:t>
                  </w:r>
                </w:p>
              </w:tc>
              <w:tc>
                <w:tcPr>
                  <w:tcW w:w="1207" w:type="dxa"/>
                  <w:vAlign w:val="bottom"/>
                </w:tcPr>
                <w:p w14:paraId="7E335BF4" w14:textId="35CA907B" w:rsidR="00C86923" w:rsidRPr="00907D95" w:rsidRDefault="00C86923" w:rsidP="00C86923">
                  <w:pPr>
                    <w:jc w:val="right"/>
                    <w:rPr>
                      <w:rFonts w:ascii="TimesNewRomanPSMT" w:hAnsi="TimesNewRomanPSMT" w:cs="TimesNewRomanPSMT"/>
                    </w:rPr>
                  </w:pPr>
                  <w:r>
                    <w:rPr>
                      <w:rFonts w:ascii="TimesNewRomanPSMT" w:hAnsi="TimesNewRomanPSMT" w:cs="TimesNewRomanPSMT"/>
                    </w:rPr>
                    <w:t>77,6</w:t>
                  </w:r>
                </w:p>
              </w:tc>
            </w:tr>
            <w:tr w:rsidR="00C86923" w14:paraId="1B0E2F55" w14:textId="135B9F8C" w:rsidTr="008B6442">
              <w:tc>
                <w:tcPr>
                  <w:tcW w:w="3282" w:type="dxa"/>
                </w:tcPr>
                <w:p w14:paraId="70027A8E" w14:textId="56284849" w:rsidR="00C86923" w:rsidRDefault="00C86923" w:rsidP="00C86923">
                  <w:pPr>
                    <w:jc w:val="both"/>
                    <w:rPr>
                      <w:rFonts w:ascii="TimesNewRomanPSMT" w:hAnsi="TimesNewRomanPSMT" w:cs="TimesNewRomanPSMT"/>
                    </w:rPr>
                  </w:pPr>
                  <w:r>
                    <w:rPr>
                      <w:rFonts w:ascii="TimesNewRomanPSMT" w:hAnsi="TimesNewRomanPSMT" w:cs="TimesNewRomanPSMT"/>
                    </w:rPr>
                    <w:t>Абсолютна різниця між переглянутими значеннями</w:t>
                  </w:r>
                  <w:r w:rsidR="007D7019">
                    <w:rPr>
                      <w:rFonts w:ascii="TimesNewRomanPSMT" w:hAnsi="TimesNewRomanPSMT" w:cs="TimesNewRomanPSMT"/>
                    </w:rPr>
                    <w:t>, тис тонн</w:t>
                  </w:r>
                </w:p>
              </w:tc>
              <w:tc>
                <w:tcPr>
                  <w:tcW w:w="1206" w:type="dxa"/>
                  <w:vAlign w:val="bottom"/>
                </w:tcPr>
                <w:p w14:paraId="2A248915" w14:textId="4693BE32" w:rsidR="00C86923" w:rsidRPr="00907D95" w:rsidRDefault="00C86923" w:rsidP="00C86923">
                  <w:pPr>
                    <w:jc w:val="right"/>
                    <w:rPr>
                      <w:rFonts w:ascii="TimesNewRomanPSMT" w:hAnsi="TimesNewRomanPSMT" w:cs="TimesNewRomanPSMT"/>
                    </w:rPr>
                  </w:pPr>
                  <w:r w:rsidRPr="00907D95">
                    <w:rPr>
                      <w:rFonts w:ascii="TimesNewRomanPSMT" w:hAnsi="TimesNewRomanPSMT" w:cs="TimesNewRomanPSMT"/>
                    </w:rPr>
                    <w:t>х</w:t>
                  </w:r>
                </w:p>
              </w:tc>
              <w:tc>
                <w:tcPr>
                  <w:tcW w:w="1207" w:type="dxa"/>
                  <w:vAlign w:val="bottom"/>
                </w:tcPr>
                <w:p w14:paraId="56ABA8E5" w14:textId="6D64D2E4" w:rsidR="00C86923" w:rsidRPr="00907D95" w:rsidRDefault="00C86923" w:rsidP="00C86923">
                  <w:pPr>
                    <w:jc w:val="right"/>
                    <w:rPr>
                      <w:rFonts w:ascii="TimesNewRomanPSMT" w:hAnsi="TimesNewRomanPSMT" w:cs="TimesNewRomanPSMT"/>
                    </w:rPr>
                  </w:pPr>
                  <w:r>
                    <w:rPr>
                      <w:rFonts w:ascii="TimesNewRomanPSMT" w:hAnsi="TimesNewRomanPSMT" w:cs="TimesNewRomanPSMT"/>
                    </w:rPr>
                    <w:t>3,2</w:t>
                  </w:r>
                </w:p>
              </w:tc>
              <w:tc>
                <w:tcPr>
                  <w:tcW w:w="1207" w:type="dxa"/>
                  <w:vAlign w:val="bottom"/>
                </w:tcPr>
                <w:p w14:paraId="127B30DC" w14:textId="762DF0DD" w:rsidR="00C86923" w:rsidRPr="00907D95" w:rsidRDefault="00C86923" w:rsidP="00C86923">
                  <w:pPr>
                    <w:jc w:val="right"/>
                    <w:rPr>
                      <w:rFonts w:ascii="TimesNewRomanPSMT" w:hAnsi="TimesNewRomanPSMT" w:cs="TimesNewRomanPSMT"/>
                    </w:rPr>
                  </w:pPr>
                  <w:r w:rsidRPr="00907D95">
                    <w:rPr>
                      <w:rFonts w:ascii="TimesNewRomanPSMT" w:hAnsi="TimesNewRomanPSMT" w:cs="TimesNewRomanPSMT"/>
                    </w:rPr>
                    <w:t>-</w:t>
                  </w:r>
                  <w:r>
                    <w:rPr>
                      <w:rFonts w:ascii="TimesNewRomanPSMT" w:hAnsi="TimesNewRomanPSMT" w:cs="TimesNewRomanPSMT"/>
                    </w:rPr>
                    <w:t>15,1</w:t>
                  </w:r>
                </w:p>
              </w:tc>
              <w:tc>
                <w:tcPr>
                  <w:tcW w:w="1207" w:type="dxa"/>
                  <w:vAlign w:val="bottom"/>
                </w:tcPr>
                <w:p w14:paraId="3D0473BC" w14:textId="16552E7B" w:rsidR="00C86923" w:rsidRPr="00907D95" w:rsidRDefault="00C86923" w:rsidP="00C86923">
                  <w:pPr>
                    <w:jc w:val="right"/>
                    <w:rPr>
                      <w:rFonts w:ascii="TimesNewRomanPSMT" w:hAnsi="TimesNewRomanPSMT" w:cs="TimesNewRomanPSMT"/>
                    </w:rPr>
                  </w:pPr>
                  <w:r w:rsidRPr="00907D95">
                    <w:rPr>
                      <w:rFonts w:ascii="TimesNewRomanPSMT" w:hAnsi="TimesNewRomanPSMT" w:cs="TimesNewRomanPSMT"/>
                    </w:rPr>
                    <w:t>-</w:t>
                  </w:r>
                  <w:r>
                    <w:rPr>
                      <w:rFonts w:ascii="TimesNewRomanPSMT" w:hAnsi="TimesNewRomanPSMT" w:cs="TimesNewRomanPSMT"/>
                    </w:rPr>
                    <w:t>19,9</w:t>
                  </w:r>
                </w:p>
              </w:tc>
            </w:tr>
            <w:tr w:rsidR="00E0621E" w14:paraId="545ABFE2" w14:textId="77777777" w:rsidTr="008B6442">
              <w:tc>
                <w:tcPr>
                  <w:tcW w:w="3282" w:type="dxa"/>
                </w:tcPr>
                <w:p w14:paraId="6D3AD240" w14:textId="562FA290" w:rsidR="00E0621E" w:rsidRDefault="00E0621E" w:rsidP="00E0621E">
                  <w:pPr>
                    <w:jc w:val="both"/>
                    <w:rPr>
                      <w:rFonts w:ascii="TimesNewRomanPSMT" w:hAnsi="TimesNewRomanPSMT" w:cs="TimesNewRomanPSMT"/>
                    </w:rPr>
                  </w:pPr>
                  <w:r w:rsidRPr="000610C7">
                    <w:rPr>
                      <w:rFonts w:ascii="TimesNewRomanPSMT" w:hAnsi="TimesNewRomanPSMT" w:cs="TimesNewRomanPSMT"/>
                    </w:rPr>
                    <w:t>до попереднього року, %</w:t>
                  </w:r>
                </w:p>
              </w:tc>
              <w:tc>
                <w:tcPr>
                  <w:tcW w:w="1206" w:type="dxa"/>
                  <w:vAlign w:val="bottom"/>
                </w:tcPr>
                <w:p w14:paraId="04A0C728" w14:textId="3BF20F3C" w:rsidR="00E0621E" w:rsidRPr="00907D95" w:rsidRDefault="00E0621E" w:rsidP="00E0621E">
                  <w:pPr>
                    <w:jc w:val="right"/>
                    <w:rPr>
                      <w:rFonts w:ascii="TimesNewRomanPSMT" w:hAnsi="TimesNewRomanPSMT" w:cs="TimesNewRomanPSMT"/>
                    </w:rPr>
                  </w:pPr>
                  <w:r>
                    <w:rPr>
                      <w:rFonts w:ascii="TimesNewRomanPSMT" w:hAnsi="TimesNewRomanPSMT" w:cs="TimesNewRomanPSMT"/>
                    </w:rPr>
                    <w:t>95</w:t>
                  </w:r>
                </w:p>
              </w:tc>
              <w:tc>
                <w:tcPr>
                  <w:tcW w:w="1207" w:type="dxa"/>
                  <w:vAlign w:val="bottom"/>
                </w:tcPr>
                <w:p w14:paraId="2704FE35" w14:textId="26A94631" w:rsidR="00E0621E" w:rsidRPr="00907D95" w:rsidRDefault="00E0621E" w:rsidP="00E0621E">
                  <w:pPr>
                    <w:jc w:val="right"/>
                    <w:rPr>
                      <w:rFonts w:ascii="TimesNewRomanPSMT" w:hAnsi="TimesNewRomanPSMT" w:cs="TimesNewRomanPSMT"/>
                    </w:rPr>
                  </w:pPr>
                  <w:r>
                    <w:rPr>
                      <w:rFonts w:ascii="TimesNewRomanPSMT" w:hAnsi="TimesNewRomanPSMT" w:cs="TimesNewRomanPSMT"/>
                    </w:rPr>
                    <w:t>103</w:t>
                  </w:r>
                </w:p>
              </w:tc>
              <w:tc>
                <w:tcPr>
                  <w:tcW w:w="1207" w:type="dxa"/>
                  <w:vAlign w:val="bottom"/>
                </w:tcPr>
                <w:p w14:paraId="05990555" w14:textId="282D0AE5" w:rsidR="00E0621E" w:rsidRPr="00907D95" w:rsidRDefault="00E0621E" w:rsidP="00E0621E">
                  <w:pPr>
                    <w:jc w:val="right"/>
                    <w:rPr>
                      <w:rFonts w:ascii="TimesNewRomanPSMT" w:hAnsi="TimesNewRomanPSMT" w:cs="TimesNewRomanPSMT"/>
                    </w:rPr>
                  </w:pPr>
                  <w:r>
                    <w:rPr>
                      <w:rFonts w:ascii="TimesNewRomanPSMT" w:hAnsi="TimesNewRomanPSMT" w:cs="TimesNewRomanPSMT"/>
                    </w:rPr>
                    <w:t>8</w:t>
                  </w:r>
                  <w:r w:rsidR="002072A1">
                    <w:rPr>
                      <w:rFonts w:ascii="TimesNewRomanPSMT" w:hAnsi="TimesNewRomanPSMT" w:cs="TimesNewRomanPSMT"/>
                    </w:rPr>
                    <w:t>7</w:t>
                  </w:r>
                </w:p>
              </w:tc>
              <w:tc>
                <w:tcPr>
                  <w:tcW w:w="1207" w:type="dxa"/>
                  <w:vAlign w:val="bottom"/>
                </w:tcPr>
                <w:p w14:paraId="5A6E4BB2" w14:textId="0CEA031F" w:rsidR="00E0621E" w:rsidRPr="00907D95" w:rsidRDefault="002072A1" w:rsidP="00E0621E">
                  <w:pPr>
                    <w:jc w:val="right"/>
                    <w:rPr>
                      <w:rFonts w:ascii="TimesNewRomanPSMT" w:hAnsi="TimesNewRomanPSMT" w:cs="TimesNewRomanPSMT"/>
                    </w:rPr>
                  </w:pPr>
                  <w:r>
                    <w:rPr>
                      <w:rFonts w:ascii="TimesNewRomanPSMT" w:hAnsi="TimesNewRomanPSMT" w:cs="TimesNewRomanPSMT"/>
                    </w:rPr>
                    <w:t>80</w:t>
                  </w:r>
                </w:p>
              </w:tc>
            </w:tr>
            <w:tr w:rsidR="00E0621E" w14:paraId="619824E8" w14:textId="77777777" w:rsidTr="008B6442">
              <w:tc>
                <w:tcPr>
                  <w:tcW w:w="3282" w:type="dxa"/>
                </w:tcPr>
                <w:p w14:paraId="2529B9F9" w14:textId="7C7C58EF" w:rsidR="00E0621E" w:rsidRDefault="00E0621E" w:rsidP="00E0621E">
                  <w:pPr>
                    <w:jc w:val="both"/>
                    <w:rPr>
                      <w:rFonts w:ascii="TimesNewRomanPSMT" w:hAnsi="TimesNewRomanPSMT" w:cs="TimesNewRomanPSMT"/>
                    </w:rPr>
                  </w:pPr>
                  <w:r w:rsidRPr="000610C7">
                    <w:rPr>
                      <w:rFonts w:ascii="TimesNewRomanPSMT" w:hAnsi="TimesNewRomanPSMT" w:cs="TimesNewRomanPSMT"/>
                    </w:rPr>
                    <w:t>Абсолютна різниця між переглянутими значеннями, %</w:t>
                  </w:r>
                </w:p>
              </w:tc>
              <w:tc>
                <w:tcPr>
                  <w:tcW w:w="1206" w:type="dxa"/>
                  <w:vAlign w:val="bottom"/>
                </w:tcPr>
                <w:p w14:paraId="4CD05255" w14:textId="71559A39" w:rsidR="00E0621E" w:rsidRPr="00907D95" w:rsidRDefault="00E0621E" w:rsidP="00E0621E">
                  <w:pPr>
                    <w:jc w:val="right"/>
                    <w:rPr>
                      <w:rFonts w:ascii="TimesNewRomanPSMT" w:hAnsi="TimesNewRomanPSMT" w:cs="TimesNewRomanPSMT"/>
                    </w:rPr>
                  </w:pPr>
                  <w:r w:rsidRPr="00907D95">
                    <w:rPr>
                      <w:rFonts w:ascii="TimesNewRomanPSMT" w:hAnsi="TimesNewRomanPSMT" w:cs="TimesNewRomanPSMT"/>
                    </w:rPr>
                    <w:t>х</w:t>
                  </w:r>
                </w:p>
              </w:tc>
              <w:tc>
                <w:tcPr>
                  <w:tcW w:w="1207" w:type="dxa"/>
                  <w:vAlign w:val="bottom"/>
                </w:tcPr>
                <w:p w14:paraId="6EF36EA7" w14:textId="28096181" w:rsidR="00E0621E" w:rsidRPr="00907D95" w:rsidRDefault="002072A1" w:rsidP="00E0621E">
                  <w:pPr>
                    <w:jc w:val="right"/>
                    <w:rPr>
                      <w:rFonts w:ascii="TimesNewRomanPSMT" w:hAnsi="TimesNewRomanPSMT" w:cs="TimesNewRomanPSMT"/>
                    </w:rPr>
                  </w:pPr>
                  <w:r>
                    <w:rPr>
                      <w:rFonts w:ascii="TimesNewRomanPSMT" w:hAnsi="TimesNewRomanPSMT" w:cs="TimesNewRomanPSMT"/>
                    </w:rPr>
                    <w:t>8</w:t>
                  </w:r>
                </w:p>
              </w:tc>
              <w:tc>
                <w:tcPr>
                  <w:tcW w:w="1207" w:type="dxa"/>
                  <w:vAlign w:val="bottom"/>
                </w:tcPr>
                <w:p w14:paraId="0BE8EC77" w14:textId="77396EF9" w:rsidR="00E0621E" w:rsidRPr="00907D95" w:rsidRDefault="00E0621E" w:rsidP="00E0621E">
                  <w:pPr>
                    <w:jc w:val="right"/>
                    <w:rPr>
                      <w:rFonts w:ascii="TimesNewRomanPSMT" w:hAnsi="TimesNewRomanPSMT" w:cs="TimesNewRomanPSMT"/>
                    </w:rPr>
                  </w:pPr>
                  <w:r>
                    <w:rPr>
                      <w:rFonts w:ascii="TimesNewRomanPSMT" w:hAnsi="TimesNewRomanPSMT" w:cs="TimesNewRomanPSMT"/>
                    </w:rPr>
                    <w:t>-16</w:t>
                  </w:r>
                </w:p>
              </w:tc>
              <w:tc>
                <w:tcPr>
                  <w:tcW w:w="1207" w:type="dxa"/>
                  <w:vAlign w:val="bottom"/>
                </w:tcPr>
                <w:p w14:paraId="01C44503" w14:textId="2AA135F7" w:rsidR="00E0621E" w:rsidRPr="00907D95" w:rsidRDefault="00E0621E" w:rsidP="00E0621E">
                  <w:pPr>
                    <w:jc w:val="right"/>
                    <w:rPr>
                      <w:rFonts w:ascii="TimesNewRomanPSMT" w:hAnsi="TimesNewRomanPSMT" w:cs="TimesNewRomanPSMT"/>
                    </w:rPr>
                  </w:pPr>
                  <w:r>
                    <w:rPr>
                      <w:rFonts w:ascii="TimesNewRomanPSMT" w:hAnsi="TimesNewRomanPSMT" w:cs="TimesNewRomanPSMT"/>
                    </w:rPr>
                    <w:t>-</w:t>
                  </w:r>
                  <w:r w:rsidR="002072A1">
                    <w:rPr>
                      <w:rFonts w:ascii="TimesNewRomanPSMT" w:hAnsi="TimesNewRomanPSMT" w:cs="TimesNewRomanPSMT"/>
                    </w:rPr>
                    <w:t>7</w:t>
                  </w:r>
                </w:p>
              </w:tc>
            </w:tr>
            <w:tr w:rsidR="00E0621E" w14:paraId="79076C41" w14:textId="77777777" w:rsidTr="008B6442">
              <w:tc>
                <w:tcPr>
                  <w:tcW w:w="3282" w:type="dxa"/>
                </w:tcPr>
                <w:p w14:paraId="06DEA53B" w14:textId="77777777" w:rsidR="00E0621E" w:rsidRDefault="00E0621E" w:rsidP="00C86923">
                  <w:pPr>
                    <w:jc w:val="both"/>
                    <w:rPr>
                      <w:rFonts w:ascii="TimesNewRomanPSMT" w:hAnsi="TimesNewRomanPSMT" w:cs="TimesNewRomanPSMT"/>
                    </w:rPr>
                  </w:pPr>
                </w:p>
              </w:tc>
              <w:tc>
                <w:tcPr>
                  <w:tcW w:w="1206" w:type="dxa"/>
                  <w:vAlign w:val="bottom"/>
                </w:tcPr>
                <w:p w14:paraId="267585BA" w14:textId="77777777" w:rsidR="00E0621E" w:rsidRPr="00907D95" w:rsidRDefault="00E0621E" w:rsidP="00C86923">
                  <w:pPr>
                    <w:jc w:val="right"/>
                    <w:rPr>
                      <w:rFonts w:ascii="TimesNewRomanPSMT" w:hAnsi="TimesNewRomanPSMT" w:cs="TimesNewRomanPSMT"/>
                    </w:rPr>
                  </w:pPr>
                </w:p>
              </w:tc>
              <w:tc>
                <w:tcPr>
                  <w:tcW w:w="1207" w:type="dxa"/>
                  <w:vAlign w:val="bottom"/>
                </w:tcPr>
                <w:p w14:paraId="0597FA61" w14:textId="77777777" w:rsidR="00E0621E" w:rsidRPr="00907D95" w:rsidRDefault="00E0621E" w:rsidP="00C86923">
                  <w:pPr>
                    <w:jc w:val="right"/>
                    <w:rPr>
                      <w:rFonts w:ascii="TimesNewRomanPSMT" w:hAnsi="TimesNewRomanPSMT" w:cs="TimesNewRomanPSMT"/>
                    </w:rPr>
                  </w:pPr>
                </w:p>
              </w:tc>
              <w:tc>
                <w:tcPr>
                  <w:tcW w:w="1207" w:type="dxa"/>
                  <w:vAlign w:val="bottom"/>
                </w:tcPr>
                <w:p w14:paraId="326D0B7E" w14:textId="77777777" w:rsidR="00E0621E" w:rsidRPr="00907D95" w:rsidRDefault="00E0621E" w:rsidP="00C86923">
                  <w:pPr>
                    <w:jc w:val="right"/>
                    <w:rPr>
                      <w:rFonts w:ascii="TimesNewRomanPSMT" w:hAnsi="TimesNewRomanPSMT" w:cs="TimesNewRomanPSMT"/>
                    </w:rPr>
                  </w:pPr>
                </w:p>
              </w:tc>
              <w:tc>
                <w:tcPr>
                  <w:tcW w:w="1207" w:type="dxa"/>
                  <w:vAlign w:val="bottom"/>
                </w:tcPr>
                <w:p w14:paraId="1C5EB9B7" w14:textId="77777777" w:rsidR="00E0621E" w:rsidRPr="00907D95" w:rsidRDefault="00E0621E" w:rsidP="00C86923">
                  <w:pPr>
                    <w:jc w:val="right"/>
                    <w:rPr>
                      <w:rFonts w:ascii="TimesNewRomanPSMT" w:hAnsi="TimesNewRomanPSMT" w:cs="TimesNewRomanPSMT"/>
                    </w:rPr>
                  </w:pPr>
                </w:p>
              </w:tc>
            </w:tr>
            <w:tr w:rsidR="00C86923" w14:paraId="20F08DF6" w14:textId="6ED8BDC6" w:rsidTr="008B6442">
              <w:tc>
                <w:tcPr>
                  <w:tcW w:w="3282" w:type="dxa"/>
                </w:tcPr>
                <w:p w14:paraId="59CA2CC4" w14:textId="636E2CD6" w:rsidR="00C86923" w:rsidRDefault="00C86923" w:rsidP="00C86923">
                  <w:pPr>
                    <w:jc w:val="both"/>
                    <w:rPr>
                      <w:rFonts w:ascii="TimesNewRomanPSMT" w:hAnsi="TimesNewRomanPSMT" w:cs="TimesNewRomanPSMT"/>
                    </w:rPr>
                  </w:pPr>
                  <w:r>
                    <w:rPr>
                      <w:rFonts w:ascii="TimesNewRomanPSMT" w:hAnsi="TimesNewRomanPSMT" w:cs="TimesNewRomanPSMT"/>
                    </w:rPr>
                    <w:t>Вантажообіг магістральних трубопроводів</w:t>
                  </w:r>
                  <w:r w:rsidR="00CB2CD2">
                    <w:rPr>
                      <w:rFonts w:ascii="TimesNewRomanPSMT" w:hAnsi="TimesNewRomanPSMT" w:cs="TimesNewRomanPSMT"/>
                    </w:rPr>
                    <w:t>, млрд.ткм</w:t>
                  </w:r>
                </w:p>
              </w:tc>
              <w:tc>
                <w:tcPr>
                  <w:tcW w:w="1206" w:type="dxa"/>
                  <w:vAlign w:val="bottom"/>
                </w:tcPr>
                <w:p w14:paraId="3C2447ED" w14:textId="2D9B6AAB" w:rsidR="00C86923" w:rsidRPr="00907D95" w:rsidRDefault="00C86923" w:rsidP="00C86923">
                  <w:pPr>
                    <w:jc w:val="right"/>
                    <w:rPr>
                      <w:rFonts w:ascii="TimesNewRomanPSMT" w:hAnsi="TimesNewRomanPSMT" w:cs="TimesNewRomanPSMT"/>
                    </w:rPr>
                  </w:pPr>
                  <w:r>
                    <w:rPr>
                      <w:rFonts w:ascii="TimesNewRomanPSMT" w:hAnsi="TimesNewRomanPSMT" w:cs="TimesNewRomanPSMT"/>
                    </w:rPr>
                    <w:t>99,2</w:t>
                  </w:r>
                </w:p>
              </w:tc>
              <w:tc>
                <w:tcPr>
                  <w:tcW w:w="1207" w:type="dxa"/>
                  <w:vAlign w:val="bottom"/>
                </w:tcPr>
                <w:p w14:paraId="56E81814" w14:textId="290651C1" w:rsidR="00C86923" w:rsidRPr="00907D95" w:rsidRDefault="00C86923" w:rsidP="00C86923">
                  <w:pPr>
                    <w:jc w:val="right"/>
                    <w:rPr>
                      <w:rFonts w:ascii="TimesNewRomanPSMT" w:hAnsi="TimesNewRomanPSMT" w:cs="TimesNewRomanPSMT"/>
                    </w:rPr>
                  </w:pPr>
                  <w:r>
                    <w:rPr>
                      <w:rFonts w:ascii="TimesNewRomanPSMT" w:hAnsi="TimesNewRomanPSMT" w:cs="TimesNewRomanPSMT"/>
                    </w:rPr>
                    <w:t>104,5</w:t>
                  </w:r>
                </w:p>
              </w:tc>
              <w:tc>
                <w:tcPr>
                  <w:tcW w:w="1207" w:type="dxa"/>
                  <w:vAlign w:val="bottom"/>
                </w:tcPr>
                <w:p w14:paraId="00F1C832" w14:textId="7ADAA4C3" w:rsidR="00C86923" w:rsidRPr="00907D95" w:rsidRDefault="00C86923" w:rsidP="00C86923">
                  <w:pPr>
                    <w:jc w:val="right"/>
                    <w:rPr>
                      <w:rFonts w:ascii="TimesNewRomanPSMT" w:hAnsi="TimesNewRomanPSMT" w:cs="TimesNewRomanPSMT"/>
                    </w:rPr>
                  </w:pPr>
                  <w:r>
                    <w:rPr>
                      <w:rFonts w:ascii="TimesNewRomanPSMT" w:hAnsi="TimesNewRomanPSMT" w:cs="TimesNewRomanPSMT"/>
                    </w:rPr>
                    <w:t>69,3</w:t>
                  </w:r>
                </w:p>
              </w:tc>
              <w:tc>
                <w:tcPr>
                  <w:tcW w:w="1207" w:type="dxa"/>
                  <w:vAlign w:val="bottom"/>
                </w:tcPr>
                <w:p w14:paraId="0BF543E7" w14:textId="48EAD3E8" w:rsidR="00C86923" w:rsidRPr="00907D95" w:rsidRDefault="00C86923" w:rsidP="00C86923">
                  <w:pPr>
                    <w:jc w:val="right"/>
                    <w:rPr>
                      <w:rFonts w:ascii="TimesNewRomanPSMT" w:hAnsi="TimesNewRomanPSMT" w:cs="TimesNewRomanPSMT"/>
                    </w:rPr>
                  </w:pPr>
                  <w:r>
                    <w:rPr>
                      <w:rFonts w:ascii="TimesNewRomanPSMT" w:hAnsi="TimesNewRomanPSMT" w:cs="TimesNewRomanPSMT"/>
                    </w:rPr>
                    <w:t>59,2</w:t>
                  </w:r>
                </w:p>
              </w:tc>
            </w:tr>
            <w:tr w:rsidR="00C86923" w14:paraId="3C04D6F8" w14:textId="5B3AA8D8" w:rsidTr="008B6442">
              <w:tc>
                <w:tcPr>
                  <w:tcW w:w="3282" w:type="dxa"/>
                </w:tcPr>
                <w:p w14:paraId="5B151EB3" w14:textId="38BE649E" w:rsidR="00C86923" w:rsidRDefault="00C86923" w:rsidP="00C86923">
                  <w:pPr>
                    <w:jc w:val="both"/>
                    <w:rPr>
                      <w:rFonts w:ascii="TimesNewRomanPSMT" w:hAnsi="TimesNewRomanPSMT" w:cs="TimesNewRomanPSMT"/>
                    </w:rPr>
                  </w:pPr>
                  <w:r>
                    <w:rPr>
                      <w:rFonts w:ascii="TimesNewRomanPSMT" w:hAnsi="TimesNewRomanPSMT" w:cs="TimesNewRomanPSMT"/>
                    </w:rPr>
                    <w:t>Абсолютна різниця між переглянутими значеннями</w:t>
                  </w:r>
                  <w:r w:rsidR="00CB2CD2">
                    <w:rPr>
                      <w:rFonts w:ascii="TimesNewRomanPSMT" w:hAnsi="TimesNewRomanPSMT" w:cs="TimesNewRomanPSMT"/>
                    </w:rPr>
                    <w:t>, млрд.ткм</w:t>
                  </w:r>
                </w:p>
              </w:tc>
              <w:tc>
                <w:tcPr>
                  <w:tcW w:w="1206" w:type="dxa"/>
                  <w:vAlign w:val="bottom"/>
                </w:tcPr>
                <w:p w14:paraId="5447A96B" w14:textId="2CF464AD" w:rsidR="00C86923" w:rsidRPr="00907D95" w:rsidRDefault="00C86923" w:rsidP="00C86923">
                  <w:pPr>
                    <w:jc w:val="right"/>
                    <w:rPr>
                      <w:rFonts w:ascii="TimesNewRomanPSMT" w:hAnsi="TimesNewRomanPSMT" w:cs="TimesNewRomanPSMT"/>
                    </w:rPr>
                  </w:pPr>
                  <w:r w:rsidRPr="00907D95">
                    <w:rPr>
                      <w:rFonts w:ascii="TimesNewRomanPSMT" w:hAnsi="TimesNewRomanPSMT" w:cs="TimesNewRomanPSMT"/>
                    </w:rPr>
                    <w:t>х</w:t>
                  </w:r>
                </w:p>
              </w:tc>
              <w:tc>
                <w:tcPr>
                  <w:tcW w:w="1207" w:type="dxa"/>
                  <w:vAlign w:val="bottom"/>
                </w:tcPr>
                <w:p w14:paraId="5C3B5964" w14:textId="57BD5E8D" w:rsidR="00C86923" w:rsidRPr="00907D95" w:rsidRDefault="00C86923" w:rsidP="00C86923">
                  <w:pPr>
                    <w:jc w:val="right"/>
                    <w:rPr>
                      <w:rFonts w:ascii="TimesNewRomanPSMT" w:hAnsi="TimesNewRomanPSMT" w:cs="TimesNewRomanPSMT"/>
                    </w:rPr>
                  </w:pPr>
                  <w:r>
                    <w:rPr>
                      <w:rFonts w:ascii="TimesNewRomanPSMT" w:hAnsi="TimesNewRomanPSMT" w:cs="TimesNewRomanPSMT"/>
                    </w:rPr>
                    <w:t>5,3</w:t>
                  </w:r>
                </w:p>
              </w:tc>
              <w:tc>
                <w:tcPr>
                  <w:tcW w:w="1207" w:type="dxa"/>
                  <w:vAlign w:val="bottom"/>
                </w:tcPr>
                <w:p w14:paraId="6BE14444" w14:textId="6F9A9EE5" w:rsidR="00C86923" w:rsidRPr="00907D95" w:rsidRDefault="00C86923" w:rsidP="00C86923">
                  <w:pPr>
                    <w:jc w:val="right"/>
                    <w:rPr>
                      <w:rFonts w:ascii="TimesNewRomanPSMT" w:hAnsi="TimesNewRomanPSMT" w:cs="TimesNewRomanPSMT"/>
                    </w:rPr>
                  </w:pPr>
                  <w:r w:rsidRPr="00907D95">
                    <w:rPr>
                      <w:rFonts w:ascii="TimesNewRomanPSMT" w:hAnsi="TimesNewRomanPSMT" w:cs="TimesNewRomanPSMT"/>
                    </w:rPr>
                    <w:t>-</w:t>
                  </w:r>
                  <w:r>
                    <w:rPr>
                      <w:rFonts w:ascii="TimesNewRomanPSMT" w:hAnsi="TimesNewRomanPSMT" w:cs="TimesNewRomanPSMT"/>
                    </w:rPr>
                    <w:t>35,2</w:t>
                  </w:r>
                </w:p>
              </w:tc>
              <w:tc>
                <w:tcPr>
                  <w:tcW w:w="1207" w:type="dxa"/>
                  <w:vAlign w:val="bottom"/>
                </w:tcPr>
                <w:p w14:paraId="746C3B96" w14:textId="178055CD" w:rsidR="00C86923" w:rsidRPr="00907D95" w:rsidRDefault="00C86923" w:rsidP="00C86923">
                  <w:pPr>
                    <w:jc w:val="right"/>
                    <w:rPr>
                      <w:rFonts w:ascii="TimesNewRomanPSMT" w:hAnsi="TimesNewRomanPSMT" w:cs="TimesNewRomanPSMT"/>
                    </w:rPr>
                  </w:pPr>
                  <w:r>
                    <w:rPr>
                      <w:rFonts w:ascii="TimesNewRomanPSMT" w:hAnsi="TimesNewRomanPSMT" w:cs="TimesNewRomanPSMT"/>
                    </w:rPr>
                    <w:t>-10,1</w:t>
                  </w:r>
                </w:p>
              </w:tc>
            </w:tr>
            <w:tr w:rsidR="002B0A3B" w14:paraId="5FFDFFA0" w14:textId="77777777" w:rsidTr="008B6442">
              <w:tc>
                <w:tcPr>
                  <w:tcW w:w="3282" w:type="dxa"/>
                </w:tcPr>
                <w:p w14:paraId="4C60B2A6" w14:textId="054D24D6" w:rsidR="002B0A3B" w:rsidRDefault="002B0A3B" w:rsidP="002B0A3B">
                  <w:pPr>
                    <w:jc w:val="both"/>
                    <w:rPr>
                      <w:rFonts w:ascii="TimesNewRomanPSMT" w:hAnsi="TimesNewRomanPSMT" w:cs="TimesNewRomanPSMT"/>
                    </w:rPr>
                  </w:pPr>
                  <w:r w:rsidRPr="000610C7">
                    <w:rPr>
                      <w:rFonts w:ascii="TimesNewRomanPSMT" w:hAnsi="TimesNewRomanPSMT" w:cs="TimesNewRomanPSMT"/>
                    </w:rPr>
                    <w:t>до попереднього року, %</w:t>
                  </w:r>
                </w:p>
              </w:tc>
              <w:tc>
                <w:tcPr>
                  <w:tcW w:w="1206" w:type="dxa"/>
                  <w:vAlign w:val="bottom"/>
                </w:tcPr>
                <w:p w14:paraId="34B25B27" w14:textId="29080A86" w:rsidR="002B0A3B" w:rsidRPr="00907D95" w:rsidRDefault="00690260" w:rsidP="002B0A3B">
                  <w:pPr>
                    <w:jc w:val="right"/>
                    <w:rPr>
                      <w:rFonts w:ascii="TimesNewRomanPSMT" w:hAnsi="TimesNewRomanPSMT" w:cs="TimesNewRomanPSMT"/>
                    </w:rPr>
                  </w:pPr>
                  <w:r>
                    <w:rPr>
                      <w:rFonts w:ascii="TimesNewRomanPSMT" w:hAnsi="TimesNewRomanPSMT" w:cs="TimesNewRomanPSMT"/>
                    </w:rPr>
                    <w:t>94</w:t>
                  </w:r>
                </w:p>
              </w:tc>
              <w:tc>
                <w:tcPr>
                  <w:tcW w:w="1207" w:type="dxa"/>
                  <w:vAlign w:val="bottom"/>
                </w:tcPr>
                <w:p w14:paraId="395FC0A2" w14:textId="494E567B" w:rsidR="002B0A3B" w:rsidRDefault="00690260" w:rsidP="002B0A3B">
                  <w:pPr>
                    <w:jc w:val="right"/>
                    <w:rPr>
                      <w:rFonts w:ascii="TimesNewRomanPSMT" w:hAnsi="TimesNewRomanPSMT" w:cs="TimesNewRomanPSMT"/>
                    </w:rPr>
                  </w:pPr>
                  <w:r>
                    <w:rPr>
                      <w:rFonts w:ascii="TimesNewRomanPSMT" w:hAnsi="TimesNewRomanPSMT" w:cs="TimesNewRomanPSMT"/>
                    </w:rPr>
                    <w:t>105</w:t>
                  </w:r>
                </w:p>
              </w:tc>
              <w:tc>
                <w:tcPr>
                  <w:tcW w:w="1207" w:type="dxa"/>
                  <w:vAlign w:val="bottom"/>
                </w:tcPr>
                <w:p w14:paraId="296DDC0C" w14:textId="739FC2B7" w:rsidR="002B0A3B" w:rsidRPr="00907D95" w:rsidRDefault="00690260" w:rsidP="002B0A3B">
                  <w:pPr>
                    <w:jc w:val="right"/>
                    <w:rPr>
                      <w:rFonts w:ascii="TimesNewRomanPSMT" w:hAnsi="TimesNewRomanPSMT" w:cs="TimesNewRomanPSMT"/>
                    </w:rPr>
                  </w:pPr>
                  <w:r>
                    <w:rPr>
                      <w:rFonts w:ascii="TimesNewRomanPSMT" w:hAnsi="TimesNewRomanPSMT" w:cs="TimesNewRomanPSMT"/>
                    </w:rPr>
                    <w:t>66</w:t>
                  </w:r>
                </w:p>
              </w:tc>
              <w:tc>
                <w:tcPr>
                  <w:tcW w:w="1207" w:type="dxa"/>
                  <w:vAlign w:val="bottom"/>
                </w:tcPr>
                <w:p w14:paraId="769F7FFD" w14:textId="3DAE1437" w:rsidR="002B0A3B" w:rsidRDefault="00690260" w:rsidP="002B0A3B">
                  <w:pPr>
                    <w:jc w:val="right"/>
                    <w:rPr>
                      <w:rFonts w:ascii="TimesNewRomanPSMT" w:hAnsi="TimesNewRomanPSMT" w:cs="TimesNewRomanPSMT"/>
                    </w:rPr>
                  </w:pPr>
                  <w:r>
                    <w:rPr>
                      <w:rFonts w:ascii="TimesNewRomanPSMT" w:hAnsi="TimesNewRomanPSMT" w:cs="TimesNewRomanPSMT"/>
                    </w:rPr>
                    <w:t>85</w:t>
                  </w:r>
                </w:p>
              </w:tc>
            </w:tr>
            <w:tr w:rsidR="002B0A3B" w14:paraId="29537E59" w14:textId="77777777" w:rsidTr="008B6442">
              <w:tc>
                <w:tcPr>
                  <w:tcW w:w="3282" w:type="dxa"/>
                </w:tcPr>
                <w:p w14:paraId="202A0742" w14:textId="7B8ACD4D" w:rsidR="002B0A3B" w:rsidRDefault="002B0A3B" w:rsidP="002B0A3B">
                  <w:pPr>
                    <w:jc w:val="both"/>
                    <w:rPr>
                      <w:rFonts w:ascii="TimesNewRomanPSMT" w:hAnsi="TimesNewRomanPSMT" w:cs="TimesNewRomanPSMT"/>
                    </w:rPr>
                  </w:pPr>
                  <w:r w:rsidRPr="000610C7">
                    <w:rPr>
                      <w:rFonts w:ascii="TimesNewRomanPSMT" w:hAnsi="TimesNewRomanPSMT" w:cs="TimesNewRomanPSMT"/>
                    </w:rPr>
                    <w:lastRenderedPageBreak/>
                    <w:t>Абсолютна різниця між переглянутими значеннями, %</w:t>
                  </w:r>
                </w:p>
              </w:tc>
              <w:tc>
                <w:tcPr>
                  <w:tcW w:w="1206" w:type="dxa"/>
                  <w:vAlign w:val="bottom"/>
                </w:tcPr>
                <w:p w14:paraId="07653DA8" w14:textId="6206C33D" w:rsidR="002B0A3B" w:rsidRPr="00907D95" w:rsidRDefault="00690260" w:rsidP="002B0A3B">
                  <w:pPr>
                    <w:jc w:val="right"/>
                    <w:rPr>
                      <w:rFonts w:ascii="TimesNewRomanPSMT" w:hAnsi="TimesNewRomanPSMT" w:cs="TimesNewRomanPSMT"/>
                    </w:rPr>
                  </w:pPr>
                  <w:r w:rsidRPr="00907D95">
                    <w:rPr>
                      <w:rFonts w:ascii="TimesNewRomanPSMT" w:hAnsi="TimesNewRomanPSMT" w:cs="TimesNewRomanPSMT"/>
                    </w:rPr>
                    <w:t>х</w:t>
                  </w:r>
                </w:p>
              </w:tc>
              <w:tc>
                <w:tcPr>
                  <w:tcW w:w="1207" w:type="dxa"/>
                  <w:vAlign w:val="bottom"/>
                </w:tcPr>
                <w:p w14:paraId="51FAFEDE" w14:textId="751A5BA0" w:rsidR="002B0A3B" w:rsidRDefault="00690260" w:rsidP="002B0A3B">
                  <w:pPr>
                    <w:jc w:val="right"/>
                    <w:rPr>
                      <w:rFonts w:ascii="TimesNewRomanPSMT" w:hAnsi="TimesNewRomanPSMT" w:cs="TimesNewRomanPSMT"/>
                    </w:rPr>
                  </w:pPr>
                  <w:r>
                    <w:rPr>
                      <w:rFonts w:ascii="TimesNewRomanPSMT" w:hAnsi="TimesNewRomanPSMT" w:cs="TimesNewRomanPSMT"/>
                    </w:rPr>
                    <w:t>11</w:t>
                  </w:r>
                </w:p>
              </w:tc>
              <w:tc>
                <w:tcPr>
                  <w:tcW w:w="1207" w:type="dxa"/>
                  <w:vAlign w:val="bottom"/>
                </w:tcPr>
                <w:p w14:paraId="25106444" w14:textId="6C8EF6F0" w:rsidR="002B0A3B" w:rsidRPr="00907D95" w:rsidRDefault="00690260" w:rsidP="002B0A3B">
                  <w:pPr>
                    <w:jc w:val="right"/>
                    <w:rPr>
                      <w:rFonts w:ascii="TimesNewRomanPSMT" w:hAnsi="TimesNewRomanPSMT" w:cs="TimesNewRomanPSMT"/>
                    </w:rPr>
                  </w:pPr>
                  <w:r>
                    <w:rPr>
                      <w:rFonts w:ascii="TimesNewRomanPSMT" w:hAnsi="TimesNewRomanPSMT" w:cs="TimesNewRomanPSMT"/>
                    </w:rPr>
                    <w:t>-39</w:t>
                  </w:r>
                </w:p>
              </w:tc>
              <w:tc>
                <w:tcPr>
                  <w:tcW w:w="1207" w:type="dxa"/>
                  <w:vAlign w:val="bottom"/>
                </w:tcPr>
                <w:p w14:paraId="00E34179" w14:textId="11AEF79D" w:rsidR="002B0A3B" w:rsidRDefault="00690260" w:rsidP="002B0A3B">
                  <w:pPr>
                    <w:jc w:val="right"/>
                    <w:rPr>
                      <w:rFonts w:ascii="TimesNewRomanPSMT" w:hAnsi="TimesNewRomanPSMT" w:cs="TimesNewRomanPSMT"/>
                    </w:rPr>
                  </w:pPr>
                  <w:r>
                    <w:rPr>
                      <w:rFonts w:ascii="TimesNewRomanPSMT" w:hAnsi="TimesNewRomanPSMT" w:cs="TimesNewRomanPSMT"/>
                    </w:rPr>
                    <w:t>19</w:t>
                  </w:r>
                </w:p>
              </w:tc>
            </w:tr>
          </w:tbl>
          <w:p w14:paraId="6A8C1B1C" w14:textId="77777777" w:rsidR="00C86923" w:rsidRDefault="00C86923" w:rsidP="00113400">
            <w:pPr>
              <w:autoSpaceDE w:val="0"/>
              <w:autoSpaceDN w:val="0"/>
              <w:adjustRightInd w:val="0"/>
              <w:ind w:firstLine="323"/>
              <w:jc w:val="both"/>
              <w:rPr>
                <w:rFonts w:ascii="TimesNewRomanPSMT" w:hAnsi="TimesNewRomanPSMT" w:cs="TimesNewRomanPSMT"/>
              </w:rPr>
            </w:pPr>
          </w:p>
          <w:p w14:paraId="25C77955" w14:textId="62F9FDD3" w:rsidR="00C86923" w:rsidRDefault="00C86923" w:rsidP="00113400">
            <w:pPr>
              <w:ind w:firstLine="323"/>
              <w:jc w:val="both"/>
              <w:rPr>
                <w:lang w:eastAsia="en-US"/>
              </w:rPr>
            </w:pPr>
            <w:r w:rsidRPr="00AD36D3">
              <w:rPr>
                <w:lang w:eastAsia="en-US"/>
              </w:rPr>
              <w:t xml:space="preserve">Відхилення </w:t>
            </w:r>
            <w:r>
              <w:rPr>
                <w:lang w:eastAsia="en-US"/>
              </w:rPr>
              <w:t>переглянутих значень за 2018, 2019, 2020, 2021</w:t>
            </w:r>
            <w:r w:rsidRPr="00AD36D3">
              <w:rPr>
                <w:lang w:eastAsia="en-US"/>
              </w:rPr>
              <w:t xml:space="preserve"> роки (у </w:t>
            </w:r>
            <w:r w:rsidR="00F83578">
              <w:rPr>
                <w:lang w:eastAsia="en-US"/>
              </w:rPr>
              <w:t>%</w:t>
            </w:r>
            <w:r w:rsidRPr="00AD36D3">
              <w:rPr>
                <w:lang w:eastAsia="en-US"/>
              </w:rPr>
              <w:t xml:space="preserve">): </w:t>
            </w:r>
          </w:p>
          <w:p w14:paraId="0037B44D" w14:textId="158C9A78" w:rsidR="00C86923" w:rsidRPr="00AD36D3" w:rsidRDefault="00C86923" w:rsidP="00113400">
            <w:pPr>
              <w:ind w:firstLine="323"/>
              <w:jc w:val="both"/>
              <w:rPr>
                <w:lang w:eastAsia="en-US"/>
              </w:rPr>
            </w:pPr>
            <w:r>
              <w:rPr>
                <w:lang w:eastAsia="en-US"/>
              </w:rPr>
              <w:t>Обсяг транспортованих вантажів магістральними трубопроводами (тис.т)</w:t>
            </w:r>
          </w:p>
          <w:p w14:paraId="70867503" w14:textId="14686505" w:rsidR="00C86923" w:rsidRPr="009E7D6B" w:rsidRDefault="00281A4B" w:rsidP="00113400">
            <w:pPr>
              <w:spacing w:before="120"/>
              <w:ind w:firstLine="323"/>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8%-16%-7%</m:t>
                    </m:r>
                  </m:num>
                  <m:den>
                    <m:r>
                      <w:rPr>
                        <w:rFonts w:ascii="Cambria Math" w:hAnsi="Cambria Math"/>
                      </w:rPr>
                      <m:t>3</m:t>
                    </m:r>
                  </m:den>
                </m:f>
                <m:r>
                  <w:rPr>
                    <w:rFonts w:ascii="Cambria Math" w:hAnsi="Cambria Math"/>
                  </w:rPr>
                  <m:t xml:space="preserve">=- 5% </m:t>
                </m:r>
              </m:oMath>
            </m:oMathPara>
          </w:p>
          <w:p w14:paraId="423FD47C" w14:textId="61942CE3" w:rsidR="00C86923" w:rsidRDefault="00C86923" w:rsidP="00113400">
            <w:pPr>
              <w:autoSpaceDE w:val="0"/>
              <w:autoSpaceDN w:val="0"/>
              <w:adjustRightInd w:val="0"/>
              <w:ind w:firstLine="323"/>
              <w:jc w:val="both"/>
            </w:pPr>
            <w:r>
              <w:t xml:space="preserve">Різниця </w:t>
            </w:r>
            <w:r w:rsidRPr="009A29A6">
              <w:t xml:space="preserve">між переглянутими значеннями </w:t>
            </w:r>
            <w:r>
              <w:t xml:space="preserve">за 2018–2021 роки в </w:t>
            </w:r>
            <w:r w:rsidRPr="00B63886">
              <w:t xml:space="preserve">середньому склала </w:t>
            </w:r>
            <m:oMath>
              <m:r>
                <w:rPr>
                  <w:rFonts w:ascii="Cambria Math" w:hAnsi="Cambria Math"/>
                </w:rPr>
                <m:t>-</m:t>
              </m:r>
            </m:oMath>
            <w:r w:rsidR="007A0C7A">
              <w:t xml:space="preserve"> </w:t>
            </w:r>
            <w:r w:rsidR="00F83578">
              <w:t>5</w:t>
            </w:r>
            <w:r w:rsidR="002D58B7">
              <w:t xml:space="preserve"> </w:t>
            </w:r>
            <w:r w:rsidR="00F83578">
              <w:t>%.</w:t>
            </w:r>
          </w:p>
          <w:p w14:paraId="49900D95" w14:textId="77777777" w:rsidR="00C86923" w:rsidRDefault="00C86923" w:rsidP="00113400">
            <w:pPr>
              <w:autoSpaceDE w:val="0"/>
              <w:autoSpaceDN w:val="0"/>
              <w:adjustRightInd w:val="0"/>
              <w:ind w:firstLine="323"/>
              <w:jc w:val="both"/>
            </w:pPr>
          </w:p>
          <w:p w14:paraId="7662B5FD" w14:textId="79571337" w:rsidR="00C86923" w:rsidRPr="00AD36D3" w:rsidRDefault="00C86923" w:rsidP="00113400">
            <w:pPr>
              <w:ind w:firstLine="323"/>
              <w:jc w:val="both"/>
              <w:rPr>
                <w:lang w:eastAsia="en-US"/>
              </w:rPr>
            </w:pPr>
            <w:r>
              <w:rPr>
                <w:lang w:eastAsia="en-US"/>
              </w:rPr>
              <w:t>Вантажообіг магістральних трубопроводів (</w:t>
            </w:r>
            <w:r w:rsidR="007A0C7A">
              <w:rPr>
                <w:lang w:eastAsia="en-US"/>
              </w:rPr>
              <w:t>%</w:t>
            </w:r>
            <w:r>
              <w:rPr>
                <w:lang w:eastAsia="en-US"/>
              </w:rPr>
              <w:t>)</w:t>
            </w:r>
          </w:p>
          <w:p w14:paraId="43EC9263" w14:textId="4860F76D" w:rsidR="00C86923" w:rsidRPr="009E7D6B" w:rsidRDefault="00281A4B" w:rsidP="00113400">
            <w:pPr>
              <w:spacing w:before="120"/>
              <w:ind w:firstLine="323"/>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11%-39%+19%</m:t>
                    </m:r>
                  </m:num>
                  <m:den>
                    <m:r>
                      <w:rPr>
                        <w:rFonts w:ascii="Cambria Math" w:hAnsi="Cambria Math"/>
                      </w:rPr>
                      <m:t>3</m:t>
                    </m:r>
                  </m:den>
                </m:f>
                <m:r>
                  <w:rPr>
                    <w:rFonts w:ascii="Cambria Math" w:hAnsi="Cambria Math"/>
                  </w:rPr>
                  <m:t xml:space="preserve">=- 3% </m:t>
                </m:r>
              </m:oMath>
            </m:oMathPara>
          </w:p>
          <w:p w14:paraId="560250D4" w14:textId="4CE4F75C" w:rsidR="00C86923" w:rsidRPr="005762CD" w:rsidRDefault="00C86923" w:rsidP="00113400">
            <w:pPr>
              <w:autoSpaceDE w:val="0"/>
              <w:autoSpaceDN w:val="0"/>
              <w:adjustRightInd w:val="0"/>
              <w:ind w:firstLine="323"/>
              <w:jc w:val="both"/>
            </w:pPr>
            <w:r>
              <w:t xml:space="preserve">Різниця </w:t>
            </w:r>
            <w:r w:rsidRPr="009A29A6">
              <w:t xml:space="preserve">між переглянутими значеннями </w:t>
            </w:r>
            <w:r>
              <w:t xml:space="preserve">за 2018–2021 роки в </w:t>
            </w:r>
            <w:r w:rsidRPr="008537C5">
              <w:t xml:space="preserve">середньому склала </w:t>
            </w:r>
            <m:oMath>
              <m:r>
                <w:rPr>
                  <w:rFonts w:ascii="Cambria Math" w:hAnsi="Cambria Math"/>
                </w:rPr>
                <m:t xml:space="preserve">- </m:t>
              </m:r>
            </m:oMath>
            <w:r w:rsidR="007A0C7A">
              <w:t>3%</w:t>
            </w:r>
            <w:r w:rsidR="005877EB">
              <w:t>.</w:t>
            </w:r>
          </w:p>
        </w:tc>
      </w:tr>
      <w:tr w:rsidR="00C86923" w:rsidRPr="005762CD" w14:paraId="0C8D9AAF" w14:textId="77777777" w:rsidTr="004B4F1E">
        <w:trPr>
          <w:jc w:val="center"/>
        </w:trPr>
        <w:tc>
          <w:tcPr>
            <w:tcW w:w="14596" w:type="dxa"/>
            <w:gridSpan w:val="2"/>
            <w:shd w:val="clear" w:color="auto" w:fill="auto"/>
          </w:tcPr>
          <w:p w14:paraId="0ABCEAEF" w14:textId="546512E4" w:rsidR="00C86923" w:rsidRPr="005762CD" w:rsidRDefault="00C86923" w:rsidP="00C86923">
            <w:pPr>
              <w:widowControl w:val="0"/>
              <w:autoSpaceDE w:val="0"/>
              <w:autoSpaceDN w:val="0"/>
              <w:adjustRightInd w:val="0"/>
            </w:pPr>
            <w:r w:rsidRPr="005762CD">
              <w:t>S.18.  Статистична обробка</w:t>
            </w:r>
          </w:p>
        </w:tc>
      </w:tr>
      <w:tr w:rsidR="00C86923" w:rsidRPr="005762CD" w14:paraId="56635FBB" w14:textId="77777777" w:rsidTr="000C1FED">
        <w:trPr>
          <w:jc w:val="center"/>
        </w:trPr>
        <w:tc>
          <w:tcPr>
            <w:tcW w:w="5665" w:type="dxa"/>
            <w:shd w:val="clear" w:color="auto" w:fill="auto"/>
          </w:tcPr>
          <w:p w14:paraId="2F73E678" w14:textId="77777777" w:rsidR="00C86923" w:rsidRPr="005762CD" w:rsidRDefault="00C86923" w:rsidP="00C86923">
            <w:pPr>
              <w:widowControl w:val="0"/>
              <w:autoSpaceDE w:val="0"/>
              <w:autoSpaceDN w:val="0"/>
              <w:adjustRightInd w:val="0"/>
            </w:pPr>
            <w:r w:rsidRPr="005762CD">
              <w:t>S.18.1.  Джерела інформації для проведення ДСС</w:t>
            </w:r>
          </w:p>
        </w:tc>
        <w:tc>
          <w:tcPr>
            <w:tcW w:w="8931" w:type="dxa"/>
            <w:shd w:val="clear" w:color="auto" w:fill="auto"/>
          </w:tcPr>
          <w:p w14:paraId="7D616065" w14:textId="77777777" w:rsidR="00C86923" w:rsidRPr="00C749D5" w:rsidRDefault="00C86923" w:rsidP="005001AF">
            <w:pPr>
              <w:ind w:firstLine="323"/>
              <w:jc w:val="both"/>
              <w:rPr>
                <w:kern w:val="19"/>
              </w:rPr>
            </w:pPr>
            <w:r w:rsidRPr="00C749D5">
              <w:rPr>
                <w:kern w:val="19"/>
              </w:rPr>
              <w:t>Джерелами інформації ДСС є:</w:t>
            </w:r>
          </w:p>
          <w:p w14:paraId="1BBC0DE9" w14:textId="295E1B1F" w:rsidR="00C86923" w:rsidRPr="00C749D5" w:rsidRDefault="00C86923" w:rsidP="005001AF">
            <w:pPr>
              <w:ind w:firstLine="323"/>
              <w:jc w:val="both"/>
            </w:pPr>
            <w:r w:rsidRPr="00C749D5">
              <w:rPr>
                <w:kern w:val="19"/>
              </w:rPr>
              <w:t xml:space="preserve">дані за формою </w:t>
            </w:r>
            <w:r w:rsidRPr="00C749D5">
              <w:t>№ 12-труб (місячна) "Звіт про транспортування  вантажів магістральними трубопроводами", яка затверджена наказом Держстату від 01.06.2022 № 130 та розміщена на офіційному вебсайті Держстату у розділі "Для респондентів"/"Альбом форм державних статистичних спостережень"/ "Економічна статистика"/"Економічна діяльність"/ "Транспорт";</w:t>
            </w:r>
          </w:p>
          <w:p w14:paraId="05A1487A" w14:textId="5D9D2E4A" w:rsidR="00C86923" w:rsidRPr="00C749D5" w:rsidRDefault="00C86923" w:rsidP="005001AF">
            <w:pPr>
              <w:autoSpaceDE w:val="0"/>
              <w:autoSpaceDN w:val="0"/>
              <w:adjustRightInd w:val="0"/>
              <w:ind w:firstLine="323"/>
              <w:jc w:val="both"/>
            </w:pPr>
            <w:r w:rsidRPr="00C749D5">
              <w:t xml:space="preserve">інформація ДСС "Реєстр статистичних одиниць" щодо переліку юридичних осіб, які мають ліцензії для здійснення діяльності на ринку нафти, нафтопродуктів, аміаку (транспортування нафти магістральними </w:t>
            </w:r>
            <w:r w:rsidRPr="00C749D5">
              <w:lastRenderedPageBreak/>
              <w:t xml:space="preserve">трубопроводами, транспортування нафтопродуктів магістральними трубопроводами, транспортування аміаку магістральними трубопроводами) та на ринку природного газу (транспортування природного, нафтового газу і газу (метану) вугільних родовищ трубопроводами),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(отримується в другій декаді листопада року </w:t>
            </w:r>
            <w:r w:rsidRPr="00C749D5">
              <w:rPr>
                <w:i/>
                <w:iCs/>
              </w:rPr>
              <w:t xml:space="preserve">T </w:t>
            </w:r>
            <w:r w:rsidRPr="00C749D5">
              <w:t xml:space="preserve">в електронній формі), а також інформація, що використовується для актуалізації сукупності одиниць, що вивчається, та сукупності респондентів ДСС (отримується у другій декаді березня, червня, вересня року </w:t>
            </w:r>
            <w:r w:rsidRPr="00C749D5">
              <w:rPr>
                <w:i/>
                <w:iCs/>
              </w:rPr>
              <w:t>Т</w:t>
            </w:r>
            <w:r w:rsidRPr="00C749D5">
              <w:t>+1 в електронній формі).</w:t>
            </w:r>
          </w:p>
          <w:p w14:paraId="540EC9DF" w14:textId="5E7E6B94" w:rsidR="00C86923" w:rsidRPr="00AC3829" w:rsidRDefault="00C86923" w:rsidP="005001AF">
            <w:pPr>
              <w:tabs>
                <w:tab w:val="num" w:pos="966"/>
              </w:tabs>
              <w:autoSpaceDE w:val="0"/>
              <w:autoSpaceDN w:val="0"/>
              <w:adjustRightInd w:val="0"/>
              <w:ind w:firstLine="323"/>
              <w:jc w:val="both"/>
              <w:rPr>
                <w:strike/>
              </w:rPr>
            </w:pPr>
          </w:p>
        </w:tc>
      </w:tr>
      <w:tr w:rsidR="00C86923" w:rsidRPr="005762CD" w14:paraId="71897810" w14:textId="77777777" w:rsidTr="000C1FED">
        <w:trPr>
          <w:jc w:val="center"/>
        </w:trPr>
        <w:tc>
          <w:tcPr>
            <w:tcW w:w="5665" w:type="dxa"/>
            <w:shd w:val="clear" w:color="auto" w:fill="auto"/>
          </w:tcPr>
          <w:p w14:paraId="3D5C5C1B" w14:textId="77777777" w:rsidR="00C86923" w:rsidRPr="005762CD" w:rsidRDefault="00C86923" w:rsidP="00C86923">
            <w:pPr>
              <w:widowControl w:val="0"/>
              <w:autoSpaceDE w:val="0"/>
              <w:autoSpaceDN w:val="0"/>
              <w:adjustRightInd w:val="0"/>
            </w:pPr>
            <w:r w:rsidRPr="005762CD">
              <w:t>S.18.2. Періодичність отримання інформації</w:t>
            </w:r>
          </w:p>
        </w:tc>
        <w:tc>
          <w:tcPr>
            <w:tcW w:w="8931" w:type="dxa"/>
            <w:shd w:val="clear" w:color="auto" w:fill="auto"/>
          </w:tcPr>
          <w:p w14:paraId="40D1546C" w14:textId="5D277A91" w:rsidR="00C86923" w:rsidRPr="00AC3829" w:rsidRDefault="00C86923" w:rsidP="005001AF">
            <w:pPr>
              <w:autoSpaceDE w:val="0"/>
              <w:autoSpaceDN w:val="0"/>
              <w:adjustRightInd w:val="0"/>
              <w:ind w:firstLine="323"/>
              <w:jc w:val="both"/>
            </w:pPr>
            <w:r w:rsidRPr="00AC3829">
              <w:t>Збір даних для формування показників статистичного спостереження</w:t>
            </w:r>
            <w:r w:rsidR="00121107" w:rsidRPr="00AC3829">
              <w:t xml:space="preserve"> п</w:t>
            </w:r>
            <w:r w:rsidRPr="00AC3829">
              <w:t>роводиться</w:t>
            </w:r>
            <w:r w:rsidR="00121107" w:rsidRPr="00AC3829">
              <w:t xml:space="preserve"> щомісячно </w:t>
            </w:r>
            <w:r w:rsidRPr="00AC3829">
              <w:t>за формою № 12-труб (місячна) – не пізніше 12 числа місяця, наступного за звітним</w:t>
            </w:r>
            <w:r w:rsidR="00121107" w:rsidRPr="00AC3829">
              <w:t>.</w:t>
            </w:r>
          </w:p>
          <w:p w14:paraId="1B46431D" w14:textId="323EA456" w:rsidR="00C86923" w:rsidRPr="00AC3829" w:rsidRDefault="00C86923" w:rsidP="005001AF">
            <w:pPr>
              <w:autoSpaceDE w:val="0"/>
              <w:autoSpaceDN w:val="0"/>
              <w:adjustRightInd w:val="0"/>
              <w:ind w:firstLine="323"/>
            </w:pPr>
          </w:p>
        </w:tc>
      </w:tr>
      <w:tr w:rsidR="00C86923" w:rsidRPr="005762CD" w14:paraId="41766B82" w14:textId="77777777" w:rsidTr="000C1FED">
        <w:trPr>
          <w:jc w:val="center"/>
        </w:trPr>
        <w:tc>
          <w:tcPr>
            <w:tcW w:w="5665" w:type="dxa"/>
            <w:shd w:val="clear" w:color="auto" w:fill="auto"/>
          </w:tcPr>
          <w:p w14:paraId="41CFF76C" w14:textId="77777777" w:rsidR="00C86923" w:rsidRPr="005762CD" w:rsidRDefault="00C86923" w:rsidP="00C86923">
            <w:pPr>
              <w:widowControl w:val="0"/>
              <w:autoSpaceDE w:val="0"/>
              <w:autoSpaceDN w:val="0"/>
              <w:adjustRightInd w:val="0"/>
            </w:pPr>
            <w:r w:rsidRPr="005762CD">
              <w:t>S.18.3. Збір інформації</w:t>
            </w:r>
          </w:p>
        </w:tc>
        <w:tc>
          <w:tcPr>
            <w:tcW w:w="8931" w:type="dxa"/>
            <w:shd w:val="clear" w:color="auto" w:fill="auto"/>
          </w:tcPr>
          <w:p w14:paraId="06701677" w14:textId="77777777" w:rsidR="00C86923" w:rsidRDefault="00C86923" w:rsidP="005001AF">
            <w:pPr>
              <w:ind w:firstLine="323"/>
              <w:jc w:val="both"/>
            </w:pPr>
            <w:r>
              <w:t xml:space="preserve">Статистичне спостереження проводиться шляхом збору інформації безпосередньо від респондентів за формою </w:t>
            </w:r>
            <w:r>
              <w:rPr>
                <w:rFonts w:ascii="TimesNewRomanPSMT" w:hAnsi="TimesNewRomanPSMT" w:cs="TimesNewRomanPSMT"/>
              </w:rPr>
              <w:t>№ 12-труб (місячна)</w:t>
            </w:r>
            <w:r w:rsidRPr="007F5F4A">
              <w:rPr>
                <w:rFonts w:ascii="TimesNewRomanPSMT" w:hAnsi="TimesNewRomanPSMT" w:cs="TimesNewRomanPSMT"/>
              </w:rPr>
              <w:t xml:space="preserve"> </w:t>
            </w:r>
            <w:r w:rsidRPr="00511792">
              <w:t xml:space="preserve">"Звіт про </w:t>
            </w:r>
            <w:r>
              <w:t>транспортування  вантажів магістральними трубопроводами</w:t>
            </w:r>
            <w:r w:rsidRPr="00511792">
              <w:t>"</w:t>
            </w:r>
            <w:r>
              <w:t>.</w:t>
            </w:r>
          </w:p>
          <w:p w14:paraId="6253BC94" w14:textId="35DC9CAE" w:rsidR="00C86923" w:rsidRPr="005762CD" w:rsidRDefault="00C86923" w:rsidP="005001AF">
            <w:pPr>
              <w:ind w:firstLine="323"/>
              <w:jc w:val="both"/>
            </w:pPr>
          </w:p>
        </w:tc>
      </w:tr>
      <w:tr w:rsidR="00C86923" w:rsidRPr="005762CD" w14:paraId="38DE4BF3" w14:textId="77777777" w:rsidTr="000C1FED">
        <w:trPr>
          <w:jc w:val="center"/>
        </w:trPr>
        <w:tc>
          <w:tcPr>
            <w:tcW w:w="5665" w:type="dxa"/>
            <w:shd w:val="clear" w:color="auto" w:fill="auto"/>
          </w:tcPr>
          <w:p w14:paraId="770729B9" w14:textId="77777777" w:rsidR="00C86923" w:rsidRPr="005762CD" w:rsidRDefault="00C86923" w:rsidP="00C86923">
            <w:pPr>
              <w:widowControl w:val="0"/>
              <w:autoSpaceDE w:val="0"/>
              <w:autoSpaceDN w:val="0"/>
              <w:adjustRightInd w:val="0"/>
            </w:pPr>
            <w:r w:rsidRPr="005762CD">
              <w:t xml:space="preserve">S.18.4. Валідація даних. Підтвердження інформації, необхідної для проведення ДСС  </w:t>
            </w:r>
          </w:p>
        </w:tc>
        <w:tc>
          <w:tcPr>
            <w:tcW w:w="8931" w:type="dxa"/>
            <w:shd w:val="clear" w:color="auto" w:fill="auto"/>
          </w:tcPr>
          <w:p w14:paraId="3C99968A" w14:textId="1BC6281F" w:rsidR="00C86923" w:rsidRPr="00F45A18" w:rsidRDefault="00C86923" w:rsidP="005001AF">
            <w:pPr>
              <w:autoSpaceDE w:val="0"/>
              <w:autoSpaceDN w:val="0"/>
              <w:adjustRightInd w:val="0"/>
              <w:ind w:firstLine="323"/>
              <w:jc w:val="both"/>
            </w:pPr>
            <w:r w:rsidRPr="00F45A18">
              <w:t>ДСС належить до статистики транспорту.</w:t>
            </w:r>
            <w:r w:rsidR="00E40735" w:rsidRPr="00F45A18">
              <w:t xml:space="preserve"> </w:t>
            </w:r>
            <w:r w:rsidRPr="00F45A18">
              <w:t>Явищем, що досліджується в цьому спостереженні, є транспортування вантажів магістральними трубопроводами для відображення рівня й динаміки із транспортування вантажів трубопровідним транспортом.</w:t>
            </w:r>
          </w:p>
          <w:p w14:paraId="0C717FA6" w14:textId="636BE0BD" w:rsidR="00C86923" w:rsidRPr="00F45A18" w:rsidRDefault="00C86923" w:rsidP="005001AF">
            <w:pPr>
              <w:ind w:firstLine="323"/>
              <w:jc w:val="both"/>
            </w:pPr>
            <w:r w:rsidRPr="00F45A18">
              <w:t>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даних, аналіз наявності та взаємозв’язок отриманих даних.</w:t>
            </w:r>
          </w:p>
          <w:p w14:paraId="1AD75108" w14:textId="45AB11EF" w:rsidR="00C86923" w:rsidRPr="00F45A18" w:rsidRDefault="00C86923" w:rsidP="005001AF">
            <w:pPr>
              <w:ind w:firstLine="323"/>
              <w:jc w:val="both"/>
            </w:pPr>
            <w:r w:rsidRPr="00F45A18">
              <w:lastRenderedPageBreak/>
              <w:t>Отримані масиви даних ДСС для забезпечення їх якості аналізуються із застосуванням таких методів, як аналіз даних щодо виявлення нетипових значень та їх мікроредагування, аналіз даних у часі (порівняння з попереднім місяцем звітного року та відповідним місяцем попереднього року), аналіз даних у просторі (на державному рівні –  по підприємствах).</w:t>
            </w:r>
          </w:p>
          <w:p w14:paraId="1A8C0317" w14:textId="085F3C3C" w:rsidR="00C86923" w:rsidRPr="00F45A18" w:rsidRDefault="00C86923" w:rsidP="005001AF">
            <w:pPr>
              <w:ind w:firstLine="323"/>
              <w:jc w:val="both"/>
            </w:pPr>
            <w:r w:rsidRPr="00F45A18">
              <w:t>Для забезпечення якості даних, у разі виявлення неузгодженостей, може здійснюватися зв’язок із респондентом для уточнення даних та відповідне редагування. Також аналізується рівень надання звітів респондентами, залученими до ДСС, та причини їх ненадання.</w:t>
            </w:r>
          </w:p>
          <w:p w14:paraId="57A6E64F" w14:textId="514C58C7" w:rsidR="00C86923" w:rsidRPr="00F45A18" w:rsidRDefault="00C86923" w:rsidP="005001AF">
            <w:pPr>
              <w:ind w:firstLine="323"/>
              <w:jc w:val="both"/>
            </w:pPr>
          </w:p>
        </w:tc>
      </w:tr>
      <w:tr w:rsidR="00C86923" w:rsidRPr="005762CD" w14:paraId="21A57A6A" w14:textId="77777777" w:rsidTr="000C1FED">
        <w:trPr>
          <w:jc w:val="center"/>
        </w:trPr>
        <w:tc>
          <w:tcPr>
            <w:tcW w:w="5665" w:type="dxa"/>
            <w:shd w:val="clear" w:color="auto" w:fill="auto"/>
          </w:tcPr>
          <w:p w14:paraId="43148EA8" w14:textId="1E1EB9AF" w:rsidR="00C86923" w:rsidRPr="005762CD" w:rsidRDefault="00C86923" w:rsidP="00C86923">
            <w:pPr>
              <w:widowControl w:val="0"/>
              <w:autoSpaceDE w:val="0"/>
              <w:autoSpaceDN w:val="0"/>
              <w:adjustRightInd w:val="0"/>
            </w:pPr>
            <w:r w:rsidRPr="005762CD">
              <w:t>S.18.5. Об’єднання даних</w:t>
            </w:r>
          </w:p>
        </w:tc>
        <w:tc>
          <w:tcPr>
            <w:tcW w:w="8931" w:type="dxa"/>
            <w:shd w:val="clear" w:color="auto" w:fill="auto"/>
          </w:tcPr>
          <w:p w14:paraId="6AA3521E" w14:textId="72004909" w:rsidR="00C86923" w:rsidRPr="00635B8F" w:rsidRDefault="00C86923" w:rsidP="005001AF">
            <w:pPr>
              <w:autoSpaceDE w:val="0"/>
              <w:autoSpaceDN w:val="0"/>
              <w:adjustRightInd w:val="0"/>
              <w:ind w:firstLine="323"/>
              <w:jc w:val="both"/>
            </w:pPr>
            <w:r w:rsidRPr="00635B8F">
              <w:t>Узагальнення інформації ДСС здійснюється на державному рівні.</w:t>
            </w:r>
          </w:p>
          <w:p w14:paraId="5345DC9A" w14:textId="6FD50269" w:rsidR="00C86923" w:rsidRPr="00635B8F" w:rsidRDefault="00C86923" w:rsidP="005001AF">
            <w:pPr>
              <w:autoSpaceDE w:val="0"/>
              <w:autoSpaceDN w:val="0"/>
              <w:adjustRightInd w:val="0"/>
              <w:ind w:firstLine="323"/>
              <w:jc w:val="both"/>
            </w:pPr>
            <w:r w:rsidRPr="00635B8F">
              <w:t>Показники ДСС формуються методом арифметичного підсумовування даних, а також використовується метод обчислення відносних величин інтенсивності.</w:t>
            </w:r>
          </w:p>
          <w:p w14:paraId="439BCF26" w14:textId="77777777" w:rsidR="00DE0126" w:rsidRPr="00635B8F" w:rsidRDefault="00DE0126" w:rsidP="005001AF">
            <w:pPr>
              <w:autoSpaceDE w:val="0"/>
              <w:autoSpaceDN w:val="0"/>
              <w:adjustRightInd w:val="0"/>
              <w:ind w:firstLine="323"/>
              <w:jc w:val="both"/>
            </w:pPr>
            <w:r w:rsidRPr="00635B8F">
              <w:t>Відповідно до Методологічних положень у випадку неотримання даних від респондента, який має суттєві обсяги транспортування вантажів магістральними трубопроводами, та за наявності інформації, що це підприємство у звітному місяці здійснювало діяльність, може проводитися компенсація відсутніх даних (імпутація) за відповідним підприємством із використанням значення показника за попередній звітному місяць, середнього значення показника за попередні місяці тощо.</w:t>
            </w:r>
          </w:p>
          <w:p w14:paraId="4B66CE27" w14:textId="77777777" w:rsidR="00DE0126" w:rsidRPr="00635B8F" w:rsidRDefault="00DE0126" w:rsidP="005001AF">
            <w:pPr>
              <w:autoSpaceDE w:val="0"/>
              <w:autoSpaceDN w:val="0"/>
              <w:adjustRightInd w:val="0"/>
              <w:ind w:firstLine="323"/>
              <w:jc w:val="both"/>
            </w:pPr>
            <w:r w:rsidRPr="00635B8F">
              <w:t>Також у випадку отримання даних у неповному обсязі (менше, ніж 75%) здійснюється оцінка показників щодо обсягу транспортованих вантажів та вантажообігу.</w:t>
            </w:r>
          </w:p>
          <w:p w14:paraId="41FF96D8" w14:textId="77777777" w:rsidR="00DE0126" w:rsidRPr="00635B8F" w:rsidRDefault="00DE0126" w:rsidP="005001AF">
            <w:pPr>
              <w:autoSpaceDE w:val="0"/>
              <w:autoSpaceDN w:val="0"/>
              <w:adjustRightInd w:val="0"/>
              <w:ind w:firstLine="323"/>
              <w:jc w:val="both"/>
            </w:pPr>
            <w:r w:rsidRPr="00635B8F">
              <w:t>Вищезазначені методи для проведення ДСС не застосовувались.</w:t>
            </w:r>
          </w:p>
          <w:p w14:paraId="657A5897" w14:textId="01187BCB" w:rsidR="00C86923" w:rsidRPr="00635B8F" w:rsidRDefault="00C86923" w:rsidP="005001AF">
            <w:pPr>
              <w:pStyle w:val="a8"/>
              <w:spacing w:after="0"/>
              <w:ind w:left="0" w:firstLine="323"/>
              <w:jc w:val="both"/>
            </w:pPr>
          </w:p>
        </w:tc>
      </w:tr>
      <w:tr w:rsidR="00446C5C" w:rsidRPr="005762CD" w14:paraId="746DCDF5" w14:textId="77777777" w:rsidTr="000C1FED">
        <w:trPr>
          <w:jc w:val="center"/>
        </w:trPr>
        <w:tc>
          <w:tcPr>
            <w:tcW w:w="5665" w:type="dxa"/>
            <w:shd w:val="clear" w:color="auto" w:fill="auto"/>
          </w:tcPr>
          <w:p w14:paraId="6455FB03" w14:textId="77777777" w:rsidR="00446C5C" w:rsidRPr="005762CD" w:rsidRDefault="00446C5C" w:rsidP="00446C5C">
            <w:pPr>
              <w:widowControl w:val="0"/>
              <w:autoSpaceDE w:val="0"/>
              <w:autoSpaceDN w:val="0"/>
              <w:adjustRightInd w:val="0"/>
            </w:pPr>
            <w:r w:rsidRPr="005762CD">
              <w:t>S.18.5.1</w:t>
            </w:r>
            <w:r w:rsidRPr="0085064E">
              <w:t>. Рівень імпутації (A7)</w:t>
            </w:r>
          </w:p>
        </w:tc>
        <w:tc>
          <w:tcPr>
            <w:tcW w:w="8931" w:type="dxa"/>
            <w:shd w:val="clear" w:color="auto" w:fill="auto"/>
          </w:tcPr>
          <w:p w14:paraId="518B9F5F" w14:textId="14ECB278" w:rsidR="00426CEE" w:rsidRPr="00635B8F" w:rsidRDefault="00446C5C" w:rsidP="008F72D2">
            <w:pPr>
              <w:autoSpaceDE w:val="0"/>
              <w:autoSpaceDN w:val="0"/>
              <w:adjustRightInd w:val="0"/>
              <w:ind w:firstLine="323"/>
              <w:jc w:val="both"/>
            </w:pPr>
            <w:r w:rsidRPr="00635B8F">
              <w:t>Методи компенсації відсутніх даних (імпутації) не застосовувались.</w:t>
            </w:r>
          </w:p>
        </w:tc>
      </w:tr>
      <w:tr w:rsidR="00446C5C" w:rsidRPr="005762CD" w14:paraId="15C2EADF" w14:textId="77777777" w:rsidTr="000C1FED">
        <w:trPr>
          <w:jc w:val="center"/>
        </w:trPr>
        <w:tc>
          <w:tcPr>
            <w:tcW w:w="5665" w:type="dxa"/>
            <w:shd w:val="clear" w:color="auto" w:fill="auto"/>
          </w:tcPr>
          <w:p w14:paraId="33833707" w14:textId="77777777" w:rsidR="00446C5C" w:rsidRPr="005762CD" w:rsidRDefault="00446C5C" w:rsidP="00446C5C">
            <w:pPr>
              <w:widowControl w:val="0"/>
              <w:autoSpaceDE w:val="0"/>
              <w:autoSpaceDN w:val="0"/>
              <w:adjustRightInd w:val="0"/>
            </w:pPr>
            <w:r w:rsidRPr="005762CD">
              <w:lastRenderedPageBreak/>
              <w:t>S.18.6</w:t>
            </w:r>
            <w:r w:rsidRPr="005260A3">
              <w:t>. Коригування</w:t>
            </w:r>
          </w:p>
        </w:tc>
        <w:tc>
          <w:tcPr>
            <w:tcW w:w="8931" w:type="dxa"/>
            <w:shd w:val="clear" w:color="auto" w:fill="auto"/>
          </w:tcPr>
          <w:p w14:paraId="171BDFD6" w14:textId="77777777" w:rsidR="00446C5C" w:rsidRDefault="00446C5C" w:rsidP="008F72D2">
            <w:pPr>
              <w:autoSpaceDE w:val="0"/>
              <w:autoSpaceDN w:val="0"/>
              <w:adjustRightInd w:val="0"/>
              <w:ind w:firstLine="323"/>
              <w:jc w:val="both"/>
              <w:rPr>
                <w:color w:val="000000"/>
                <w:sz w:val="27"/>
                <w:szCs w:val="27"/>
              </w:rPr>
            </w:pPr>
            <w:r w:rsidRPr="00635B8F">
              <w:rPr>
                <w:color w:val="000000"/>
                <w:sz w:val="27"/>
                <w:szCs w:val="27"/>
              </w:rPr>
              <w:t>Коригування інформації може відбуватися у процесі обробки даних ДСС і складається з опрацювання, валідації даних, що надійшли від респондентів, їх об’єднання та відповідно їх редагування. Методи сезонного коригування даних не застосовуються.</w:t>
            </w:r>
          </w:p>
          <w:p w14:paraId="5604EB47" w14:textId="333BC5B1" w:rsidR="00426CEE" w:rsidRPr="00635B8F" w:rsidRDefault="00426CEE" w:rsidP="008F72D2">
            <w:pPr>
              <w:autoSpaceDE w:val="0"/>
              <w:autoSpaceDN w:val="0"/>
              <w:adjustRightInd w:val="0"/>
              <w:ind w:firstLine="323"/>
              <w:jc w:val="both"/>
            </w:pPr>
          </w:p>
        </w:tc>
      </w:tr>
      <w:tr w:rsidR="00C86923" w:rsidRPr="005762CD" w14:paraId="6383A15D" w14:textId="77777777" w:rsidTr="000C1FED">
        <w:trPr>
          <w:jc w:val="center"/>
        </w:trPr>
        <w:tc>
          <w:tcPr>
            <w:tcW w:w="5665" w:type="dxa"/>
            <w:shd w:val="clear" w:color="auto" w:fill="auto"/>
          </w:tcPr>
          <w:p w14:paraId="71B92BF3" w14:textId="77777777" w:rsidR="00C86923" w:rsidRPr="005762CD" w:rsidRDefault="00C86923" w:rsidP="00C86923">
            <w:pPr>
              <w:widowControl w:val="0"/>
              <w:autoSpaceDE w:val="0"/>
              <w:autoSpaceDN w:val="0"/>
              <w:adjustRightInd w:val="0"/>
            </w:pPr>
            <w:r w:rsidRPr="005762CD">
              <w:t>S.18.6.1. Сезонне коригування</w:t>
            </w:r>
          </w:p>
        </w:tc>
        <w:tc>
          <w:tcPr>
            <w:tcW w:w="8931" w:type="dxa"/>
            <w:shd w:val="clear" w:color="auto" w:fill="auto"/>
          </w:tcPr>
          <w:p w14:paraId="67D7F94B" w14:textId="084263A8" w:rsidR="00C86923" w:rsidRPr="00635B8F" w:rsidRDefault="00501CFB" w:rsidP="008F72D2">
            <w:pPr>
              <w:pStyle w:val="a6"/>
              <w:spacing w:after="0"/>
              <w:ind w:firstLine="323"/>
              <w:jc w:val="both"/>
              <w:rPr>
                <w:lang w:val="uk-UA"/>
              </w:rPr>
            </w:pPr>
            <w:r w:rsidRPr="00635B8F">
              <w:rPr>
                <w:lang w:val="uk-UA"/>
              </w:rPr>
              <w:t>Не застосовується, оскільки сезонні коригування динамічного ряду для показників цього ДСС, які визначені розділом ІІ Методологічних положень</w:t>
            </w:r>
            <w:r w:rsidR="00446C5C" w:rsidRPr="00635B8F">
              <w:rPr>
                <w:lang w:val="uk-UA"/>
              </w:rPr>
              <w:t xml:space="preserve">, </w:t>
            </w:r>
            <w:r w:rsidRPr="00635B8F">
              <w:rPr>
                <w:lang w:val="uk-UA"/>
              </w:rPr>
              <w:t>не здійснюються.</w:t>
            </w:r>
            <w:r w:rsidR="00907119" w:rsidRPr="00635B8F">
              <w:rPr>
                <w:lang w:val="uk-UA"/>
              </w:rPr>
              <w:t xml:space="preserve"> </w:t>
            </w:r>
          </w:p>
        </w:tc>
      </w:tr>
      <w:tr w:rsidR="00C86923" w:rsidRPr="005762CD" w14:paraId="44457374" w14:textId="77777777" w:rsidTr="000C1FED">
        <w:trPr>
          <w:jc w:val="center"/>
        </w:trPr>
        <w:tc>
          <w:tcPr>
            <w:tcW w:w="5665" w:type="dxa"/>
            <w:shd w:val="clear" w:color="auto" w:fill="auto"/>
          </w:tcPr>
          <w:p w14:paraId="4BD254EF" w14:textId="77777777" w:rsidR="00C86923" w:rsidRPr="005762CD" w:rsidRDefault="00C86923" w:rsidP="00C86923">
            <w:pPr>
              <w:widowControl w:val="0"/>
              <w:autoSpaceDE w:val="0"/>
              <w:autoSpaceDN w:val="0"/>
              <w:adjustRightInd w:val="0"/>
            </w:pPr>
            <w:r w:rsidRPr="005762CD">
              <w:t>S.</w:t>
            </w:r>
            <w:r w:rsidRPr="00BE779C">
              <w:t xml:space="preserve">19. </w:t>
            </w:r>
            <w:r w:rsidRPr="00910525">
              <w:t>Коментарі</w:t>
            </w:r>
          </w:p>
        </w:tc>
        <w:tc>
          <w:tcPr>
            <w:tcW w:w="8931" w:type="dxa"/>
            <w:shd w:val="clear" w:color="auto" w:fill="auto"/>
          </w:tcPr>
          <w:p w14:paraId="33FB219E" w14:textId="6EE77E22" w:rsidR="00C86923" w:rsidRPr="000F6D46" w:rsidRDefault="00C86923" w:rsidP="008F72D2">
            <w:pPr>
              <w:autoSpaceDE w:val="0"/>
              <w:autoSpaceDN w:val="0"/>
              <w:adjustRightInd w:val="0"/>
              <w:ind w:firstLine="323"/>
              <w:jc w:val="both"/>
            </w:pPr>
            <w:r w:rsidRPr="000F6D46">
              <w:t>Упродовж найближчих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у S.6.1., у частині обліку транспортування вантажів магістральними трубопроводами.</w:t>
            </w:r>
          </w:p>
        </w:tc>
      </w:tr>
    </w:tbl>
    <w:p w14:paraId="376B06CD" w14:textId="77777777" w:rsidR="003B0B98" w:rsidRPr="005762CD" w:rsidRDefault="003B0B98" w:rsidP="00E40735">
      <w:pPr>
        <w:tabs>
          <w:tab w:val="left" w:pos="0"/>
        </w:tabs>
        <w:jc w:val="center"/>
        <w:rPr>
          <w:bCs/>
          <w:sz w:val="10"/>
          <w:szCs w:val="10"/>
        </w:rPr>
      </w:pPr>
    </w:p>
    <w:sectPr w:rsidR="003B0B98" w:rsidRPr="005762CD"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211CF" w14:textId="77777777" w:rsidR="00281A4B" w:rsidRDefault="00281A4B">
      <w:r>
        <w:separator/>
      </w:r>
    </w:p>
  </w:endnote>
  <w:endnote w:type="continuationSeparator" w:id="0">
    <w:p w14:paraId="0BACCA64" w14:textId="77777777" w:rsidR="00281A4B" w:rsidRDefault="00281A4B">
      <w:r>
        <w:continuationSeparator/>
      </w:r>
    </w:p>
  </w:endnote>
  <w:endnote w:type="continuationNotice" w:id="1">
    <w:p w14:paraId="01E9DE8C" w14:textId="77777777" w:rsidR="00281A4B" w:rsidRDefault="00281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BBF69" w14:textId="77777777" w:rsidR="00281A4B" w:rsidRDefault="00281A4B">
      <w:r>
        <w:separator/>
      </w:r>
    </w:p>
  </w:footnote>
  <w:footnote w:type="continuationSeparator" w:id="0">
    <w:p w14:paraId="0C18A704" w14:textId="77777777" w:rsidR="00281A4B" w:rsidRDefault="00281A4B">
      <w:r>
        <w:continuationSeparator/>
      </w:r>
    </w:p>
  </w:footnote>
  <w:footnote w:type="continuationNotice" w:id="1">
    <w:p w14:paraId="32FC0242" w14:textId="77777777" w:rsidR="00281A4B" w:rsidRDefault="00281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520484"/>
      <w:docPartObj>
        <w:docPartGallery w:val="Page Numbers (Top of Page)"/>
        <w:docPartUnique/>
      </w:docPartObj>
    </w:sdtPr>
    <w:sdtEndPr>
      <w:rPr>
        <w:sz w:val="24"/>
        <w:szCs w:val="24"/>
      </w:rPr>
    </w:sdtEndPr>
    <w:sdtContent>
      <w:p w14:paraId="177335A2" w14:textId="77777777" w:rsidR="000256FF" w:rsidRPr="005B017E" w:rsidRDefault="000256FF">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Pr>
            <w:noProof/>
            <w:sz w:val="24"/>
            <w:szCs w:val="24"/>
          </w:rPr>
          <w:t>33</w:t>
        </w:r>
        <w:r w:rsidRPr="005B017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7321E0"/>
    <w:multiLevelType w:val="hybridMultilevel"/>
    <w:tmpl w:val="40FED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AF58BE"/>
    <w:multiLevelType w:val="hybridMultilevel"/>
    <w:tmpl w:val="E3E5C4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AFEB9F"/>
    <w:multiLevelType w:val="hybridMultilevel"/>
    <w:tmpl w:val="2BDF7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5" w15:restartNumberingAfterBreak="0">
    <w:nsid w:val="022D28DB"/>
    <w:multiLevelType w:val="hybridMultilevel"/>
    <w:tmpl w:val="89C61AF4"/>
    <w:lvl w:ilvl="0" w:tplc="E04E9CB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38420A0"/>
    <w:multiLevelType w:val="hybridMultilevel"/>
    <w:tmpl w:val="8F9CF1DC"/>
    <w:lvl w:ilvl="0" w:tplc="B6820BF2">
      <w:start w:val="2"/>
      <w:numFmt w:val="decimal"/>
      <w:suff w:val="space"/>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5350971"/>
    <w:multiLevelType w:val="hybridMultilevel"/>
    <w:tmpl w:val="5DA9EB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896222"/>
    <w:multiLevelType w:val="hybridMultilevel"/>
    <w:tmpl w:val="19EAAC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47860CC"/>
    <w:multiLevelType w:val="multilevel"/>
    <w:tmpl w:val="E0D87222"/>
    <w:lvl w:ilvl="0">
      <w:start w:val="1"/>
      <w:numFmt w:val="decimal"/>
      <w:lvlText w:val="%1."/>
      <w:lvlJc w:val="left"/>
      <w:pPr>
        <w:tabs>
          <w:tab w:val="num" w:pos="794"/>
        </w:tabs>
        <w:ind w:left="0" w:firstLine="720"/>
      </w:pPr>
      <w:rPr>
        <w:rFonts w:ascii="Times New Roman" w:eastAsia="Times New Roman" w:hAnsi="Times New Roman" w:cs="Times New Roman"/>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64B60F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12" w15:restartNumberingAfterBreak="0">
    <w:nsid w:val="1D045C46"/>
    <w:multiLevelType w:val="hybridMultilevel"/>
    <w:tmpl w:val="A552B0C6"/>
    <w:lvl w:ilvl="0" w:tplc="37D41B98">
      <w:start w:val="1"/>
      <w:numFmt w:val="bullet"/>
      <w:lvlText w:val=""/>
      <w:lvlJc w:val="left"/>
      <w:pPr>
        <w:tabs>
          <w:tab w:val="num" w:pos="870"/>
        </w:tabs>
        <w:ind w:left="870" w:hanging="510"/>
      </w:pPr>
      <w:rPr>
        <w:rFonts w:ascii="Symbol" w:hAnsi="Symbol" w:hint="default"/>
      </w:rPr>
    </w:lvl>
    <w:lvl w:ilvl="1" w:tplc="16041048">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F71A0"/>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3AB1B6D"/>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6636D03"/>
    <w:multiLevelType w:val="hybridMultilevel"/>
    <w:tmpl w:val="F6A4BA62"/>
    <w:lvl w:ilvl="0" w:tplc="614AD758">
      <w:start w:val="3"/>
      <w:numFmt w:val="bullet"/>
      <w:lvlText w:val=""/>
      <w:lvlJc w:val="left"/>
      <w:pPr>
        <w:ind w:left="927" w:hanging="360"/>
      </w:pPr>
      <w:rPr>
        <w:rFonts w:ascii="Symbol" w:eastAsia="Times New Roman" w:hAnsi="Symbol" w:cs="Times New Roman" w:hint="default"/>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2683177F"/>
    <w:multiLevelType w:val="singleLevel"/>
    <w:tmpl w:val="CA9A2DDC"/>
    <w:lvl w:ilvl="0">
      <w:start w:val="1"/>
      <w:numFmt w:val="bullet"/>
      <w:lvlText w:val=""/>
      <w:lvlJc w:val="left"/>
      <w:pPr>
        <w:tabs>
          <w:tab w:val="num" w:pos="1068"/>
        </w:tabs>
        <w:ind w:left="0" w:firstLine="708"/>
      </w:pPr>
      <w:rPr>
        <w:rFonts w:ascii="Symbol" w:hAnsi="Symbol" w:hint="default"/>
      </w:rPr>
    </w:lvl>
  </w:abstractNum>
  <w:abstractNum w:abstractNumId="17" w15:restartNumberingAfterBreak="0">
    <w:nsid w:val="26D38F9B"/>
    <w:multiLevelType w:val="hybridMultilevel"/>
    <w:tmpl w:val="0B49CC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790748"/>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E9C5EE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5A4992"/>
    <w:multiLevelType w:val="hybridMultilevel"/>
    <w:tmpl w:val="C3342E38"/>
    <w:lvl w:ilvl="0" w:tplc="C450A20E">
      <w:start w:val="1"/>
      <w:numFmt w:val="decimal"/>
      <w:suff w:val="space"/>
      <w:lvlText w:val="%1."/>
      <w:lvlJc w:val="left"/>
      <w:pPr>
        <w:ind w:left="1070" w:hanging="360"/>
      </w:pPr>
      <w:rPr>
        <w:rFonts w:hint="default"/>
      </w:rPr>
    </w:lvl>
    <w:lvl w:ilvl="1" w:tplc="04220019" w:tentative="1">
      <w:start w:val="1"/>
      <w:numFmt w:val="lowerLetter"/>
      <w:lvlText w:val="%2."/>
      <w:lvlJc w:val="left"/>
      <w:pPr>
        <w:ind w:left="1997" w:hanging="360"/>
      </w:pPr>
    </w:lvl>
    <w:lvl w:ilvl="2" w:tplc="0422001B" w:tentative="1">
      <w:start w:val="1"/>
      <w:numFmt w:val="lowerRoman"/>
      <w:lvlText w:val="%3."/>
      <w:lvlJc w:val="right"/>
      <w:pPr>
        <w:ind w:left="2717" w:hanging="180"/>
      </w:pPr>
    </w:lvl>
    <w:lvl w:ilvl="3" w:tplc="0422000F" w:tentative="1">
      <w:start w:val="1"/>
      <w:numFmt w:val="decimal"/>
      <w:lvlText w:val="%4."/>
      <w:lvlJc w:val="left"/>
      <w:pPr>
        <w:ind w:left="3437" w:hanging="360"/>
      </w:pPr>
    </w:lvl>
    <w:lvl w:ilvl="4" w:tplc="04220019" w:tentative="1">
      <w:start w:val="1"/>
      <w:numFmt w:val="lowerLetter"/>
      <w:lvlText w:val="%5."/>
      <w:lvlJc w:val="left"/>
      <w:pPr>
        <w:ind w:left="4157" w:hanging="360"/>
      </w:pPr>
    </w:lvl>
    <w:lvl w:ilvl="5" w:tplc="0422001B" w:tentative="1">
      <w:start w:val="1"/>
      <w:numFmt w:val="lowerRoman"/>
      <w:lvlText w:val="%6."/>
      <w:lvlJc w:val="right"/>
      <w:pPr>
        <w:ind w:left="4877" w:hanging="180"/>
      </w:pPr>
    </w:lvl>
    <w:lvl w:ilvl="6" w:tplc="0422000F" w:tentative="1">
      <w:start w:val="1"/>
      <w:numFmt w:val="decimal"/>
      <w:lvlText w:val="%7."/>
      <w:lvlJc w:val="left"/>
      <w:pPr>
        <w:ind w:left="5597" w:hanging="360"/>
      </w:pPr>
    </w:lvl>
    <w:lvl w:ilvl="7" w:tplc="04220019" w:tentative="1">
      <w:start w:val="1"/>
      <w:numFmt w:val="lowerLetter"/>
      <w:lvlText w:val="%8."/>
      <w:lvlJc w:val="left"/>
      <w:pPr>
        <w:ind w:left="6317" w:hanging="360"/>
      </w:pPr>
    </w:lvl>
    <w:lvl w:ilvl="8" w:tplc="0422001B" w:tentative="1">
      <w:start w:val="1"/>
      <w:numFmt w:val="lowerRoman"/>
      <w:lvlText w:val="%9."/>
      <w:lvlJc w:val="right"/>
      <w:pPr>
        <w:ind w:left="7037" w:hanging="180"/>
      </w:pPr>
    </w:lvl>
  </w:abstractNum>
  <w:abstractNum w:abstractNumId="21" w15:restartNumberingAfterBreak="0">
    <w:nsid w:val="309204C2"/>
    <w:multiLevelType w:val="hybridMultilevel"/>
    <w:tmpl w:val="18E2F4B2"/>
    <w:lvl w:ilvl="0" w:tplc="21B80C2A">
      <w:start w:val="2"/>
      <w:numFmt w:val="upperRoman"/>
      <w:lvlText w:val="%1."/>
      <w:lvlJc w:val="left"/>
      <w:pPr>
        <w:ind w:left="1713" w:hanging="72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2" w15:restartNumberingAfterBreak="0">
    <w:nsid w:val="34A00F1B"/>
    <w:multiLevelType w:val="hybridMultilevel"/>
    <w:tmpl w:val="C1DA84AE"/>
    <w:lvl w:ilvl="0" w:tplc="AC68B47E">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53F1DCB"/>
    <w:multiLevelType w:val="hybridMultilevel"/>
    <w:tmpl w:val="95CF36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05754E"/>
    <w:multiLevelType w:val="hybridMultilevel"/>
    <w:tmpl w:val="27B486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DE65B0F"/>
    <w:multiLevelType w:val="hybridMultilevel"/>
    <w:tmpl w:val="1FA2F3B4"/>
    <w:lvl w:ilvl="0" w:tplc="C450A20E">
      <w:start w:val="1"/>
      <w:numFmt w:val="decimal"/>
      <w:suff w:val="space"/>
      <w:lvlText w:val="%1."/>
      <w:lvlJc w:val="left"/>
      <w:pPr>
        <w:ind w:left="114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6" w15:restartNumberingAfterBreak="0">
    <w:nsid w:val="42F2F708"/>
    <w:multiLevelType w:val="hybridMultilevel"/>
    <w:tmpl w:val="80712F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CB50E93"/>
    <w:multiLevelType w:val="hybridMultilevel"/>
    <w:tmpl w:val="C6E4B348"/>
    <w:lvl w:ilvl="0" w:tplc="465A4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8" w15:restartNumberingAfterBreak="0">
    <w:nsid w:val="527B1022"/>
    <w:multiLevelType w:val="multilevel"/>
    <w:tmpl w:val="A0BCFF2A"/>
    <w:lvl w:ilvl="0">
      <w:start w:val="3"/>
      <w:numFmt w:val="decimal"/>
      <w:lvlText w:val="%1."/>
      <w:lvlJc w:val="left"/>
      <w:pPr>
        <w:tabs>
          <w:tab w:val="num" w:pos="784"/>
        </w:tabs>
        <w:ind w:left="-10" w:firstLine="720"/>
      </w:pPr>
      <w:rPr>
        <w:rFonts w:ascii="Times New Roman" w:eastAsia="Times New Roman" w:hAnsi="Times New Roman" w:cs="Times New Roman" w:hint="default"/>
      </w:rPr>
    </w:lvl>
    <w:lvl w:ilvl="1">
      <w:start w:val="1"/>
      <w:numFmt w:val="decimal"/>
      <w:lvlText w:val="%1.%2."/>
      <w:lvlJc w:val="left"/>
      <w:pPr>
        <w:tabs>
          <w:tab w:val="num" w:pos="954"/>
        </w:tabs>
        <w:ind w:left="-10" w:firstLine="720"/>
      </w:pPr>
      <w:rPr>
        <w:rFonts w:hint="default"/>
      </w:rPr>
    </w:lvl>
    <w:lvl w:ilvl="2">
      <w:start w:val="1"/>
      <w:numFmt w:val="decimal"/>
      <w:lvlText w:val="%1.%2.%3."/>
      <w:lvlJc w:val="left"/>
      <w:pPr>
        <w:tabs>
          <w:tab w:val="num" w:pos="1464"/>
        </w:tabs>
        <w:ind w:left="-10" w:firstLine="720"/>
      </w:pPr>
      <w:rPr>
        <w:rFonts w:hint="default"/>
      </w:rPr>
    </w:lvl>
    <w:lvl w:ilvl="3">
      <w:start w:val="1"/>
      <w:numFmt w:val="none"/>
      <w:lvlText w:val=""/>
      <w:lvlJc w:val="left"/>
      <w:pPr>
        <w:tabs>
          <w:tab w:val="num" w:pos="710"/>
        </w:tabs>
        <w:ind w:left="-10" w:firstLine="720"/>
      </w:pPr>
      <w:rPr>
        <w:rFonts w:hint="default"/>
      </w:rPr>
    </w:lvl>
    <w:lvl w:ilvl="4">
      <w:start w:val="1"/>
      <w:numFmt w:val="decimal"/>
      <w:lvlText w:val="%1.%2.%3.%4.%5."/>
      <w:lvlJc w:val="left"/>
      <w:pPr>
        <w:tabs>
          <w:tab w:val="num" w:pos="2510"/>
        </w:tabs>
        <w:ind w:left="2222" w:hanging="792"/>
      </w:pPr>
      <w:rPr>
        <w:rFonts w:hint="default"/>
      </w:rPr>
    </w:lvl>
    <w:lvl w:ilvl="5">
      <w:start w:val="1"/>
      <w:numFmt w:val="decimal"/>
      <w:lvlText w:val="%1.%2.%3.%4.%5.%6."/>
      <w:lvlJc w:val="left"/>
      <w:pPr>
        <w:tabs>
          <w:tab w:val="num" w:pos="3230"/>
        </w:tabs>
        <w:ind w:left="2726" w:hanging="936"/>
      </w:pPr>
      <w:rPr>
        <w:rFonts w:hint="default"/>
      </w:rPr>
    </w:lvl>
    <w:lvl w:ilvl="6">
      <w:start w:val="1"/>
      <w:numFmt w:val="decimal"/>
      <w:lvlText w:val="%1.%2.%3.%4.%5.%6.%7."/>
      <w:lvlJc w:val="left"/>
      <w:pPr>
        <w:tabs>
          <w:tab w:val="num" w:pos="3950"/>
        </w:tabs>
        <w:ind w:left="3230" w:hanging="1080"/>
      </w:pPr>
      <w:rPr>
        <w:rFonts w:hint="default"/>
      </w:rPr>
    </w:lvl>
    <w:lvl w:ilvl="7">
      <w:start w:val="1"/>
      <w:numFmt w:val="decimal"/>
      <w:lvlText w:val="%1.%2.%3.%4.%5.%6.%7.%8."/>
      <w:lvlJc w:val="left"/>
      <w:pPr>
        <w:tabs>
          <w:tab w:val="num" w:pos="4310"/>
        </w:tabs>
        <w:ind w:left="3734" w:hanging="1224"/>
      </w:pPr>
      <w:rPr>
        <w:rFonts w:hint="default"/>
      </w:rPr>
    </w:lvl>
    <w:lvl w:ilvl="8">
      <w:start w:val="1"/>
      <w:numFmt w:val="decimal"/>
      <w:lvlText w:val="%1.%2.%3.%4.%5.%6.%7.%8.%9."/>
      <w:lvlJc w:val="left"/>
      <w:pPr>
        <w:tabs>
          <w:tab w:val="num" w:pos="5030"/>
        </w:tabs>
        <w:ind w:left="4310" w:hanging="1440"/>
      </w:pPr>
      <w:rPr>
        <w:rFonts w:hint="default"/>
      </w:rPr>
    </w:lvl>
  </w:abstractNum>
  <w:abstractNum w:abstractNumId="29" w15:restartNumberingAfterBreak="0">
    <w:nsid w:val="53552C17"/>
    <w:multiLevelType w:val="hybridMultilevel"/>
    <w:tmpl w:val="449ED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599E4C6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1" w15:restartNumberingAfterBreak="0">
    <w:nsid w:val="67659609"/>
    <w:multiLevelType w:val="hybridMultilevel"/>
    <w:tmpl w:val="1C0C54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8B07686"/>
    <w:multiLevelType w:val="hybridMultilevel"/>
    <w:tmpl w:val="BBBCAA4A"/>
    <w:lvl w:ilvl="0" w:tplc="DFDC7952">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69291AF3"/>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C8E5DFA"/>
    <w:multiLevelType w:val="hybridMultilevel"/>
    <w:tmpl w:val="0D5027B2"/>
    <w:lvl w:ilvl="0" w:tplc="410A6B34">
      <w:start w:val="1"/>
      <w:numFmt w:val="decimal"/>
      <w:suff w:val="space"/>
      <w:lvlText w:val="%1."/>
      <w:lvlJc w:val="left"/>
      <w:pPr>
        <w:ind w:left="108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5" w15:restartNumberingAfterBreak="0">
    <w:nsid w:val="6D7E5CDA"/>
    <w:multiLevelType w:val="hybridMultilevel"/>
    <w:tmpl w:val="CF302476"/>
    <w:lvl w:ilvl="0" w:tplc="CC88F502">
      <w:start w:val="2"/>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E6D28C8"/>
    <w:multiLevelType w:val="hybridMultilevel"/>
    <w:tmpl w:val="4466480A"/>
    <w:lvl w:ilvl="0" w:tplc="956A78C2">
      <w:start w:val="1"/>
      <w:numFmt w:val="decimal"/>
      <w:suff w:val="space"/>
      <w:lvlText w:val="%1."/>
      <w:lvlJc w:val="left"/>
      <w:pPr>
        <w:ind w:left="53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15:restartNumberingAfterBreak="0">
    <w:nsid w:val="7B374339"/>
    <w:multiLevelType w:val="hybridMultilevel"/>
    <w:tmpl w:val="A2B2FA28"/>
    <w:lvl w:ilvl="0" w:tplc="8DC406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DEE66C5"/>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9" w15:restartNumberingAfterBreak="0">
    <w:nsid w:val="7E3B7EA1"/>
    <w:multiLevelType w:val="hybridMultilevel"/>
    <w:tmpl w:val="5A641A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0" w15:restartNumberingAfterBreak="0">
    <w:nsid w:val="7F870415"/>
    <w:multiLevelType w:val="hybridMultilevel"/>
    <w:tmpl w:val="D65E3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0"/>
  </w:num>
  <w:num w:numId="3">
    <w:abstractNumId w:val="33"/>
  </w:num>
  <w:num w:numId="4">
    <w:abstractNumId w:val="13"/>
  </w:num>
  <w:num w:numId="5">
    <w:abstractNumId w:val="18"/>
  </w:num>
  <w:num w:numId="6">
    <w:abstractNumId w:val="14"/>
  </w:num>
  <w:num w:numId="7">
    <w:abstractNumId w:val="30"/>
  </w:num>
  <w:num w:numId="8">
    <w:abstractNumId w:val="16"/>
  </w:num>
  <w:num w:numId="9">
    <w:abstractNumId w:val="11"/>
  </w:num>
  <w:num w:numId="10">
    <w:abstractNumId w:val="38"/>
  </w:num>
  <w:num w:numId="11">
    <w:abstractNumId w:val="32"/>
  </w:num>
  <w:num w:numId="12">
    <w:abstractNumId w:val="21"/>
  </w:num>
  <w:num w:numId="13">
    <w:abstractNumId w:val="35"/>
  </w:num>
  <w:num w:numId="14">
    <w:abstractNumId w:val="5"/>
  </w:num>
  <w:num w:numId="15">
    <w:abstractNumId w:val="28"/>
  </w:num>
  <w:num w:numId="16">
    <w:abstractNumId w:val="15"/>
  </w:num>
  <w:num w:numId="17">
    <w:abstractNumId w:val="27"/>
  </w:num>
  <w:num w:numId="18">
    <w:abstractNumId w:val="20"/>
  </w:num>
  <w:num w:numId="19">
    <w:abstractNumId w:val="37"/>
  </w:num>
  <w:num w:numId="20">
    <w:abstractNumId w:val="25"/>
  </w:num>
  <w:num w:numId="21">
    <w:abstractNumId w:val="34"/>
  </w:num>
  <w:num w:numId="22">
    <w:abstractNumId w:val="39"/>
  </w:num>
  <w:num w:numId="23">
    <w:abstractNumId w:val="6"/>
  </w:num>
  <w:num w:numId="24">
    <w:abstractNumId w:val="29"/>
  </w:num>
  <w:num w:numId="25">
    <w:abstractNumId w:val="8"/>
  </w:num>
  <w:num w:numId="26">
    <w:abstractNumId w:val="36"/>
  </w:num>
  <w:num w:numId="27">
    <w:abstractNumId w:val="24"/>
  </w:num>
  <w:num w:numId="28">
    <w:abstractNumId w:val="31"/>
  </w:num>
  <w:num w:numId="29">
    <w:abstractNumId w:val="3"/>
  </w:num>
  <w:num w:numId="30">
    <w:abstractNumId w:val="12"/>
  </w:num>
  <w:num w:numId="31">
    <w:abstractNumId w:val="9"/>
  </w:num>
  <w:num w:numId="32">
    <w:abstractNumId w:val="26"/>
  </w:num>
  <w:num w:numId="33">
    <w:abstractNumId w:val="40"/>
  </w:num>
  <w:num w:numId="34">
    <w:abstractNumId w:val="23"/>
  </w:num>
  <w:num w:numId="35">
    <w:abstractNumId w:val="1"/>
  </w:num>
  <w:num w:numId="36">
    <w:abstractNumId w:val="22"/>
  </w:num>
  <w:num w:numId="37">
    <w:abstractNumId w:val="2"/>
  </w:num>
  <w:num w:numId="38">
    <w:abstractNumId w:val="7"/>
  </w:num>
  <w:num w:numId="39">
    <w:abstractNumId w:val="0"/>
  </w:num>
  <w:num w:numId="40">
    <w:abstractNumId w:val="17"/>
  </w:num>
  <w:num w:numId="4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4E"/>
    <w:rsid w:val="000000BF"/>
    <w:rsid w:val="00001E20"/>
    <w:rsid w:val="00003622"/>
    <w:rsid w:val="00003D7A"/>
    <w:rsid w:val="00004416"/>
    <w:rsid w:val="00004911"/>
    <w:rsid w:val="00004D31"/>
    <w:rsid w:val="00004F43"/>
    <w:rsid w:val="00005186"/>
    <w:rsid w:val="000051C1"/>
    <w:rsid w:val="000057DD"/>
    <w:rsid w:val="00007262"/>
    <w:rsid w:val="00007534"/>
    <w:rsid w:val="000104ED"/>
    <w:rsid w:val="00011442"/>
    <w:rsid w:val="0001155A"/>
    <w:rsid w:val="00011C64"/>
    <w:rsid w:val="00013291"/>
    <w:rsid w:val="00013670"/>
    <w:rsid w:val="000138E1"/>
    <w:rsid w:val="00013CAB"/>
    <w:rsid w:val="00014F16"/>
    <w:rsid w:val="000151DF"/>
    <w:rsid w:val="00015437"/>
    <w:rsid w:val="000167B3"/>
    <w:rsid w:val="00016A01"/>
    <w:rsid w:val="00017194"/>
    <w:rsid w:val="00017E21"/>
    <w:rsid w:val="000205C1"/>
    <w:rsid w:val="00020CFE"/>
    <w:rsid w:val="00020D29"/>
    <w:rsid w:val="00021628"/>
    <w:rsid w:val="000231CC"/>
    <w:rsid w:val="00024536"/>
    <w:rsid w:val="00025191"/>
    <w:rsid w:val="000253E5"/>
    <w:rsid w:val="000256FF"/>
    <w:rsid w:val="00025C89"/>
    <w:rsid w:val="000261B7"/>
    <w:rsid w:val="000272D3"/>
    <w:rsid w:val="00030140"/>
    <w:rsid w:val="00030372"/>
    <w:rsid w:val="00031358"/>
    <w:rsid w:val="0003169D"/>
    <w:rsid w:val="000326CC"/>
    <w:rsid w:val="000327F5"/>
    <w:rsid w:val="00032DB6"/>
    <w:rsid w:val="000334F3"/>
    <w:rsid w:val="00033D88"/>
    <w:rsid w:val="00034007"/>
    <w:rsid w:val="000343F2"/>
    <w:rsid w:val="000349D8"/>
    <w:rsid w:val="00034A26"/>
    <w:rsid w:val="00035F99"/>
    <w:rsid w:val="000361E9"/>
    <w:rsid w:val="00036AC7"/>
    <w:rsid w:val="0003743F"/>
    <w:rsid w:val="00037FCB"/>
    <w:rsid w:val="000403D7"/>
    <w:rsid w:val="00041199"/>
    <w:rsid w:val="000420A1"/>
    <w:rsid w:val="000425EF"/>
    <w:rsid w:val="0004263A"/>
    <w:rsid w:val="00042F22"/>
    <w:rsid w:val="00044EEE"/>
    <w:rsid w:val="0004524B"/>
    <w:rsid w:val="0004527D"/>
    <w:rsid w:val="000453E1"/>
    <w:rsid w:val="00045543"/>
    <w:rsid w:val="00046104"/>
    <w:rsid w:val="0004754B"/>
    <w:rsid w:val="00047FD8"/>
    <w:rsid w:val="000503A1"/>
    <w:rsid w:val="00050448"/>
    <w:rsid w:val="00051703"/>
    <w:rsid w:val="00052684"/>
    <w:rsid w:val="00053E2C"/>
    <w:rsid w:val="00054EE6"/>
    <w:rsid w:val="000554B5"/>
    <w:rsid w:val="0005581B"/>
    <w:rsid w:val="0005584E"/>
    <w:rsid w:val="00055A24"/>
    <w:rsid w:val="00055B61"/>
    <w:rsid w:val="00056154"/>
    <w:rsid w:val="000562C5"/>
    <w:rsid w:val="00056421"/>
    <w:rsid w:val="000568F3"/>
    <w:rsid w:val="00056F02"/>
    <w:rsid w:val="00057270"/>
    <w:rsid w:val="000603E5"/>
    <w:rsid w:val="00060BF4"/>
    <w:rsid w:val="00062617"/>
    <w:rsid w:val="00062674"/>
    <w:rsid w:val="00063C6A"/>
    <w:rsid w:val="00064A80"/>
    <w:rsid w:val="00064BF5"/>
    <w:rsid w:val="0006534B"/>
    <w:rsid w:val="00065580"/>
    <w:rsid w:val="00065C7A"/>
    <w:rsid w:val="000663B5"/>
    <w:rsid w:val="00067250"/>
    <w:rsid w:val="000701FC"/>
    <w:rsid w:val="00071149"/>
    <w:rsid w:val="000721AD"/>
    <w:rsid w:val="00073922"/>
    <w:rsid w:val="0007662A"/>
    <w:rsid w:val="00076810"/>
    <w:rsid w:val="00077394"/>
    <w:rsid w:val="00077F9D"/>
    <w:rsid w:val="00080595"/>
    <w:rsid w:val="00080E84"/>
    <w:rsid w:val="000813DE"/>
    <w:rsid w:val="000819D8"/>
    <w:rsid w:val="00082C67"/>
    <w:rsid w:val="0008335D"/>
    <w:rsid w:val="00084007"/>
    <w:rsid w:val="000851DF"/>
    <w:rsid w:val="00085863"/>
    <w:rsid w:val="00085BF3"/>
    <w:rsid w:val="00085F63"/>
    <w:rsid w:val="00086147"/>
    <w:rsid w:val="0008761A"/>
    <w:rsid w:val="00090DC2"/>
    <w:rsid w:val="000919CD"/>
    <w:rsid w:val="0009221D"/>
    <w:rsid w:val="000924E1"/>
    <w:rsid w:val="00093527"/>
    <w:rsid w:val="00093AEA"/>
    <w:rsid w:val="00094489"/>
    <w:rsid w:val="00094F9D"/>
    <w:rsid w:val="00094FD0"/>
    <w:rsid w:val="00095002"/>
    <w:rsid w:val="00096779"/>
    <w:rsid w:val="0009694C"/>
    <w:rsid w:val="000A009A"/>
    <w:rsid w:val="000A0174"/>
    <w:rsid w:val="000A04F9"/>
    <w:rsid w:val="000A0DF3"/>
    <w:rsid w:val="000A111B"/>
    <w:rsid w:val="000A1141"/>
    <w:rsid w:val="000A1C41"/>
    <w:rsid w:val="000A1ED1"/>
    <w:rsid w:val="000A45B2"/>
    <w:rsid w:val="000A47B3"/>
    <w:rsid w:val="000A4817"/>
    <w:rsid w:val="000A4A8F"/>
    <w:rsid w:val="000A4D07"/>
    <w:rsid w:val="000A4ED8"/>
    <w:rsid w:val="000A5171"/>
    <w:rsid w:val="000A6F7C"/>
    <w:rsid w:val="000A718B"/>
    <w:rsid w:val="000A74C4"/>
    <w:rsid w:val="000A794F"/>
    <w:rsid w:val="000A7E38"/>
    <w:rsid w:val="000B07DD"/>
    <w:rsid w:val="000B0AC4"/>
    <w:rsid w:val="000B12B6"/>
    <w:rsid w:val="000B19AD"/>
    <w:rsid w:val="000B1A16"/>
    <w:rsid w:val="000B1E4F"/>
    <w:rsid w:val="000B23EE"/>
    <w:rsid w:val="000B42CA"/>
    <w:rsid w:val="000B492D"/>
    <w:rsid w:val="000B51D6"/>
    <w:rsid w:val="000B56D7"/>
    <w:rsid w:val="000B5778"/>
    <w:rsid w:val="000B57AE"/>
    <w:rsid w:val="000B58E2"/>
    <w:rsid w:val="000B6412"/>
    <w:rsid w:val="000B6809"/>
    <w:rsid w:val="000B75E7"/>
    <w:rsid w:val="000B7A13"/>
    <w:rsid w:val="000C01F9"/>
    <w:rsid w:val="000C02A6"/>
    <w:rsid w:val="000C06C3"/>
    <w:rsid w:val="000C0F08"/>
    <w:rsid w:val="000C1BC9"/>
    <w:rsid w:val="000C1E21"/>
    <w:rsid w:val="000C1FC0"/>
    <w:rsid w:val="000C1FED"/>
    <w:rsid w:val="000C215A"/>
    <w:rsid w:val="000C23C4"/>
    <w:rsid w:val="000C29C5"/>
    <w:rsid w:val="000C3238"/>
    <w:rsid w:val="000C4D74"/>
    <w:rsid w:val="000C5049"/>
    <w:rsid w:val="000C58BC"/>
    <w:rsid w:val="000C5A13"/>
    <w:rsid w:val="000C5AEB"/>
    <w:rsid w:val="000C6C23"/>
    <w:rsid w:val="000C6DD9"/>
    <w:rsid w:val="000C7452"/>
    <w:rsid w:val="000C7F02"/>
    <w:rsid w:val="000D0759"/>
    <w:rsid w:val="000D0ECE"/>
    <w:rsid w:val="000D139C"/>
    <w:rsid w:val="000D1FC7"/>
    <w:rsid w:val="000D2504"/>
    <w:rsid w:val="000D296B"/>
    <w:rsid w:val="000D2E36"/>
    <w:rsid w:val="000D4051"/>
    <w:rsid w:val="000D46C0"/>
    <w:rsid w:val="000D47B3"/>
    <w:rsid w:val="000D4CF3"/>
    <w:rsid w:val="000D52E3"/>
    <w:rsid w:val="000D569E"/>
    <w:rsid w:val="000D5893"/>
    <w:rsid w:val="000D5D3C"/>
    <w:rsid w:val="000D5DC8"/>
    <w:rsid w:val="000D5E9E"/>
    <w:rsid w:val="000D6B49"/>
    <w:rsid w:val="000D6CCE"/>
    <w:rsid w:val="000D6FE6"/>
    <w:rsid w:val="000D7555"/>
    <w:rsid w:val="000D7962"/>
    <w:rsid w:val="000D7C60"/>
    <w:rsid w:val="000E0099"/>
    <w:rsid w:val="000E09FB"/>
    <w:rsid w:val="000E10AA"/>
    <w:rsid w:val="000E493E"/>
    <w:rsid w:val="000E4AF8"/>
    <w:rsid w:val="000E54C4"/>
    <w:rsid w:val="000E78E9"/>
    <w:rsid w:val="000F198B"/>
    <w:rsid w:val="000F1A85"/>
    <w:rsid w:val="000F2C61"/>
    <w:rsid w:val="000F424D"/>
    <w:rsid w:val="000F4A27"/>
    <w:rsid w:val="000F50F0"/>
    <w:rsid w:val="000F5417"/>
    <w:rsid w:val="000F5424"/>
    <w:rsid w:val="000F574E"/>
    <w:rsid w:val="000F612D"/>
    <w:rsid w:val="000F6D46"/>
    <w:rsid w:val="000F7511"/>
    <w:rsid w:val="000F7618"/>
    <w:rsid w:val="000F7944"/>
    <w:rsid w:val="000F7AD3"/>
    <w:rsid w:val="0010014A"/>
    <w:rsid w:val="001012BB"/>
    <w:rsid w:val="0010137A"/>
    <w:rsid w:val="00102843"/>
    <w:rsid w:val="00102F43"/>
    <w:rsid w:val="00104422"/>
    <w:rsid w:val="00104542"/>
    <w:rsid w:val="0010479B"/>
    <w:rsid w:val="001047AD"/>
    <w:rsid w:val="00105032"/>
    <w:rsid w:val="0010539B"/>
    <w:rsid w:val="0010655E"/>
    <w:rsid w:val="00106A1B"/>
    <w:rsid w:val="001071D2"/>
    <w:rsid w:val="001075B8"/>
    <w:rsid w:val="00107962"/>
    <w:rsid w:val="00107AA2"/>
    <w:rsid w:val="00107FFD"/>
    <w:rsid w:val="00110FE1"/>
    <w:rsid w:val="0011117B"/>
    <w:rsid w:val="00112696"/>
    <w:rsid w:val="00112DFF"/>
    <w:rsid w:val="00113400"/>
    <w:rsid w:val="00115AEC"/>
    <w:rsid w:val="00116627"/>
    <w:rsid w:val="00117587"/>
    <w:rsid w:val="001177E1"/>
    <w:rsid w:val="0011780D"/>
    <w:rsid w:val="00117E30"/>
    <w:rsid w:val="00120048"/>
    <w:rsid w:val="00120607"/>
    <w:rsid w:val="00120D05"/>
    <w:rsid w:val="00121107"/>
    <w:rsid w:val="001213AD"/>
    <w:rsid w:val="001216C6"/>
    <w:rsid w:val="00121B3B"/>
    <w:rsid w:val="001228F3"/>
    <w:rsid w:val="00123094"/>
    <w:rsid w:val="00123640"/>
    <w:rsid w:val="00125DE8"/>
    <w:rsid w:val="0012605C"/>
    <w:rsid w:val="00126C39"/>
    <w:rsid w:val="001273D6"/>
    <w:rsid w:val="0013021C"/>
    <w:rsid w:val="00130BA2"/>
    <w:rsid w:val="00131017"/>
    <w:rsid w:val="0013138F"/>
    <w:rsid w:val="00131D5B"/>
    <w:rsid w:val="00131DB3"/>
    <w:rsid w:val="00132910"/>
    <w:rsid w:val="001333BD"/>
    <w:rsid w:val="00134121"/>
    <w:rsid w:val="001349DB"/>
    <w:rsid w:val="00135637"/>
    <w:rsid w:val="00135EF0"/>
    <w:rsid w:val="00135FA8"/>
    <w:rsid w:val="00136375"/>
    <w:rsid w:val="001403CB"/>
    <w:rsid w:val="00140B3D"/>
    <w:rsid w:val="00142767"/>
    <w:rsid w:val="00143477"/>
    <w:rsid w:val="00143EC0"/>
    <w:rsid w:val="00144387"/>
    <w:rsid w:val="00145C20"/>
    <w:rsid w:val="0014627A"/>
    <w:rsid w:val="00146315"/>
    <w:rsid w:val="001464EE"/>
    <w:rsid w:val="0015218C"/>
    <w:rsid w:val="00152634"/>
    <w:rsid w:val="00153151"/>
    <w:rsid w:val="0015339E"/>
    <w:rsid w:val="00153802"/>
    <w:rsid w:val="001554A6"/>
    <w:rsid w:val="00155FF3"/>
    <w:rsid w:val="00156463"/>
    <w:rsid w:val="00156FCC"/>
    <w:rsid w:val="00157009"/>
    <w:rsid w:val="00157726"/>
    <w:rsid w:val="00160540"/>
    <w:rsid w:val="00160635"/>
    <w:rsid w:val="00160CE7"/>
    <w:rsid w:val="00162030"/>
    <w:rsid w:val="00162334"/>
    <w:rsid w:val="00163274"/>
    <w:rsid w:val="0016466F"/>
    <w:rsid w:val="001649A9"/>
    <w:rsid w:val="00164EC0"/>
    <w:rsid w:val="001651A1"/>
    <w:rsid w:val="00165E8D"/>
    <w:rsid w:val="00166218"/>
    <w:rsid w:val="001667CE"/>
    <w:rsid w:val="001673D1"/>
    <w:rsid w:val="001703CE"/>
    <w:rsid w:val="0017049B"/>
    <w:rsid w:val="001708BB"/>
    <w:rsid w:val="001717DA"/>
    <w:rsid w:val="00171902"/>
    <w:rsid w:val="00172082"/>
    <w:rsid w:val="0017237E"/>
    <w:rsid w:val="001726CB"/>
    <w:rsid w:val="001740E9"/>
    <w:rsid w:val="0017430B"/>
    <w:rsid w:val="0017436B"/>
    <w:rsid w:val="001743DB"/>
    <w:rsid w:val="00174719"/>
    <w:rsid w:val="00175874"/>
    <w:rsid w:val="0017650D"/>
    <w:rsid w:val="00177458"/>
    <w:rsid w:val="00181F3A"/>
    <w:rsid w:val="00182169"/>
    <w:rsid w:val="00182361"/>
    <w:rsid w:val="00183743"/>
    <w:rsid w:val="001838B8"/>
    <w:rsid w:val="00183B16"/>
    <w:rsid w:val="00183D52"/>
    <w:rsid w:val="00183FC8"/>
    <w:rsid w:val="00184996"/>
    <w:rsid w:val="00184D8E"/>
    <w:rsid w:val="00184DB8"/>
    <w:rsid w:val="00185E05"/>
    <w:rsid w:val="00186E82"/>
    <w:rsid w:val="00186F24"/>
    <w:rsid w:val="0018727F"/>
    <w:rsid w:val="0018750C"/>
    <w:rsid w:val="00187701"/>
    <w:rsid w:val="001879BB"/>
    <w:rsid w:val="00187B6A"/>
    <w:rsid w:val="00190DC5"/>
    <w:rsid w:val="0019110C"/>
    <w:rsid w:val="00192128"/>
    <w:rsid w:val="001924C0"/>
    <w:rsid w:val="00193994"/>
    <w:rsid w:val="00193A51"/>
    <w:rsid w:val="00194801"/>
    <w:rsid w:val="001960D3"/>
    <w:rsid w:val="0019658B"/>
    <w:rsid w:val="001967FC"/>
    <w:rsid w:val="00197285"/>
    <w:rsid w:val="00197AC0"/>
    <w:rsid w:val="00197CAE"/>
    <w:rsid w:val="00197F8A"/>
    <w:rsid w:val="001A0250"/>
    <w:rsid w:val="001A049D"/>
    <w:rsid w:val="001A0F32"/>
    <w:rsid w:val="001A108F"/>
    <w:rsid w:val="001A1257"/>
    <w:rsid w:val="001A2091"/>
    <w:rsid w:val="001A39AF"/>
    <w:rsid w:val="001A3BF9"/>
    <w:rsid w:val="001A507E"/>
    <w:rsid w:val="001A534F"/>
    <w:rsid w:val="001A623C"/>
    <w:rsid w:val="001A6DB1"/>
    <w:rsid w:val="001A6EA5"/>
    <w:rsid w:val="001A78B9"/>
    <w:rsid w:val="001A7BD5"/>
    <w:rsid w:val="001A7DB6"/>
    <w:rsid w:val="001B03FC"/>
    <w:rsid w:val="001B071E"/>
    <w:rsid w:val="001B1602"/>
    <w:rsid w:val="001B182A"/>
    <w:rsid w:val="001B1BE3"/>
    <w:rsid w:val="001B259B"/>
    <w:rsid w:val="001B2FC8"/>
    <w:rsid w:val="001B32EC"/>
    <w:rsid w:val="001B3511"/>
    <w:rsid w:val="001B35D3"/>
    <w:rsid w:val="001B3B8A"/>
    <w:rsid w:val="001B54B0"/>
    <w:rsid w:val="001B663D"/>
    <w:rsid w:val="001B6C7D"/>
    <w:rsid w:val="001B7173"/>
    <w:rsid w:val="001C061C"/>
    <w:rsid w:val="001C0720"/>
    <w:rsid w:val="001C0A48"/>
    <w:rsid w:val="001C1882"/>
    <w:rsid w:val="001C31A2"/>
    <w:rsid w:val="001C3F90"/>
    <w:rsid w:val="001C3FF0"/>
    <w:rsid w:val="001C63C7"/>
    <w:rsid w:val="001C63D4"/>
    <w:rsid w:val="001C69D5"/>
    <w:rsid w:val="001C7303"/>
    <w:rsid w:val="001C78E5"/>
    <w:rsid w:val="001D0623"/>
    <w:rsid w:val="001D17B4"/>
    <w:rsid w:val="001D199C"/>
    <w:rsid w:val="001D329C"/>
    <w:rsid w:val="001D3BA1"/>
    <w:rsid w:val="001D3EAB"/>
    <w:rsid w:val="001D4925"/>
    <w:rsid w:val="001D4B24"/>
    <w:rsid w:val="001D56DA"/>
    <w:rsid w:val="001D5D0D"/>
    <w:rsid w:val="001D5FA9"/>
    <w:rsid w:val="001D628E"/>
    <w:rsid w:val="001D6B3A"/>
    <w:rsid w:val="001D6CB2"/>
    <w:rsid w:val="001D71B2"/>
    <w:rsid w:val="001D763E"/>
    <w:rsid w:val="001D7D7C"/>
    <w:rsid w:val="001E0F49"/>
    <w:rsid w:val="001E2E6E"/>
    <w:rsid w:val="001E39E4"/>
    <w:rsid w:val="001E3CA4"/>
    <w:rsid w:val="001E5D8D"/>
    <w:rsid w:val="001E775C"/>
    <w:rsid w:val="001F0245"/>
    <w:rsid w:val="001F125C"/>
    <w:rsid w:val="001F1AF7"/>
    <w:rsid w:val="001F2347"/>
    <w:rsid w:val="001F3144"/>
    <w:rsid w:val="001F3CAC"/>
    <w:rsid w:val="001F3EBE"/>
    <w:rsid w:val="001F3FBD"/>
    <w:rsid w:val="001F48A3"/>
    <w:rsid w:val="001F5ABA"/>
    <w:rsid w:val="001F5CBB"/>
    <w:rsid w:val="001F6335"/>
    <w:rsid w:val="001F6B4F"/>
    <w:rsid w:val="00200E70"/>
    <w:rsid w:val="00201625"/>
    <w:rsid w:val="00203D7F"/>
    <w:rsid w:val="00203EFF"/>
    <w:rsid w:val="0020444D"/>
    <w:rsid w:val="0020496D"/>
    <w:rsid w:val="00204D29"/>
    <w:rsid w:val="00204D50"/>
    <w:rsid w:val="00204DFF"/>
    <w:rsid w:val="00205016"/>
    <w:rsid w:val="002059F1"/>
    <w:rsid w:val="00206090"/>
    <w:rsid w:val="0020642F"/>
    <w:rsid w:val="00206E41"/>
    <w:rsid w:val="002072A1"/>
    <w:rsid w:val="002104FC"/>
    <w:rsid w:val="002108BF"/>
    <w:rsid w:val="0021245E"/>
    <w:rsid w:val="002126EE"/>
    <w:rsid w:val="00212832"/>
    <w:rsid w:val="00213177"/>
    <w:rsid w:val="00215FFF"/>
    <w:rsid w:val="002160D2"/>
    <w:rsid w:val="00216517"/>
    <w:rsid w:val="00216F0D"/>
    <w:rsid w:val="002175EC"/>
    <w:rsid w:val="002178E5"/>
    <w:rsid w:val="00217CE4"/>
    <w:rsid w:val="00217FDD"/>
    <w:rsid w:val="0022048B"/>
    <w:rsid w:val="00220FE1"/>
    <w:rsid w:val="00222B14"/>
    <w:rsid w:val="00222BC6"/>
    <w:rsid w:val="00222D9F"/>
    <w:rsid w:val="002249CD"/>
    <w:rsid w:val="00224DFF"/>
    <w:rsid w:val="00225229"/>
    <w:rsid w:val="00226B6A"/>
    <w:rsid w:val="00226BCF"/>
    <w:rsid w:val="002270A6"/>
    <w:rsid w:val="00227D29"/>
    <w:rsid w:val="00227F8C"/>
    <w:rsid w:val="002302D6"/>
    <w:rsid w:val="00230FDB"/>
    <w:rsid w:val="00231A62"/>
    <w:rsid w:val="00233D40"/>
    <w:rsid w:val="002351AE"/>
    <w:rsid w:val="002351D0"/>
    <w:rsid w:val="0023578B"/>
    <w:rsid w:val="00236369"/>
    <w:rsid w:val="00237234"/>
    <w:rsid w:val="00237878"/>
    <w:rsid w:val="00237C8D"/>
    <w:rsid w:val="00237CAF"/>
    <w:rsid w:val="00240BA9"/>
    <w:rsid w:val="00240F28"/>
    <w:rsid w:val="002415A3"/>
    <w:rsid w:val="002415CE"/>
    <w:rsid w:val="00243249"/>
    <w:rsid w:val="00243421"/>
    <w:rsid w:val="002437FE"/>
    <w:rsid w:val="002440F4"/>
    <w:rsid w:val="00244AF3"/>
    <w:rsid w:val="002451F0"/>
    <w:rsid w:val="00247559"/>
    <w:rsid w:val="00247617"/>
    <w:rsid w:val="0025132C"/>
    <w:rsid w:val="002517AB"/>
    <w:rsid w:val="00251BEC"/>
    <w:rsid w:val="00251D36"/>
    <w:rsid w:val="00251DCB"/>
    <w:rsid w:val="00252254"/>
    <w:rsid w:val="002524C5"/>
    <w:rsid w:val="002528CF"/>
    <w:rsid w:val="00252BE2"/>
    <w:rsid w:val="00252EF5"/>
    <w:rsid w:val="0025341D"/>
    <w:rsid w:val="002539D5"/>
    <w:rsid w:val="00253E1D"/>
    <w:rsid w:val="002549E9"/>
    <w:rsid w:val="00255E28"/>
    <w:rsid w:val="00257184"/>
    <w:rsid w:val="0025776B"/>
    <w:rsid w:val="002600C6"/>
    <w:rsid w:val="00260327"/>
    <w:rsid w:val="002604B9"/>
    <w:rsid w:val="00261D9A"/>
    <w:rsid w:val="00262ED3"/>
    <w:rsid w:val="00263591"/>
    <w:rsid w:val="0026406E"/>
    <w:rsid w:val="00264D8A"/>
    <w:rsid w:val="00264DAA"/>
    <w:rsid w:val="00264EE2"/>
    <w:rsid w:val="002658CE"/>
    <w:rsid w:val="00266F9C"/>
    <w:rsid w:val="002670F8"/>
    <w:rsid w:val="00267E79"/>
    <w:rsid w:val="00270725"/>
    <w:rsid w:val="00271486"/>
    <w:rsid w:val="0027150A"/>
    <w:rsid w:val="00271F71"/>
    <w:rsid w:val="00272217"/>
    <w:rsid w:val="00272C84"/>
    <w:rsid w:val="0027301D"/>
    <w:rsid w:val="0027488C"/>
    <w:rsid w:val="00274A8B"/>
    <w:rsid w:val="00276C0D"/>
    <w:rsid w:val="00277246"/>
    <w:rsid w:val="0027731C"/>
    <w:rsid w:val="00277DFE"/>
    <w:rsid w:val="0028132E"/>
    <w:rsid w:val="00281A4B"/>
    <w:rsid w:val="0028242D"/>
    <w:rsid w:val="002838D3"/>
    <w:rsid w:val="00283F4C"/>
    <w:rsid w:val="00283F72"/>
    <w:rsid w:val="00284AD9"/>
    <w:rsid w:val="002859AB"/>
    <w:rsid w:val="0028622E"/>
    <w:rsid w:val="00286485"/>
    <w:rsid w:val="00286AE5"/>
    <w:rsid w:val="00287AFF"/>
    <w:rsid w:val="00287E8A"/>
    <w:rsid w:val="00290020"/>
    <w:rsid w:val="00290EA0"/>
    <w:rsid w:val="002913C7"/>
    <w:rsid w:val="002933A8"/>
    <w:rsid w:val="00293906"/>
    <w:rsid w:val="00294737"/>
    <w:rsid w:val="002949D9"/>
    <w:rsid w:val="00294F0C"/>
    <w:rsid w:val="002955C9"/>
    <w:rsid w:val="00295BF7"/>
    <w:rsid w:val="00295FD5"/>
    <w:rsid w:val="002960B0"/>
    <w:rsid w:val="002965E9"/>
    <w:rsid w:val="00297350"/>
    <w:rsid w:val="002A0ECA"/>
    <w:rsid w:val="002A205A"/>
    <w:rsid w:val="002A27CB"/>
    <w:rsid w:val="002A4B50"/>
    <w:rsid w:val="002A4E13"/>
    <w:rsid w:val="002A52AE"/>
    <w:rsid w:val="002A5B97"/>
    <w:rsid w:val="002A70A5"/>
    <w:rsid w:val="002B0160"/>
    <w:rsid w:val="002B0615"/>
    <w:rsid w:val="002B0A0E"/>
    <w:rsid w:val="002B0A3B"/>
    <w:rsid w:val="002B0FBE"/>
    <w:rsid w:val="002B294F"/>
    <w:rsid w:val="002B3AD3"/>
    <w:rsid w:val="002B4290"/>
    <w:rsid w:val="002B6232"/>
    <w:rsid w:val="002B65C8"/>
    <w:rsid w:val="002B74CF"/>
    <w:rsid w:val="002B7C4C"/>
    <w:rsid w:val="002C1B99"/>
    <w:rsid w:val="002C2017"/>
    <w:rsid w:val="002C23D1"/>
    <w:rsid w:val="002C2EBE"/>
    <w:rsid w:val="002C38A9"/>
    <w:rsid w:val="002C6D01"/>
    <w:rsid w:val="002C6E39"/>
    <w:rsid w:val="002C73B8"/>
    <w:rsid w:val="002C7B28"/>
    <w:rsid w:val="002D0EB4"/>
    <w:rsid w:val="002D0F5A"/>
    <w:rsid w:val="002D11A2"/>
    <w:rsid w:val="002D2378"/>
    <w:rsid w:val="002D41A3"/>
    <w:rsid w:val="002D4256"/>
    <w:rsid w:val="002D44A8"/>
    <w:rsid w:val="002D57A8"/>
    <w:rsid w:val="002D58B7"/>
    <w:rsid w:val="002D65EC"/>
    <w:rsid w:val="002D6BFF"/>
    <w:rsid w:val="002D7AF9"/>
    <w:rsid w:val="002D7D53"/>
    <w:rsid w:val="002E063C"/>
    <w:rsid w:val="002E08FF"/>
    <w:rsid w:val="002E0EE6"/>
    <w:rsid w:val="002E2B84"/>
    <w:rsid w:val="002E4725"/>
    <w:rsid w:val="002E483B"/>
    <w:rsid w:val="002E4CDF"/>
    <w:rsid w:val="002E6D67"/>
    <w:rsid w:val="002E766A"/>
    <w:rsid w:val="002F1365"/>
    <w:rsid w:val="002F1781"/>
    <w:rsid w:val="002F1B92"/>
    <w:rsid w:val="002F326C"/>
    <w:rsid w:val="002F467B"/>
    <w:rsid w:val="002F5207"/>
    <w:rsid w:val="002F5BB5"/>
    <w:rsid w:val="002F5E76"/>
    <w:rsid w:val="002F68CC"/>
    <w:rsid w:val="002F6929"/>
    <w:rsid w:val="002F6CF3"/>
    <w:rsid w:val="002F6D4E"/>
    <w:rsid w:val="002F6E82"/>
    <w:rsid w:val="002F6F87"/>
    <w:rsid w:val="002F786A"/>
    <w:rsid w:val="003006F1"/>
    <w:rsid w:val="0030084B"/>
    <w:rsid w:val="003015B5"/>
    <w:rsid w:val="003015F8"/>
    <w:rsid w:val="00301F82"/>
    <w:rsid w:val="003023B7"/>
    <w:rsid w:val="0030394B"/>
    <w:rsid w:val="00303D87"/>
    <w:rsid w:val="0030454C"/>
    <w:rsid w:val="00304878"/>
    <w:rsid w:val="00304CA3"/>
    <w:rsid w:val="00304D1F"/>
    <w:rsid w:val="00304E1B"/>
    <w:rsid w:val="00306604"/>
    <w:rsid w:val="00306C02"/>
    <w:rsid w:val="00310286"/>
    <w:rsid w:val="0031080A"/>
    <w:rsid w:val="003108D1"/>
    <w:rsid w:val="00311087"/>
    <w:rsid w:val="00311758"/>
    <w:rsid w:val="003133C0"/>
    <w:rsid w:val="00313B83"/>
    <w:rsid w:val="00313F86"/>
    <w:rsid w:val="003141B6"/>
    <w:rsid w:val="00314508"/>
    <w:rsid w:val="0031493F"/>
    <w:rsid w:val="0031550A"/>
    <w:rsid w:val="00316375"/>
    <w:rsid w:val="00316B1D"/>
    <w:rsid w:val="00316D03"/>
    <w:rsid w:val="0031717E"/>
    <w:rsid w:val="00317C3E"/>
    <w:rsid w:val="00317D20"/>
    <w:rsid w:val="003206BB"/>
    <w:rsid w:val="00320DE6"/>
    <w:rsid w:val="0032112E"/>
    <w:rsid w:val="003229F7"/>
    <w:rsid w:val="00322E39"/>
    <w:rsid w:val="0032348D"/>
    <w:rsid w:val="003234AE"/>
    <w:rsid w:val="0032561E"/>
    <w:rsid w:val="003256D6"/>
    <w:rsid w:val="0032577B"/>
    <w:rsid w:val="00330658"/>
    <w:rsid w:val="00331100"/>
    <w:rsid w:val="00331479"/>
    <w:rsid w:val="0033253E"/>
    <w:rsid w:val="00332887"/>
    <w:rsid w:val="00332FC7"/>
    <w:rsid w:val="0033387E"/>
    <w:rsid w:val="00333D0B"/>
    <w:rsid w:val="00333D53"/>
    <w:rsid w:val="0033469B"/>
    <w:rsid w:val="00334D25"/>
    <w:rsid w:val="00335CEC"/>
    <w:rsid w:val="00336FB4"/>
    <w:rsid w:val="00337B8A"/>
    <w:rsid w:val="00340599"/>
    <w:rsid w:val="00340659"/>
    <w:rsid w:val="00340E7C"/>
    <w:rsid w:val="00341D02"/>
    <w:rsid w:val="00342361"/>
    <w:rsid w:val="00342971"/>
    <w:rsid w:val="003429DF"/>
    <w:rsid w:val="00342B28"/>
    <w:rsid w:val="003439B1"/>
    <w:rsid w:val="00343EFF"/>
    <w:rsid w:val="003445F6"/>
    <w:rsid w:val="00344777"/>
    <w:rsid w:val="00344D47"/>
    <w:rsid w:val="00344E32"/>
    <w:rsid w:val="003454DB"/>
    <w:rsid w:val="00345AF6"/>
    <w:rsid w:val="00345D43"/>
    <w:rsid w:val="00345F4E"/>
    <w:rsid w:val="003470E6"/>
    <w:rsid w:val="0035002D"/>
    <w:rsid w:val="003500DE"/>
    <w:rsid w:val="00351535"/>
    <w:rsid w:val="003516BE"/>
    <w:rsid w:val="00351A7E"/>
    <w:rsid w:val="00352A94"/>
    <w:rsid w:val="003549D2"/>
    <w:rsid w:val="00354A07"/>
    <w:rsid w:val="003551D9"/>
    <w:rsid w:val="003552E2"/>
    <w:rsid w:val="00356A45"/>
    <w:rsid w:val="003573B1"/>
    <w:rsid w:val="00357D3F"/>
    <w:rsid w:val="00360388"/>
    <w:rsid w:val="003609E6"/>
    <w:rsid w:val="00361074"/>
    <w:rsid w:val="003613EA"/>
    <w:rsid w:val="0036229E"/>
    <w:rsid w:val="00362335"/>
    <w:rsid w:val="0036234B"/>
    <w:rsid w:val="00362C95"/>
    <w:rsid w:val="00362F50"/>
    <w:rsid w:val="00363C60"/>
    <w:rsid w:val="00363DC2"/>
    <w:rsid w:val="00365262"/>
    <w:rsid w:val="00365A57"/>
    <w:rsid w:val="00365EF3"/>
    <w:rsid w:val="00366A39"/>
    <w:rsid w:val="00366AF2"/>
    <w:rsid w:val="00366CCA"/>
    <w:rsid w:val="00366D77"/>
    <w:rsid w:val="00366F6D"/>
    <w:rsid w:val="003676AA"/>
    <w:rsid w:val="00367E6A"/>
    <w:rsid w:val="003702CF"/>
    <w:rsid w:val="00372B1A"/>
    <w:rsid w:val="0037320F"/>
    <w:rsid w:val="0037341B"/>
    <w:rsid w:val="003736B0"/>
    <w:rsid w:val="00373D21"/>
    <w:rsid w:val="00374029"/>
    <w:rsid w:val="0037415C"/>
    <w:rsid w:val="00374627"/>
    <w:rsid w:val="0037597E"/>
    <w:rsid w:val="00376700"/>
    <w:rsid w:val="00377065"/>
    <w:rsid w:val="00377B47"/>
    <w:rsid w:val="00380A1C"/>
    <w:rsid w:val="00380D0C"/>
    <w:rsid w:val="00381FE6"/>
    <w:rsid w:val="00382123"/>
    <w:rsid w:val="00383328"/>
    <w:rsid w:val="0038437B"/>
    <w:rsid w:val="00384584"/>
    <w:rsid w:val="00384C9A"/>
    <w:rsid w:val="003851D8"/>
    <w:rsid w:val="00385B90"/>
    <w:rsid w:val="00386081"/>
    <w:rsid w:val="00387C98"/>
    <w:rsid w:val="0039112C"/>
    <w:rsid w:val="00392857"/>
    <w:rsid w:val="00392CD8"/>
    <w:rsid w:val="0039335F"/>
    <w:rsid w:val="0039553D"/>
    <w:rsid w:val="00395C4B"/>
    <w:rsid w:val="00395E0B"/>
    <w:rsid w:val="0039758E"/>
    <w:rsid w:val="003A0036"/>
    <w:rsid w:val="003A0F21"/>
    <w:rsid w:val="003A0F73"/>
    <w:rsid w:val="003A0FC3"/>
    <w:rsid w:val="003A10D3"/>
    <w:rsid w:val="003A17D0"/>
    <w:rsid w:val="003A245E"/>
    <w:rsid w:val="003A318B"/>
    <w:rsid w:val="003A35A4"/>
    <w:rsid w:val="003A373D"/>
    <w:rsid w:val="003A3961"/>
    <w:rsid w:val="003A48B2"/>
    <w:rsid w:val="003A4DEF"/>
    <w:rsid w:val="003A4F12"/>
    <w:rsid w:val="003A582B"/>
    <w:rsid w:val="003A5B26"/>
    <w:rsid w:val="003A622F"/>
    <w:rsid w:val="003A6A3F"/>
    <w:rsid w:val="003A6B2E"/>
    <w:rsid w:val="003A79C8"/>
    <w:rsid w:val="003A7C95"/>
    <w:rsid w:val="003B0B28"/>
    <w:rsid w:val="003B0B98"/>
    <w:rsid w:val="003B0BF1"/>
    <w:rsid w:val="003B0D06"/>
    <w:rsid w:val="003B1E6C"/>
    <w:rsid w:val="003B2BA0"/>
    <w:rsid w:val="003B36DD"/>
    <w:rsid w:val="003B5608"/>
    <w:rsid w:val="003B58A3"/>
    <w:rsid w:val="003B59C3"/>
    <w:rsid w:val="003B5ABB"/>
    <w:rsid w:val="003B5BD2"/>
    <w:rsid w:val="003B5EF1"/>
    <w:rsid w:val="003B6347"/>
    <w:rsid w:val="003B752F"/>
    <w:rsid w:val="003B7883"/>
    <w:rsid w:val="003B7A3A"/>
    <w:rsid w:val="003C0CE6"/>
    <w:rsid w:val="003C0E98"/>
    <w:rsid w:val="003C136F"/>
    <w:rsid w:val="003C1763"/>
    <w:rsid w:val="003C193B"/>
    <w:rsid w:val="003C260A"/>
    <w:rsid w:val="003C2C95"/>
    <w:rsid w:val="003C37D3"/>
    <w:rsid w:val="003C3867"/>
    <w:rsid w:val="003C3D94"/>
    <w:rsid w:val="003C3EB7"/>
    <w:rsid w:val="003C5527"/>
    <w:rsid w:val="003C57F3"/>
    <w:rsid w:val="003C61B7"/>
    <w:rsid w:val="003C641E"/>
    <w:rsid w:val="003C64A5"/>
    <w:rsid w:val="003C65A7"/>
    <w:rsid w:val="003C6856"/>
    <w:rsid w:val="003C7304"/>
    <w:rsid w:val="003C7932"/>
    <w:rsid w:val="003D1179"/>
    <w:rsid w:val="003D198D"/>
    <w:rsid w:val="003D1CFB"/>
    <w:rsid w:val="003D24D0"/>
    <w:rsid w:val="003D2514"/>
    <w:rsid w:val="003D32A1"/>
    <w:rsid w:val="003D3C32"/>
    <w:rsid w:val="003D5529"/>
    <w:rsid w:val="003D578E"/>
    <w:rsid w:val="003D5CA5"/>
    <w:rsid w:val="003D6AF9"/>
    <w:rsid w:val="003D7A46"/>
    <w:rsid w:val="003D7A47"/>
    <w:rsid w:val="003E0595"/>
    <w:rsid w:val="003E28CD"/>
    <w:rsid w:val="003E34CC"/>
    <w:rsid w:val="003E3724"/>
    <w:rsid w:val="003E3881"/>
    <w:rsid w:val="003E3CA0"/>
    <w:rsid w:val="003E7908"/>
    <w:rsid w:val="003F01B3"/>
    <w:rsid w:val="003F0402"/>
    <w:rsid w:val="003F0E23"/>
    <w:rsid w:val="003F1000"/>
    <w:rsid w:val="003F149E"/>
    <w:rsid w:val="003F14B5"/>
    <w:rsid w:val="003F1530"/>
    <w:rsid w:val="003F1740"/>
    <w:rsid w:val="003F1CAE"/>
    <w:rsid w:val="003F2121"/>
    <w:rsid w:val="003F2F56"/>
    <w:rsid w:val="003F6109"/>
    <w:rsid w:val="003F7982"/>
    <w:rsid w:val="003F7B21"/>
    <w:rsid w:val="00400AFB"/>
    <w:rsid w:val="004013AF"/>
    <w:rsid w:val="00402078"/>
    <w:rsid w:val="004022DC"/>
    <w:rsid w:val="0040233F"/>
    <w:rsid w:val="00402890"/>
    <w:rsid w:val="00402DCC"/>
    <w:rsid w:val="00402E91"/>
    <w:rsid w:val="0040319B"/>
    <w:rsid w:val="004033E8"/>
    <w:rsid w:val="004036CA"/>
    <w:rsid w:val="00404D98"/>
    <w:rsid w:val="00404DC9"/>
    <w:rsid w:val="0040553E"/>
    <w:rsid w:val="00405B09"/>
    <w:rsid w:val="00406913"/>
    <w:rsid w:val="00406946"/>
    <w:rsid w:val="00406D15"/>
    <w:rsid w:val="004074FD"/>
    <w:rsid w:val="004105E3"/>
    <w:rsid w:val="0041119E"/>
    <w:rsid w:val="00411D8B"/>
    <w:rsid w:val="0041201B"/>
    <w:rsid w:val="004125BC"/>
    <w:rsid w:val="004130C7"/>
    <w:rsid w:val="004134B0"/>
    <w:rsid w:val="00413CF6"/>
    <w:rsid w:val="00414598"/>
    <w:rsid w:val="004154BC"/>
    <w:rsid w:val="00415791"/>
    <w:rsid w:val="00415E61"/>
    <w:rsid w:val="004169F3"/>
    <w:rsid w:val="00416D7B"/>
    <w:rsid w:val="004171A2"/>
    <w:rsid w:val="00420998"/>
    <w:rsid w:val="00420A89"/>
    <w:rsid w:val="00420BC4"/>
    <w:rsid w:val="004214ED"/>
    <w:rsid w:val="004219E0"/>
    <w:rsid w:val="0042201D"/>
    <w:rsid w:val="004223DB"/>
    <w:rsid w:val="00422450"/>
    <w:rsid w:val="00422C69"/>
    <w:rsid w:val="0042367D"/>
    <w:rsid w:val="004241AB"/>
    <w:rsid w:val="00424ADA"/>
    <w:rsid w:val="00425CA7"/>
    <w:rsid w:val="004265B2"/>
    <w:rsid w:val="004265D1"/>
    <w:rsid w:val="00426CEE"/>
    <w:rsid w:val="0042702E"/>
    <w:rsid w:val="00430718"/>
    <w:rsid w:val="004319FA"/>
    <w:rsid w:val="00432480"/>
    <w:rsid w:val="0043370C"/>
    <w:rsid w:val="00433937"/>
    <w:rsid w:val="00433A41"/>
    <w:rsid w:val="00433A43"/>
    <w:rsid w:val="0043506D"/>
    <w:rsid w:val="00436215"/>
    <w:rsid w:val="0043631A"/>
    <w:rsid w:val="00436729"/>
    <w:rsid w:val="00437122"/>
    <w:rsid w:val="004371D6"/>
    <w:rsid w:val="00437392"/>
    <w:rsid w:val="004374FB"/>
    <w:rsid w:val="004400AB"/>
    <w:rsid w:val="0044123C"/>
    <w:rsid w:val="004418D1"/>
    <w:rsid w:val="00441B9A"/>
    <w:rsid w:val="00443C6C"/>
    <w:rsid w:val="00443D36"/>
    <w:rsid w:val="00444D93"/>
    <w:rsid w:val="00446C5C"/>
    <w:rsid w:val="0045050E"/>
    <w:rsid w:val="00451294"/>
    <w:rsid w:val="00451337"/>
    <w:rsid w:val="0045146F"/>
    <w:rsid w:val="00451490"/>
    <w:rsid w:val="004516EB"/>
    <w:rsid w:val="004517E1"/>
    <w:rsid w:val="004526C3"/>
    <w:rsid w:val="00453CBF"/>
    <w:rsid w:val="004546CD"/>
    <w:rsid w:val="00454AC5"/>
    <w:rsid w:val="00456E28"/>
    <w:rsid w:val="00456EE1"/>
    <w:rsid w:val="00457724"/>
    <w:rsid w:val="00457C96"/>
    <w:rsid w:val="00457D68"/>
    <w:rsid w:val="00461C20"/>
    <w:rsid w:val="00461E10"/>
    <w:rsid w:val="0046335F"/>
    <w:rsid w:val="0046379E"/>
    <w:rsid w:val="00464A1A"/>
    <w:rsid w:val="00464EFF"/>
    <w:rsid w:val="00465D2F"/>
    <w:rsid w:val="00465FDE"/>
    <w:rsid w:val="00466F23"/>
    <w:rsid w:val="0047049B"/>
    <w:rsid w:val="004708BB"/>
    <w:rsid w:val="00470933"/>
    <w:rsid w:val="00471696"/>
    <w:rsid w:val="00471B9B"/>
    <w:rsid w:val="00471DE6"/>
    <w:rsid w:val="004726B5"/>
    <w:rsid w:val="004733B1"/>
    <w:rsid w:val="00474232"/>
    <w:rsid w:val="004756F2"/>
    <w:rsid w:val="004757B7"/>
    <w:rsid w:val="00475AC9"/>
    <w:rsid w:val="00475D48"/>
    <w:rsid w:val="00475F5F"/>
    <w:rsid w:val="0047607E"/>
    <w:rsid w:val="0047647D"/>
    <w:rsid w:val="00476B84"/>
    <w:rsid w:val="00476E85"/>
    <w:rsid w:val="00477E2B"/>
    <w:rsid w:val="00480331"/>
    <w:rsid w:val="004804AF"/>
    <w:rsid w:val="0048065C"/>
    <w:rsid w:val="0048071D"/>
    <w:rsid w:val="00480F85"/>
    <w:rsid w:val="00481489"/>
    <w:rsid w:val="00481601"/>
    <w:rsid w:val="00483099"/>
    <w:rsid w:val="00483145"/>
    <w:rsid w:val="0048322D"/>
    <w:rsid w:val="0048398C"/>
    <w:rsid w:val="00483BEB"/>
    <w:rsid w:val="004844B6"/>
    <w:rsid w:val="004851F5"/>
    <w:rsid w:val="00485699"/>
    <w:rsid w:val="004865CC"/>
    <w:rsid w:val="00486B4C"/>
    <w:rsid w:val="00486D17"/>
    <w:rsid w:val="00487BD7"/>
    <w:rsid w:val="00490763"/>
    <w:rsid w:val="00490D0D"/>
    <w:rsid w:val="004933E3"/>
    <w:rsid w:val="004937DC"/>
    <w:rsid w:val="004941ED"/>
    <w:rsid w:val="00494797"/>
    <w:rsid w:val="004948C9"/>
    <w:rsid w:val="00497F3F"/>
    <w:rsid w:val="004A153F"/>
    <w:rsid w:val="004A1F90"/>
    <w:rsid w:val="004A1FB6"/>
    <w:rsid w:val="004A2D15"/>
    <w:rsid w:val="004A3F35"/>
    <w:rsid w:val="004A4927"/>
    <w:rsid w:val="004A5D16"/>
    <w:rsid w:val="004A5DDA"/>
    <w:rsid w:val="004A6519"/>
    <w:rsid w:val="004A6E14"/>
    <w:rsid w:val="004A72AB"/>
    <w:rsid w:val="004B0930"/>
    <w:rsid w:val="004B2BEC"/>
    <w:rsid w:val="004B44EE"/>
    <w:rsid w:val="004B4F1E"/>
    <w:rsid w:val="004B5981"/>
    <w:rsid w:val="004B6C75"/>
    <w:rsid w:val="004C079D"/>
    <w:rsid w:val="004C151E"/>
    <w:rsid w:val="004C23F8"/>
    <w:rsid w:val="004C3D36"/>
    <w:rsid w:val="004C4756"/>
    <w:rsid w:val="004C52C1"/>
    <w:rsid w:val="004C5664"/>
    <w:rsid w:val="004C58E4"/>
    <w:rsid w:val="004C6326"/>
    <w:rsid w:val="004C6805"/>
    <w:rsid w:val="004C7533"/>
    <w:rsid w:val="004C75DB"/>
    <w:rsid w:val="004C78E9"/>
    <w:rsid w:val="004D1748"/>
    <w:rsid w:val="004D182A"/>
    <w:rsid w:val="004D3A84"/>
    <w:rsid w:val="004D3AC8"/>
    <w:rsid w:val="004D3B4F"/>
    <w:rsid w:val="004D3D0C"/>
    <w:rsid w:val="004D586A"/>
    <w:rsid w:val="004D5A04"/>
    <w:rsid w:val="004D5BB6"/>
    <w:rsid w:val="004D6344"/>
    <w:rsid w:val="004D6F4C"/>
    <w:rsid w:val="004D7300"/>
    <w:rsid w:val="004D79AF"/>
    <w:rsid w:val="004D7EF6"/>
    <w:rsid w:val="004E122B"/>
    <w:rsid w:val="004E136A"/>
    <w:rsid w:val="004E145F"/>
    <w:rsid w:val="004E15CC"/>
    <w:rsid w:val="004E28E0"/>
    <w:rsid w:val="004E42EB"/>
    <w:rsid w:val="004E4E45"/>
    <w:rsid w:val="004E5792"/>
    <w:rsid w:val="004E5AEC"/>
    <w:rsid w:val="004E5F7D"/>
    <w:rsid w:val="004E64C8"/>
    <w:rsid w:val="004E65F7"/>
    <w:rsid w:val="004E6878"/>
    <w:rsid w:val="004E6C17"/>
    <w:rsid w:val="004E6CB2"/>
    <w:rsid w:val="004E6D66"/>
    <w:rsid w:val="004E6F71"/>
    <w:rsid w:val="004E7364"/>
    <w:rsid w:val="004F02B4"/>
    <w:rsid w:val="004F0E0B"/>
    <w:rsid w:val="004F18CF"/>
    <w:rsid w:val="004F1C12"/>
    <w:rsid w:val="004F1D19"/>
    <w:rsid w:val="004F2549"/>
    <w:rsid w:val="004F2CE6"/>
    <w:rsid w:val="004F2DC6"/>
    <w:rsid w:val="004F33B0"/>
    <w:rsid w:val="004F5140"/>
    <w:rsid w:val="004F5348"/>
    <w:rsid w:val="004F53D5"/>
    <w:rsid w:val="004F6051"/>
    <w:rsid w:val="004F6DAF"/>
    <w:rsid w:val="004F7027"/>
    <w:rsid w:val="005001AF"/>
    <w:rsid w:val="00500B94"/>
    <w:rsid w:val="0050106F"/>
    <w:rsid w:val="00501CFB"/>
    <w:rsid w:val="005022A0"/>
    <w:rsid w:val="0050284E"/>
    <w:rsid w:val="0050298F"/>
    <w:rsid w:val="00502C28"/>
    <w:rsid w:val="005034C4"/>
    <w:rsid w:val="00503D67"/>
    <w:rsid w:val="00504FEB"/>
    <w:rsid w:val="00505486"/>
    <w:rsid w:val="0050579D"/>
    <w:rsid w:val="00506B64"/>
    <w:rsid w:val="00507074"/>
    <w:rsid w:val="005100E3"/>
    <w:rsid w:val="005109C9"/>
    <w:rsid w:val="00510B70"/>
    <w:rsid w:val="00510E15"/>
    <w:rsid w:val="005114DF"/>
    <w:rsid w:val="0051150E"/>
    <w:rsid w:val="00511845"/>
    <w:rsid w:val="00511A04"/>
    <w:rsid w:val="00511C37"/>
    <w:rsid w:val="00511C4B"/>
    <w:rsid w:val="00512AAB"/>
    <w:rsid w:val="00512CA6"/>
    <w:rsid w:val="005137F8"/>
    <w:rsid w:val="00514F6B"/>
    <w:rsid w:val="0051542E"/>
    <w:rsid w:val="00515636"/>
    <w:rsid w:val="00516180"/>
    <w:rsid w:val="00516DE7"/>
    <w:rsid w:val="005178C0"/>
    <w:rsid w:val="00520D78"/>
    <w:rsid w:val="0052170B"/>
    <w:rsid w:val="005227C7"/>
    <w:rsid w:val="00523158"/>
    <w:rsid w:val="0052363C"/>
    <w:rsid w:val="00523D34"/>
    <w:rsid w:val="00523D71"/>
    <w:rsid w:val="00524523"/>
    <w:rsid w:val="0052486C"/>
    <w:rsid w:val="005252A2"/>
    <w:rsid w:val="0052549B"/>
    <w:rsid w:val="005257B7"/>
    <w:rsid w:val="0052587D"/>
    <w:rsid w:val="00525BAC"/>
    <w:rsid w:val="0052609A"/>
    <w:rsid w:val="005260A3"/>
    <w:rsid w:val="00526DD2"/>
    <w:rsid w:val="00526F13"/>
    <w:rsid w:val="0052754B"/>
    <w:rsid w:val="00527E07"/>
    <w:rsid w:val="005303BC"/>
    <w:rsid w:val="00530BB2"/>
    <w:rsid w:val="005310B1"/>
    <w:rsid w:val="005315D9"/>
    <w:rsid w:val="00532C4C"/>
    <w:rsid w:val="00533A81"/>
    <w:rsid w:val="005342CE"/>
    <w:rsid w:val="005349E5"/>
    <w:rsid w:val="0053578F"/>
    <w:rsid w:val="005360C1"/>
    <w:rsid w:val="00536523"/>
    <w:rsid w:val="005370F4"/>
    <w:rsid w:val="00537567"/>
    <w:rsid w:val="005375F2"/>
    <w:rsid w:val="00537B3B"/>
    <w:rsid w:val="00540E9E"/>
    <w:rsid w:val="00541C32"/>
    <w:rsid w:val="005424E3"/>
    <w:rsid w:val="00543165"/>
    <w:rsid w:val="0054316D"/>
    <w:rsid w:val="00543BC4"/>
    <w:rsid w:val="00545338"/>
    <w:rsid w:val="00545554"/>
    <w:rsid w:val="00545715"/>
    <w:rsid w:val="005457EA"/>
    <w:rsid w:val="00545932"/>
    <w:rsid w:val="00545D10"/>
    <w:rsid w:val="005466AA"/>
    <w:rsid w:val="0055140F"/>
    <w:rsid w:val="005524D5"/>
    <w:rsid w:val="00552B09"/>
    <w:rsid w:val="00552F9F"/>
    <w:rsid w:val="0055449A"/>
    <w:rsid w:val="00554915"/>
    <w:rsid w:val="005554A1"/>
    <w:rsid w:val="00555509"/>
    <w:rsid w:val="00555AA4"/>
    <w:rsid w:val="00556396"/>
    <w:rsid w:val="00556C60"/>
    <w:rsid w:val="0055725D"/>
    <w:rsid w:val="00557340"/>
    <w:rsid w:val="00557D64"/>
    <w:rsid w:val="00560290"/>
    <w:rsid w:val="0056085F"/>
    <w:rsid w:val="00561535"/>
    <w:rsid w:val="0056179B"/>
    <w:rsid w:val="00561D16"/>
    <w:rsid w:val="00562DF1"/>
    <w:rsid w:val="0056356A"/>
    <w:rsid w:val="00563D05"/>
    <w:rsid w:val="00564299"/>
    <w:rsid w:val="00564A6B"/>
    <w:rsid w:val="00564E32"/>
    <w:rsid w:val="00564E92"/>
    <w:rsid w:val="00566186"/>
    <w:rsid w:val="00566AC3"/>
    <w:rsid w:val="00566ECF"/>
    <w:rsid w:val="005709D8"/>
    <w:rsid w:val="00570C8E"/>
    <w:rsid w:val="00570F63"/>
    <w:rsid w:val="00571037"/>
    <w:rsid w:val="00572852"/>
    <w:rsid w:val="00572EEA"/>
    <w:rsid w:val="00572FD6"/>
    <w:rsid w:val="005737E7"/>
    <w:rsid w:val="005740CA"/>
    <w:rsid w:val="00575CCE"/>
    <w:rsid w:val="005762CD"/>
    <w:rsid w:val="00576610"/>
    <w:rsid w:val="005766EC"/>
    <w:rsid w:val="00576C0E"/>
    <w:rsid w:val="00576C61"/>
    <w:rsid w:val="005770CD"/>
    <w:rsid w:val="0058015E"/>
    <w:rsid w:val="0058071B"/>
    <w:rsid w:val="0058131C"/>
    <w:rsid w:val="00582626"/>
    <w:rsid w:val="00582D3B"/>
    <w:rsid w:val="005837C4"/>
    <w:rsid w:val="00586579"/>
    <w:rsid w:val="005865CD"/>
    <w:rsid w:val="005877EB"/>
    <w:rsid w:val="00594405"/>
    <w:rsid w:val="00594753"/>
    <w:rsid w:val="005952DC"/>
    <w:rsid w:val="00595CA3"/>
    <w:rsid w:val="00596088"/>
    <w:rsid w:val="00596168"/>
    <w:rsid w:val="0059670C"/>
    <w:rsid w:val="00596EDB"/>
    <w:rsid w:val="00597112"/>
    <w:rsid w:val="005978CC"/>
    <w:rsid w:val="005A0AF9"/>
    <w:rsid w:val="005A1312"/>
    <w:rsid w:val="005A1924"/>
    <w:rsid w:val="005A2164"/>
    <w:rsid w:val="005A2B6E"/>
    <w:rsid w:val="005A3D56"/>
    <w:rsid w:val="005A4AE5"/>
    <w:rsid w:val="005A4DA7"/>
    <w:rsid w:val="005A7D89"/>
    <w:rsid w:val="005B017E"/>
    <w:rsid w:val="005B0323"/>
    <w:rsid w:val="005B1860"/>
    <w:rsid w:val="005B2926"/>
    <w:rsid w:val="005B30C9"/>
    <w:rsid w:val="005B3814"/>
    <w:rsid w:val="005B3C46"/>
    <w:rsid w:val="005B3C91"/>
    <w:rsid w:val="005B5138"/>
    <w:rsid w:val="005B56A2"/>
    <w:rsid w:val="005B5714"/>
    <w:rsid w:val="005B5A6C"/>
    <w:rsid w:val="005B5AF1"/>
    <w:rsid w:val="005B61CB"/>
    <w:rsid w:val="005C0169"/>
    <w:rsid w:val="005C02BF"/>
    <w:rsid w:val="005C0C02"/>
    <w:rsid w:val="005C0D47"/>
    <w:rsid w:val="005C13AF"/>
    <w:rsid w:val="005C1731"/>
    <w:rsid w:val="005C1B9D"/>
    <w:rsid w:val="005C1C0B"/>
    <w:rsid w:val="005C200E"/>
    <w:rsid w:val="005C2506"/>
    <w:rsid w:val="005C25EA"/>
    <w:rsid w:val="005C2B31"/>
    <w:rsid w:val="005C2D8D"/>
    <w:rsid w:val="005C4A2C"/>
    <w:rsid w:val="005C4C6B"/>
    <w:rsid w:val="005C5977"/>
    <w:rsid w:val="005C5F95"/>
    <w:rsid w:val="005C6A92"/>
    <w:rsid w:val="005C6C04"/>
    <w:rsid w:val="005D1771"/>
    <w:rsid w:val="005D2476"/>
    <w:rsid w:val="005D2AC6"/>
    <w:rsid w:val="005D37E8"/>
    <w:rsid w:val="005D5987"/>
    <w:rsid w:val="005D6B64"/>
    <w:rsid w:val="005D7B4F"/>
    <w:rsid w:val="005D7D31"/>
    <w:rsid w:val="005E0E8A"/>
    <w:rsid w:val="005E16D4"/>
    <w:rsid w:val="005E16DF"/>
    <w:rsid w:val="005E24CE"/>
    <w:rsid w:val="005E2D74"/>
    <w:rsid w:val="005E43A2"/>
    <w:rsid w:val="005E61C7"/>
    <w:rsid w:val="005E6A61"/>
    <w:rsid w:val="005E7024"/>
    <w:rsid w:val="005E7660"/>
    <w:rsid w:val="005F0C25"/>
    <w:rsid w:val="005F0CB9"/>
    <w:rsid w:val="005F0D28"/>
    <w:rsid w:val="005F1456"/>
    <w:rsid w:val="005F1908"/>
    <w:rsid w:val="005F1F1E"/>
    <w:rsid w:val="005F23C7"/>
    <w:rsid w:val="005F278C"/>
    <w:rsid w:val="005F2912"/>
    <w:rsid w:val="005F2FE3"/>
    <w:rsid w:val="005F3C4D"/>
    <w:rsid w:val="005F3E9B"/>
    <w:rsid w:val="005F419E"/>
    <w:rsid w:val="005F4BE5"/>
    <w:rsid w:val="005F5CD0"/>
    <w:rsid w:val="005F6056"/>
    <w:rsid w:val="005F7D9D"/>
    <w:rsid w:val="006008C5"/>
    <w:rsid w:val="00600B83"/>
    <w:rsid w:val="00601415"/>
    <w:rsid w:val="00601922"/>
    <w:rsid w:val="00601955"/>
    <w:rsid w:val="00601C05"/>
    <w:rsid w:val="00602594"/>
    <w:rsid w:val="0060314F"/>
    <w:rsid w:val="0060438F"/>
    <w:rsid w:val="00604F91"/>
    <w:rsid w:val="00605D29"/>
    <w:rsid w:val="00605E76"/>
    <w:rsid w:val="00606557"/>
    <w:rsid w:val="00610867"/>
    <w:rsid w:val="00610EA4"/>
    <w:rsid w:val="006125F9"/>
    <w:rsid w:val="0061272F"/>
    <w:rsid w:val="00612BB5"/>
    <w:rsid w:val="0061307F"/>
    <w:rsid w:val="006132F8"/>
    <w:rsid w:val="00613572"/>
    <w:rsid w:val="006142F1"/>
    <w:rsid w:val="00614AA2"/>
    <w:rsid w:val="00614EBB"/>
    <w:rsid w:val="006158B9"/>
    <w:rsid w:val="00615B07"/>
    <w:rsid w:val="006160C4"/>
    <w:rsid w:val="0061743B"/>
    <w:rsid w:val="00617962"/>
    <w:rsid w:val="00621C92"/>
    <w:rsid w:val="00621DA4"/>
    <w:rsid w:val="006238EB"/>
    <w:rsid w:val="00623920"/>
    <w:rsid w:val="006256D6"/>
    <w:rsid w:val="0062581A"/>
    <w:rsid w:val="0062585C"/>
    <w:rsid w:val="00625A45"/>
    <w:rsid w:val="006270C8"/>
    <w:rsid w:val="00630AFE"/>
    <w:rsid w:val="006316DD"/>
    <w:rsid w:val="0063345C"/>
    <w:rsid w:val="00633E91"/>
    <w:rsid w:val="00633FB1"/>
    <w:rsid w:val="006352B9"/>
    <w:rsid w:val="0063581F"/>
    <w:rsid w:val="006358CE"/>
    <w:rsid w:val="00635B8F"/>
    <w:rsid w:val="00635E4F"/>
    <w:rsid w:val="006365A4"/>
    <w:rsid w:val="006369E7"/>
    <w:rsid w:val="00637167"/>
    <w:rsid w:val="006371E4"/>
    <w:rsid w:val="006374FC"/>
    <w:rsid w:val="006376C3"/>
    <w:rsid w:val="00640AA2"/>
    <w:rsid w:val="00640B07"/>
    <w:rsid w:val="00641100"/>
    <w:rsid w:val="00641363"/>
    <w:rsid w:val="00641588"/>
    <w:rsid w:val="00641BF0"/>
    <w:rsid w:val="006420A9"/>
    <w:rsid w:val="00642BBE"/>
    <w:rsid w:val="00642FD9"/>
    <w:rsid w:val="006433F2"/>
    <w:rsid w:val="00644776"/>
    <w:rsid w:val="006457EF"/>
    <w:rsid w:val="00645F11"/>
    <w:rsid w:val="00646F85"/>
    <w:rsid w:val="006470A1"/>
    <w:rsid w:val="00647B91"/>
    <w:rsid w:val="00650745"/>
    <w:rsid w:val="0065107F"/>
    <w:rsid w:val="006521E9"/>
    <w:rsid w:val="00652819"/>
    <w:rsid w:val="00652836"/>
    <w:rsid w:val="006530EB"/>
    <w:rsid w:val="0065478A"/>
    <w:rsid w:val="00654886"/>
    <w:rsid w:val="00654AFA"/>
    <w:rsid w:val="006552BE"/>
    <w:rsid w:val="00656413"/>
    <w:rsid w:val="0065642A"/>
    <w:rsid w:val="00656C38"/>
    <w:rsid w:val="006579AB"/>
    <w:rsid w:val="00660A89"/>
    <w:rsid w:val="00661534"/>
    <w:rsid w:val="006618E5"/>
    <w:rsid w:val="006620E4"/>
    <w:rsid w:val="006621B5"/>
    <w:rsid w:val="006633A5"/>
    <w:rsid w:val="006633A9"/>
    <w:rsid w:val="006637EC"/>
    <w:rsid w:val="00663B2F"/>
    <w:rsid w:val="00663F88"/>
    <w:rsid w:val="00665092"/>
    <w:rsid w:val="006659BE"/>
    <w:rsid w:val="00666B30"/>
    <w:rsid w:val="00666C85"/>
    <w:rsid w:val="00666EB8"/>
    <w:rsid w:val="00667606"/>
    <w:rsid w:val="00667C5C"/>
    <w:rsid w:val="006717F1"/>
    <w:rsid w:val="00671BD6"/>
    <w:rsid w:val="006725EE"/>
    <w:rsid w:val="006730D0"/>
    <w:rsid w:val="0067341E"/>
    <w:rsid w:val="0067373A"/>
    <w:rsid w:val="00674E18"/>
    <w:rsid w:val="0067508F"/>
    <w:rsid w:val="00675807"/>
    <w:rsid w:val="00675B63"/>
    <w:rsid w:val="006761AF"/>
    <w:rsid w:val="00680815"/>
    <w:rsid w:val="00680E2E"/>
    <w:rsid w:val="00680FFD"/>
    <w:rsid w:val="00681D4B"/>
    <w:rsid w:val="0068308C"/>
    <w:rsid w:val="00683945"/>
    <w:rsid w:val="00684235"/>
    <w:rsid w:val="006846F8"/>
    <w:rsid w:val="0068473B"/>
    <w:rsid w:val="00685C5A"/>
    <w:rsid w:val="00686307"/>
    <w:rsid w:val="00687604"/>
    <w:rsid w:val="00687A1B"/>
    <w:rsid w:val="00687EE5"/>
    <w:rsid w:val="0069001F"/>
    <w:rsid w:val="00690260"/>
    <w:rsid w:val="00690299"/>
    <w:rsid w:val="006915EC"/>
    <w:rsid w:val="00691A40"/>
    <w:rsid w:val="00691CEB"/>
    <w:rsid w:val="00691CFA"/>
    <w:rsid w:val="00691FDE"/>
    <w:rsid w:val="0069217E"/>
    <w:rsid w:val="0069235E"/>
    <w:rsid w:val="00693231"/>
    <w:rsid w:val="006934CD"/>
    <w:rsid w:val="006937E3"/>
    <w:rsid w:val="00694031"/>
    <w:rsid w:val="00694701"/>
    <w:rsid w:val="00694909"/>
    <w:rsid w:val="006952F8"/>
    <w:rsid w:val="006967A9"/>
    <w:rsid w:val="00696CDA"/>
    <w:rsid w:val="00696CF5"/>
    <w:rsid w:val="00696E87"/>
    <w:rsid w:val="006A0B64"/>
    <w:rsid w:val="006A1174"/>
    <w:rsid w:val="006A28A4"/>
    <w:rsid w:val="006A367D"/>
    <w:rsid w:val="006A36B3"/>
    <w:rsid w:val="006A3CD7"/>
    <w:rsid w:val="006A3F94"/>
    <w:rsid w:val="006A44FC"/>
    <w:rsid w:val="006A4853"/>
    <w:rsid w:val="006A4BCD"/>
    <w:rsid w:val="006A5211"/>
    <w:rsid w:val="006A56A8"/>
    <w:rsid w:val="006A5A55"/>
    <w:rsid w:val="006A5E50"/>
    <w:rsid w:val="006A6D1A"/>
    <w:rsid w:val="006A710F"/>
    <w:rsid w:val="006A7887"/>
    <w:rsid w:val="006B04D0"/>
    <w:rsid w:val="006B0D7D"/>
    <w:rsid w:val="006B253C"/>
    <w:rsid w:val="006B294E"/>
    <w:rsid w:val="006B3817"/>
    <w:rsid w:val="006B3B9F"/>
    <w:rsid w:val="006B3C2F"/>
    <w:rsid w:val="006B3D37"/>
    <w:rsid w:val="006B4432"/>
    <w:rsid w:val="006B449E"/>
    <w:rsid w:val="006B5517"/>
    <w:rsid w:val="006B5E3C"/>
    <w:rsid w:val="006B5E44"/>
    <w:rsid w:val="006B6F15"/>
    <w:rsid w:val="006B6F5A"/>
    <w:rsid w:val="006B7B7F"/>
    <w:rsid w:val="006C032E"/>
    <w:rsid w:val="006C07E4"/>
    <w:rsid w:val="006C095C"/>
    <w:rsid w:val="006C0A47"/>
    <w:rsid w:val="006C12D6"/>
    <w:rsid w:val="006C1431"/>
    <w:rsid w:val="006C1B60"/>
    <w:rsid w:val="006C3A2E"/>
    <w:rsid w:val="006C3B97"/>
    <w:rsid w:val="006C512E"/>
    <w:rsid w:val="006C555F"/>
    <w:rsid w:val="006C636F"/>
    <w:rsid w:val="006C6BCF"/>
    <w:rsid w:val="006C782D"/>
    <w:rsid w:val="006C7ECC"/>
    <w:rsid w:val="006C7FF3"/>
    <w:rsid w:val="006D0885"/>
    <w:rsid w:val="006D1020"/>
    <w:rsid w:val="006D1701"/>
    <w:rsid w:val="006D237D"/>
    <w:rsid w:val="006D353D"/>
    <w:rsid w:val="006D463A"/>
    <w:rsid w:val="006D5CB5"/>
    <w:rsid w:val="006D5CD2"/>
    <w:rsid w:val="006D6B61"/>
    <w:rsid w:val="006D7222"/>
    <w:rsid w:val="006D796B"/>
    <w:rsid w:val="006D7CE4"/>
    <w:rsid w:val="006E0E72"/>
    <w:rsid w:val="006E1369"/>
    <w:rsid w:val="006E1900"/>
    <w:rsid w:val="006E233A"/>
    <w:rsid w:val="006E3728"/>
    <w:rsid w:val="006E37E3"/>
    <w:rsid w:val="006E4CC1"/>
    <w:rsid w:val="006E4EBD"/>
    <w:rsid w:val="006E5956"/>
    <w:rsid w:val="006E607A"/>
    <w:rsid w:val="006E67B2"/>
    <w:rsid w:val="006E6BE3"/>
    <w:rsid w:val="006E7128"/>
    <w:rsid w:val="006E74E3"/>
    <w:rsid w:val="006E7FCD"/>
    <w:rsid w:val="006F0957"/>
    <w:rsid w:val="006F0CF5"/>
    <w:rsid w:val="006F17AE"/>
    <w:rsid w:val="006F1D2B"/>
    <w:rsid w:val="006F1D46"/>
    <w:rsid w:val="006F240B"/>
    <w:rsid w:val="006F259B"/>
    <w:rsid w:val="006F2D02"/>
    <w:rsid w:val="006F2FEF"/>
    <w:rsid w:val="006F461D"/>
    <w:rsid w:val="006F4A21"/>
    <w:rsid w:val="006F62DC"/>
    <w:rsid w:val="006F7246"/>
    <w:rsid w:val="006F750E"/>
    <w:rsid w:val="006F7596"/>
    <w:rsid w:val="006F77AE"/>
    <w:rsid w:val="006F7A4D"/>
    <w:rsid w:val="006F7EBA"/>
    <w:rsid w:val="0070033F"/>
    <w:rsid w:val="0070099A"/>
    <w:rsid w:val="00700EB4"/>
    <w:rsid w:val="007030F0"/>
    <w:rsid w:val="0070374E"/>
    <w:rsid w:val="00703A3F"/>
    <w:rsid w:val="007042BA"/>
    <w:rsid w:val="00704E6C"/>
    <w:rsid w:val="00705836"/>
    <w:rsid w:val="00705AD6"/>
    <w:rsid w:val="00710060"/>
    <w:rsid w:val="00710ADE"/>
    <w:rsid w:val="0071277A"/>
    <w:rsid w:val="00712DED"/>
    <w:rsid w:val="007134C1"/>
    <w:rsid w:val="007151BB"/>
    <w:rsid w:val="00715508"/>
    <w:rsid w:val="0071695D"/>
    <w:rsid w:val="00716E1A"/>
    <w:rsid w:val="00717AF5"/>
    <w:rsid w:val="00720574"/>
    <w:rsid w:val="00722BC4"/>
    <w:rsid w:val="00723224"/>
    <w:rsid w:val="007242FC"/>
    <w:rsid w:val="00724C46"/>
    <w:rsid w:val="00724FA9"/>
    <w:rsid w:val="0072617C"/>
    <w:rsid w:val="00727991"/>
    <w:rsid w:val="007279DB"/>
    <w:rsid w:val="0073040E"/>
    <w:rsid w:val="00730557"/>
    <w:rsid w:val="00732556"/>
    <w:rsid w:val="00733914"/>
    <w:rsid w:val="00733927"/>
    <w:rsid w:val="0073397A"/>
    <w:rsid w:val="00734AB6"/>
    <w:rsid w:val="00735BAC"/>
    <w:rsid w:val="00735E08"/>
    <w:rsid w:val="00735E9E"/>
    <w:rsid w:val="007370C1"/>
    <w:rsid w:val="00740547"/>
    <w:rsid w:val="0074067E"/>
    <w:rsid w:val="007408CE"/>
    <w:rsid w:val="00743B2D"/>
    <w:rsid w:val="007444CD"/>
    <w:rsid w:val="007454E8"/>
    <w:rsid w:val="00745BAB"/>
    <w:rsid w:val="00745C8C"/>
    <w:rsid w:val="00745F1F"/>
    <w:rsid w:val="00746BE5"/>
    <w:rsid w:val="00746F19"/>
    <w:rsid w:val="00747735"/>
    <w:rsid w:val="00747AF7"/>
    <w:rsid w:val="00747FE9"/>
    <w:rsid w:val="0075060F"/>
    <w:rsid w:val="007506BC"/>
    <w:rsid w:val="00752358"/>
    <w:rsid w:val="00753D08"/>
    <w:rsid w:val="00753F4D"/>
    <w:rsid w:val="0075563E"/>
    <w:rsid w:val="0075621C"/>
    <w:rsid w:val="007572E9"/>
    <w:rsid w:val="00760210"/>
    <w:rsid w:val="007603CD"/>
    <w:rsid w:val="00760726"/>
    <w:rsid w:val="00760744"/>
    <w:rsid w:val="00760BDB"/>
    <w:rsid w:val="00760F41"/>
    <w:rsid w:val="00761717"/>
    <w:rsid w:val="00761AD4"/>
    <w:rsid w:val="00762405"/>
    <w:rsid w:val="00762AEC"/>
    <w:rsid w:val="00762EFD"/>
    <w:rsid w:val="007642D8"/>
    <w:rsid w:val="007646ED"/>
    <w:rsid w:val="00764B36"/>
    <w:rsid w:val="00765203"/>
    <w:rsid w:val="00765FE1"/>
    <w:rsid w:val="00766276"/>
    <w:rsid w:val="007665FD"/>
    <w:rsid w:val="00766E49"/>
    <w:rsid w:val="00766F8B"/>
    <w:rsid w:val="007673C1"/>
    <w:rsid w:val="00767B00"/>
    <w:rsid w:val="00770442"/>
    <w:rsid w:val="0077161B"/>
    <w:rsid w:val="007722A8"/>
    <w:rsid w:val="007738F4"/>
    <w:rsid w:val="007746AF"/>
    <w:rsid w:val="007765A2"/>
    <w:rsid w:val="007766D5"/>
    <w:rsid w:val="007777F7"/>
    <w:rsid w:val="00777838"/>
    <w:rsid w:val="00777B63"/>
    <w:rsid w:val="00777F29"/>
    <w:rsid w:val="00781AAC"/>
    <w:rsid w:val="007828EC"/>
    <w:rsid w:val="007834CE"/>
    <w:rsid w:val="00783BC6"/>
    <w:rsid w:val="0078679C"/>
    <w:rsid w:val="0079082D"/>
    <w:rsid w:val="007909E4"/>
    <w:rsid w:val="00790D81"/>
    <w:rsid w:val="00791E14"/>
    <w:rsid w:val="007927D5"/>
    <w:rsid w:val="0079289D"/>
    <w:rsid w:val="00792DF8"/>
    <w:rsid w:val="0079336B"/>
    <w:rsid w:val="00793F4F"/>
    <w:rsid w:val="0079423E"/>
    <w:rsid w:val="00794F05"/>
    <w:rsid w:val="00795AAB"/>
    <w:rsid w:val="007967DC"/>
    <w:rsid w:val="007969A4"/>
    <w:rsid w:val="007969B6"/>
    <w:rsid w:val="00797720"/>
    <w:rsid w:val="00797E2F"/>
    <w:rsid w:val="007A0334"/>
    <w:rsid w:val="007A05EC"/>
    <w:rsid w:val="007A09E9"/>
    <w:rsid w:val="007A0AF0"/>
    <w:rsid w:val="007A0C7A"/>
    <w:rsid w:val="007A1973"/>
    <w:rsid w:val="007A2359"/>
    <w:rsid w:val="007A3534"/>
    <w:rsid w:val="007A3B97"/>
    <w:rsid w:val="007A466D"/>
    <w:rsid w:val="007A4B1D"/>
    <w:rsid w:val="007A5068"/>
    <w:rsid w:val="007A6631"/>
    <w:rsid w:val="007A7C45"/>
    <w:rsid w:val="007B0037"/>
    <w:rsid w:val="007B04D8"/>
    <w:rsid w:val="007B0A05"/>
    <w:rsid w:val="007B0DDD"/>
    <w:rsid w:val="007B199B"/>
    <w:rsid w:val="007B1FC2"/>
    <w:rsid w:val="007B2619"/>
    <w:rsid w:val="007B2891"/>
    <w:rsid w:val="007B2BF1"/>
    <w:rsid w:val="007B3D57"/>
    <w:rsid w:val="007B3F58"/>
    <w:rsid w:val="007B4A44"/>
    <w:rsid w:val="007B4F43"/>
    <w:rsid w:val="007B5120"/>
    <w:rsid w:val="007B5649"/>
    <w:rsid w:val="007B571C"/>
    <w:rsid w:val="007B6D25"/>
    <w:rsid w:val="007B772C"/>
    <w:rsid w:val="007B7984"/>
    <w:rsid w:val="007C05D9"/>
    <w:rsid w:val="007C24D7"/>
    <w:rsid w:val="007C2839"/>
    <w:rsid w:val="007C2C33"/>
    <w:rsid w:val="007C2F15"/>
    <w:rsid w:val="007C4241"/>
    <w:rsid w:val="007C44C1"/>
    <w:rsid w:val="007C548E"/>
    <w:rsid w:val="007C5E7A"/>
    <w:rsid w:val="007C624F"/>
    <w:rsid w:val="007C66DC"/>
    <w:rsid w:val="007C6E9C"/>
    <w:rsid w:val="007C7A3D"/>
    <w:rsid w:val="007D0973"/>
    <w:rsid w:val="007D1EA1"/>
    <w:rsid w:val="007D3A75"/>
    <w:rsid w:val="007D416C"/>
    <w:rsid w:val="007D4AF0"/>
    <w:rsid w:val="007D4F3A"/>
    <w:rsid w:val="007D5096"/>
    <w:rsid w:val="007D5AE5"/>
    <w:rsid w:val="007D5B8C"/>
    <w:rsid w:val="007D5DF7"/>
    <w:rsid w:val="007D5F8A"/>
    <w:rsid w:val="007D6CCA"/>
    <w:rsid w:val="007D7019"/>
    <w:rsid w:val="007D75E4"/>
    <w:rsid w:val="007D78C1"/>
    <w:rsid w:val="007E1235"/>
    <w:rsid w:val="007E21BA"/>
    <w:rsid w:val="007E21BE"/>
    <w:rsid w:val="007E2281"/>
    <w:rsid w:val="007E2829"/>
    <w:rsid w:val="007E35B8"/>
    <w:rsid w:val="007E3A4B"/>
    <w:rsid w:val="007E5561"/>
    <w:rsid w:val="007E5C47"/>
    <w:rsid w:val="007E5D1B"/>
    <w:rsid w:val="007E6D37"/>
    <w:rsid w:val="007F11C4"/>
    <w:rsid w:val="007F24CB"/>
    <w:rsid w:val="007F2889"/>
    <w:rsid w:val="007F2FB4"/>
    <w:rsid w:val="007F312A"/>
    <w:rsid w:val="007F389F"/>
    <w:rsid w:val="007F3A35"/>
    <w:rsid w:val="007F4797"/>
    <w:rsid w:val="007F4EBD"/>
    <w:rsid w:val="007F5DE4"/>
    <w:rsid w:val="007F5F4A"/>
    <w:rsid w:val="007F7398"/>
    <w:rsid w:val="007F7EDA"/>
    <w:rsid w:val="00801FE3"/>
    <w:rsid w:val="00803B7D"/>
    <w:rsid w:val="008043AF"/>
    <w:rsid w:val="00804D24"/>
    <w:rsid w:val="0081009D"/>
    <w:rsid w:val="0081033F"/>
    <w:rsid w:val="008107A7"/>
    <w:rsid w:val="008108F5"/>
    <w:rsid w:val="00811553"/>
    <w:rsid w:val="008121BE"/>
    <w:rsid w:val="0081269A"/>
    <w:rsid w:val="00812B08"/>
    <w:rsid w:val="00812E21"/>
    <w:rsid w:val="008137B1"/>
    <w:rsid w:val="00813FDB"/>
    <w:rsid w:val="008147E4"/>
    <w:rsid w:val="00815793"/>
    <w:rsid w:val="008166A9"/>
    <w:rsid w:val="00816FEF"/>
    <w:rsid w:val="00817D97"/>
    <w:rsid w:val="00817DD2"/>
    <w:rsid w:val="00820745"/>
    <w:rsid w:val="008209C9"/>
    <w:rsid w:val="00821DB6"/>
    <w:rsid w:val="00822031"/>
    <w:rsid w:val="0082250B"/>
    <w:rsid w:val="008230BC"/>
    <w:rsid w:val="00823420"/>
    <w:rsid w:val="00823C6F"/>
    <w:rsid w:val="00824226"/>
    <w:rsid w:val="008244B5"/>
    <w:rsid w:val="00824F99"/>
    <w:rsid w:val="00825020"/>
    <w:rsid w:val="008267E4"/>
    <w:rsid w:val="00827065"/>
    <w:rsid w:val="0082710F"/>
    <w:rsid w:val="008272AE"/>
    <w:rsid w:val="008301B0"/>
    <w:rsid w:val="008306A3"/>
    <w:rsid w:val="00830DAE"/>
    <w:rsid w:val="00832055"/>
    <w:rsid w:val="0083299F"/>
    <w:rsid w:val="008336FE"/>
    <w:rsid w:val="00833970"/>
    <w:rsid w:val="008349D4"/>
    <w:rsid w:val="00834F91"/>
    <w:rsid w:val="008351EB"/>
    <w:rsid w:val="00835631"/>
    <w:rsid w:val="0083666D"/>
    <w:rsid w:val="008367D0"/>
    <w:rsid w:val="008409B4"/>
    <w:rsid w:val="00840EF3"/>
    <w:rsid w:val="00841677"/>
    <w:rsid w:val="008418D8"/>
    <w:rsid w:val="0084226E"/>
    <w:rsid w:val="0084250E"/>
    <w:rsid w:val="00842FEB"/>
    <w:rsid w:val="00843112"/>
    <w:rsid w:val="0084331E"/>
    <w:rsid w:val="00843556"/>
    <w:rsid w:val="008439A7"/>
    <w:rsid w:val="00843C35"/>
    <w:rsid w:val="008456E5"/>
    <w:rsid w:val="008458C9"/>
    <w:rsid w:val="00850452"/>
    <w:rsid w:val="0085064E"/>
    <w:rsid w:val="008515D7"/>
    <w:rsid w:val="00851789"/>
    <w:rsid w:val="00851A69"/>
    <w:rsid w:val="00851B61"/>
    <w:rsid w:val="008521D9"/>
    <w:rsid w:val="0085239C"/>
    <w:rsid w:val="008524F9"/>
    <w:rsid w:val="00852B11"/>
    <w:rsid w:val="00852F10"/>
    <w:rsid w:val="00853221"/>
    <w:rsid w:val="008537C5"/>
    <w:rsid w:val="00853DB7"/>
    <w:rsid w:val="00854F81"/>
    <w:rsid w:val="008554C8"/>
    <w:rsid w:val="00855544"/>
    <w:rsid w:val="0085564B"/>
    <w:rsid w:val="008558E7"/>
    <w:rsid w:val="00855993"/>
    <w:rsid w:val="00856C1A"/>
    <w:rsid w:val="00860213"/>
    <w:rsid w:val="008619DD"/>
    <w:rsid w:val="00861C9E"/>
    <w:rsid w:val="00862E08"/>
    <w:rsid w:val="008634FA"/>
    <w:rsid w:val="00864CBC"/>
    <w:rsid w:val="008657C9"/>
    <w:rsid w:val="00865A73"/>
    <w:rsid w:val="00865EF5"/>
    <w:rsid w:val="00867CCA"/>
    <w:rsid w:val="008705C5"/>
    <w:rsid w:val="008710EB"/>
    <w:rsid w:val="00871221"/>
    <w:rsid w:val="0087131A"/>
    <w:rsid w:val="00871F2B"/>
    <w:rsid w:val="00872A35"/>
    <w:rsid w:val="008739FD"/>
    <w:rsid w:val="00873DE9"/>
    <w:rsid w:val="00874279"/>
    <w:rsid w:val="008758BA"/>
    <w:rsid w:val="00875994"/>
    <w:rsid w:val="00875D63"/>
    <w:rsid w:val="008765FC"/>
    <w:rsid w:val="0088095E"/>
    <w:rsid w:val="00882BA6"/>
    <w:rsid w:val="00882E2F"/>
    <w:rsid w:val="00883CB1"/>
    <w:rsid w:val="0088400C"/>
    <w:rsid w:val="0088450E"/>
    <w:rsid w:val="00884FFC"/>
    <w:rsid w:val="008860DC"/>
    <w:rsid w:val="00886A6F"/>
    <w:rsid w:val="00886A90"/>
    <w:rsid w:val="00886CAB"/>
    <w:rsid w:val="0088789C"/>
    <w:rsid w:val="00887C28"/>
    <w:rsid w:val="00887DE9"/>
    <w:rsid w:val="008903E1"/>
    <w:rsid w:val="00891A4B"/>
    <w:rsid w:val="00891C40"/>
    <w:rsid w:val="0089207A"/>
    <w:rsid w:val="008922AD"/>
    <w:rsid w:val="008934DC"/>
    <w:rsid w:val="00893D5E"/>
    <w:rsid w:val="00894950"/>
    <w:rsid w:val="008949F0"/>
    <w:rsid w:val="00895249"/>
    <w:rsid w:val="008959C9"/>
    <w:rsid w:val="00897908"/>
    <w:rsid w:val="00897979"/>
    <w:rsid w:val="00897BCA"/>
    <w:rsid w:val="00897FD4"/>
    <w:rsid w:val="008A1353"/>
    <w:rsid w:val="008A179F"/>
    <w:rsid w:val="008A20D9"/>
    <w:rsid w:val="008A2930"/>
    <w:rsid w:val="008A3238"/>
    <w:rsid w:val="008A377C"/>
    <w:rsid w:val="008A3FC1"/>
    <w:rsid w:val="008A564D"/>
    <w:rsid w:val="008A61AF"/>
    <w:rsid w:val="008A6BDB"/>
    <w:rsid w:val="008A6F27"/>
    <w:rsid w:val="008A78EF"/>
    <w:rsid w:val="008B0180"/>
    <w:rsid w:val="008B02ED"/>
    <w:rsid w:val="008B0F08"/>
    <w:rsid w:val="008B1429"/>
    <w:rsid w:val="008B1A21"/>
    <w:rsid w:val="008B22A0"/>
    <w:rsid w:val="008B2E48"/>
    <w:rsid w:val="008B30D2"/>
    <w:rsid w:val="008B3C73"/>
    <w:rsid w:val="008B4244"/>
    <w:rsid w:val="008B6124"/>
    <w:rsid w:val="008B6442"/>
    <w:rsid w:val="008B6B36"/>
    <w:rsid w:val="008C0598"/>
    <w:rsid w:val="008C0CEA"/>
    <w:rsid w:val="008C1588"/>
    <w:rsid w:val="008C15A9"/>
    <w:rsid w:val="008C2314"/>
    <w:rsid w:val="008C29E5"/>
    <w:rsid w:val="008C2F05"/>
    <w:rsid w:val="008C392D"/>
    <w:rsid w:val="008C3DD2"/>
    <w:rsid w:val="008C40F3"/>
    <w:rsid w:val="008C514F"/>
    <w:rsid w:val="008C5534"/>
    <w:rsid w:val="008C57FA"/>
    <w:rsid w:val="008C6597"/>
    <w:rsid w:val="008C6B6E"/>
    <w:rsid w:val="008C6F43"/>
    <w:rsid w:val="008C70A5"/>
    <w:rsid w:val="008C70CA"/>
    <w:rsid w:val="008C79F0"/>
    <w:rsid w:val="008D01E0"/>
    <w:rsid w:val="008D05B6"/>
    <w:rsid w:val="008D092F"/>
    <w:rsid w:val="008D11D5"/>
    <w:rsid w:val="008D148B"/>
    <w:rsid w:val="008D21AE"/>
    <w:rsid w:val="008D24F2"/>
    <w:rsid w:val="008D264A"/>
    <w:rsid w:val="008D3001"/>
    <w:rsid w:val="008D3B2A"/>
    <w:rsid w:val="008D3EFB"/>
    <w:rsid w:val="008D50C6"/>
    <w:rsid w:val="008D6632"/>
    <w:rsid w:val="008D6F09"/>
    <w:rsid w:val="008E0C7C"/>
    <w:rsid w:val="008E0C9E"/>
    <w:rsid w:val="008E1C45"/>
    <w:rsid w:val="008E2F3C"/>
    <w:rsid w:val="008E320F"/>
    <w:rsid w:val="008E37D6"/>
    <w:rsid w:val="008E3DF1"/>
    <w:rsid w:val="008E3EE9"/>
    <w:rsid w:val="008E40AC"/>
    <w:rsid w:val="008E4411"/>
    <w:rsid w:val="008E47C4"/>
    <w:rsid w:val="008E47D3"/>
    <w:rsid w:val="008E4A0E"/>
    <w:rsid w:val="008E4C78"/>
    <w:rsid w:val="008E4FCA"/>
    <w:rsid w:val="008E51D4"/>
    <w:rsid w:val="008E5CF9"/>
    <w:rsid w:val="008E61CE"/>
    <w:rsid w:val="008E6922"/>
    <w:rsid w:val="008E695F"/>
    <w:rsid w:val="008E6A77"/>
    <w:rsid w:val="008E7899"/>
    <w:rsid w:val="008F0376"/>
    <w:rsid w:val="008F06F2"/>
    <w:rsid w:val="008F1109"/>
    <w:rsid w:val="008F14E7"/>
    <w:rsid w:val="008F2E38"/>
    <w:rsid w:val="008F2E63"/>
    <w:rsid w:val="008F3613"/>
    <w:rsid w:val="008F4555"/>
    <w:rsid w:val="008F4FC9"/>
    <w:rsid w:val="008F587D"/>
    <w:rsid w:val="008F598A"/>
    <w:rsid w:val="008F5D12"/>
    <w:rsid w:val="008F6687"/>
    <w:rsid w:val="008F72D2"/>
    <w:rsid w:val="008F7551"/>
    <w:rsid w:val="00900049"/>
    <w:rsid w:val="009004E4"/>
    <w:rsid w:val="00900804"/>
    <w:rsid w:val="00900E34"/>
    <w:rsid w:val="009012F2"/>
    <w:rsid w:val="0090171E"/>
    <w:rsid w:val="0090297B"/>
    <w:rsid w:val="00903104"/>
    <w:rsid w:val="00903383"/>
    <w:rsid w:val="00903882"/>
    <w:rsid w:val="00905AAB"/>
    <w:rsid w:val="00907119"/>
    <w:rsid w:val="00907A5F"/>
    <w:rsid w:val="00907D95"/>
    <w:rsid w:val="00910040"/>
    <w:rsid w:val="00910525"/>
    <w:rsid w:val="00910DE4"/>
    <w:rsid w:val="00910FDC"/>
    <w:rsid w:val="0091135D"/>
    <w:rsid w:val="00911368"/>
    <w:rsid w:val="009124B9"/>
    <w:rsid w:val="0091259D"/>
    <w:rsid w:val="00913DB1"/>
    <w:rsid w:val="00913EAF"/>
    <w:rsid w:val="0091416F"/>
    <w:rsid w:val="00914A73"/>
    <w:rsid w:val="00915174"/>
    <w:rsid w:val="0091694F"/>
    <w:rsid w:val="0092008B"/>
    <w:rsid w:val="00920E35"/>
    <w:rsid w:val="00920E74"/>
    <w:rsid w:val="00921661"/>
    <w:rsid w:val="009220F8"/>
    <w:rsid w:val="00922559"/>
    <w:rsid w:val="009234A8"/>
    <w:rsid w:val="00923573"/>
    <w:rsid w:val="00923878"/>
    <w:rsid w:val="009251A6"/>
    <w:rsid w:val="0092525C"/>
    <w:rsid w:val="0092546D"/>
    <w:rsid w:val="0092647A"/>
    <w:rsid w:val="009269A1"/>
    <w:rsid w:val="00931912"/>
    <w:rsid w:val="009322D9"/>
    <w:rsid w:val="00932338"/>
    <w:rsid w:val="009327C4"/>
    <w:rsid w:val="009327C8"/>
    <w:rsid w:val="00932BFF"/>
    <w:rsid w:val="00932E30"/>
    <w:rsid w:val="0093304D"/>
    <w:rsid w:val="009339BC"/>
    <w:rsid w:val="00934D88"/>
    <w:rsid w:val="0093517F"/>
    <w:rsid w:val="009351A5"/>
    <w:rsid w:val="009357C2"/>
    <w:rsid w:val="00935911"/>
    <w:rsid w:val="00936254"/>
    <w:rsid w:val="0093729A"/>
    <w:rsid w:val="009418BF"/>
    <w:rsid w:val="00942AE3"/>
    <w:rsid w:val="00942E16"/>
    <w:rsid w:val="00942EFB"/>
    <w:rsid w:val="00943AB6"/>
    <w:rsid w:val="00943C94"/>
    <w:rsid w:val="00943DBE"/>
    <w:rsid w:val="0094433D"/>
    <w:rsid w:val="0094477C"/>
    <w:rsid w:val="00945581"/>
    <w:rsid w:val="00945EBA"/>
    <w:rsid w:val="009461C4"/>
    <w:rsid w:val="00951710"/>
    <w:rsid w:val="00951985"/>
    <w:rsid w:val="00952388"/>
    <w:rsid w:val="009529B5"/>
    <w:rsid w:val="00953705"/>
    <w:rsid w:val="00953D1A"/>
    <w:rsid w:val="009553BF"/>
    <w:rsid w:val="00955A4A"/>
    <w:rsid w:val="00955E02"/>
    <w:rsid w:val="00960383"/>
    <w:rsid w:val="00963C6D"/>
    <w:rsid w:val="00963C77"/>
    <w:rsid w:val="00965054"/>
    <w:rsid w:val="009659BD"/>
    <w:rsid w:val="00965B77"/>
    <w:rsid w:val="009660A5"/>
    <w:rsid w:val="00970D09"/>
    <w:rsid w:val="00971694"/>
    <w:rsid w:val="00972090"/>
    <w:rsid w:val="00973FA7"/>
    <w:rsid w:val="0097559C"/>
    <w:rsid w:val="009763BE"/>
    <w:rsid w:val="0097686B"/>
    <w:rsid w:val="00976CD4"/>
    <w:rsid w:val="009773F9"/>
    <w:rsid w:val="00977FE8"/>
    <w:rsid w:val="00981ADA"/>
    <w:rsid w:val="009828D7"/>
    <w:rsid w:val="00983C8B"/>
    <w:rsid w:val="00983CA9"/>
    <w:rsid w:val="00983D07"/>
    <w:rsid w:val="00983ED9"/>
    <w:rsid w:val="00983F83"/>
    <w:rsid w:val="009858BE"/>
    <w:rsid w:val="00986B6D"/>
    <w:rsid w:val="009879B2"/>
    <w:rsid w:val="009905EA"/>
    <w:rsid w:val="009911AD"/>
    <w:rsid w:val="009918D0"/>
    <w:rsid w:val="0099226A"/>
    <w:rsid w:val="009926A3"/>
    <w:rsid w:val="00993AF7"/>
    <w:rsid w:val="00995539"/>
    <w:rsid w:val="009955D2"/>
    <w:rsid w:val="009A098E"/>
    <w:rsid w:val="009A0FC3"/>
    <w:rsid w:val="009A1BC1"/>
    <w:rsid w:val="009A25EF"/>
    <w:rsid w:val="009A2F2E"/>
    <w:rsid w:val="009A34AA"/>
    <w:rsid w:val="009A3675"/>
    <w:rsid w:val="009A3D48"/>
    <w:rsid w:val="009A4DDC"/>
    <w:rsid w:val="009A4F73"/>
    <w:rsid w:val="009A5207"/>
    <w:rsid w:val="009A5519"/>
    <w:rsid w:val="009A5D94"/>
    <w:rsid w:val="009A68A8"/>
    <w:rsid w:val="009A6B78"/>
    <w:rsid w:val="009A7D63"/>
    <w:rsid w:val="009B0C5E"/>
    <w:rsid w:val="009B0F86"/>
    <w:rsid w:val="009B35A8"/>
    <w:rsid w:val="009B42F2"/>
    <w:rsid w:val="009B4E8D"/>
    <w:rsid w:val="009B5890"/>
    <w:rsid w:val="009B73EF"/>
    <w:rsid w:val="009B7770"/>
    <w:rsid w:val="009B7978"/>
    <w:rsid w:val="009C0C56"/>
    <w:rsid w:val="009C102E"/>
    <w:rsid w:val="009C160B"/>
    <w:rsid w:val="009C16CE"/>
    <w:rsid w:val="009C1EE9"/>
    <w:rsid w:val="009C1F02"/>
    <w:rsid w:val="009C1F9F"/>
    <w:rsid w:val="009C2100"/>
    <w:rsid w:val="009C22AB"/>
    <w:rsid w:val="009C23C2"/>
    <w:rsid w:val="009C2567"/>
    <w:rsid w:val="009C25E1"/>
    <w:rsid w:val="009C3195"/>
    <w:rsid w:val="009C339A"/>
    <w:rsid w:val="009C477F"/>
    <w:rsid w:val="009C4C51"/>
    <w:rsid w:val="009C4DA4"/>
    <w:rsid w:val="009C5F29"/>
    <w:rsid w:val="009C5FD5"/>
    <w:rsid w:val="009C6211"/>
    <w:rsid w:val="009C6B5E"/>
    <w:rsid w:val="009C7AD9"/>
    <w:rsid w:val="009D01AE"/>
    <w:rsid w:val="009D0545"/>
    <w:rsid w:val="009D22CB"/>
    <w:rsid w:val="009D2D16"/>
    <w:rsid w:val="009D366C"/>
    <w:rsid w:val="009D374A"/>
    <w:rsid w:val="009D39D2"/>
    <w:rsid w:val="009D497F"/>
    <w:rsid w:val="009D5AC7"/>
    <w:rsid w:val="009D6843"/>
    <w:rsid w:val="009D6906"/>
    <w:rsid w:val="009D721D"/>
    <w:rsid w:val="009D7AF5"/>
    <w:rsid w:val="009D7D9A"/>
    <w:rsid w:val="009E0756"/>
    <w:rsid w:val="009E1443"/>
    <w:rsid w:val="009E14D7"/>
    <w:rsid w:val="009E2366"/>
    <w:rsid w:val="009E2569"/>
    <w:rsid w:val="009E3F97"/>
    <w:rsid w:val="009E41CE"/>
    <w:rsid w:val="009E4A22"/>
    <w:rsid w:val="009E4E9F"/>
    <w:rsid w:val="009E4EA8"/>
    <w:rsid w:val="009E52FE"/>
    <w:rsid w:val="009E5404"/>
    <w:rsid w:val="009E7325"/>
    <w:rsid w:val="009E7920"/>
    <w:rsid w:val="009F0685"/>
    <w:rsid w:val="009F0A6A"/>
    <w:rsid w:val="009F18D5"/>
    <w:rsid w:val="009F45C3"/>
    <w:rsid w:val="009F4E48"/>
    <w:rsid w:val="009F5112"/>
    <w:rsid w:val="009F588C"/>
    <w:rsid w:val="009F5D01"/>
    <w:rsid w:val="009F60A8"/>
    <w:rsid w:val="00A001A8"/>
    <w:rsid w:val="00A00DD7"/>
    <w:rsid w:val="00A016D5"/>
    <w:rsid w:val="00A02D70"/>
    <w:rsid w:val="00A031C6"/>
    <w:rsid w:val="00A035A1"/>
    <w:rsid w:val="00A03D35"/>
    <w:rsid w:val="00A0459A"/>
    <w:rsid w:val="00A04B2C"/>
    <w:rsid w:val="00A057A7"/>
    <w:rsid w:val="00A10996"/>
    <w:rsid w:val="00A11250"/>
    <w:rsid w:val="00A1137F"/>
    <w:rsid w:val="00A11936"/>
    <w:rsid w:val="00A1263B"/>
    <w:rsid w:val="00A1267C"/>
    <w:rsid w:val="00A141B4"/>
    <w:rsid w:val="00A14B25"/>
    <w:rsid w:val="00A14EBC"/>
    <w:rsid w:val="00A1517F"/>
    <w:rsid w:val="00A1553B"/>
    <w:rsid w:val="00A175DF"/>
    <w:rsid w:val="00A178C8"/>
    <w:rsid w:val="00A21F78"/>
    <w:rsid w:val="00A22BEC"/>
    <w:rsid w:val="00A22C80"/>
    <w:rsid w:val="00A2379D"/>
    <w:rsid w:val="00A23B24"/>
    <w:rsid w:val="00A24294"/>
    <w:rsid w:val="00A242F9"/>
    <w:rsid w:val="00A246B8"/>
    <w:rsid w:val="00A24B87"/>
    <w:rsid w:val="00A2636D"/>
    <w:rsid w:val="00A26B21"/>
    <w:rsid w:val="00A270A7"/>
    <w:rsid w:val="00A27484"/>
    <w:rsid w:val="00A313C7"/>
    <w:rsid w:val="00A318DE"/>
    <w:rsid w:val="00A31B7F"/>
    <w:rsid w:val="00A33155"/>
    <w:rsid w:val="00A33999"/>
    <w:rsid w:val="00A340C5"/>
    <w:rsid w:val="00A34695"/>
    <w:rsid w:val="00A34C13"/>
    <w:rsid w:val="00A34C62"/>
    <w:rsid w:val="00A37289"/>
    <w:rsid w:val="00A41040"/>
    <w:rsid w:val="00A41719"/>
    <w:rsid w:val="00A417D2"/>
    <w:rsid w:val="00A41C9E"/>
    <w:rsid w:val="00A4239F"/>
    <w:rsid w:val="00A426C7"/>
    <w:rsid w:val="00A443CC"/>
    <w:rsid w:val="00A4594A"/>
    <w:rsid w:val="00A45A50"/>
    <w:rsid w:val="00A46A4C"/>
    <w:rsid w:val="00A47186"/>
    <w:rsid w:val="00A4796A"/>
    <w:rsid w:val="00A47BB0"/>
    <w:rsid w:val="00A47E6E"/>
    <w:rsid w:val="00A50626"/>
    <w:rsid w:val="00A51664"/>
    <w:rsid w:val="00A520AA"/>
    <w:rsid w:val="00A52F6E"/>
    <w:rsid w:val="00A53BFB"/>
    <w:rsid w:val="00A53E91"/>
    <w:rsid w:val="00A54244"/>
    <w:rsid w:val="00A542EA"/>
    <w:rsid w:val="00A54F83"/>
    <w:rsid w:val="00A551F7"/>
    <w:rsid w:val="00A5584A"/>
    <w:rsid w:val="00A56D31"/>
    <w:rsid w:val="00A574C0"/>
    <w:rsid w:val="00A57CB1"/>
    <w:rsid w:val="00A61A4B"/>
    <w:rsid w:val="00A62294"/>
    <w:rsid w:val="00A639D4"/>
    <w:rsid w:val="00A63D11"/>
    <w:rsid w:val="00A64B17"/>
    <w:rsid w:val="00A653B4"/>
    <w:rsid w:val="00A66523"/>
    <w:rsid w:val="00A705FC"/>
    <w:rsid w:val="00A70943"/>
    <w:rsid w:val="00A70CFF"/>
    <w:rsid w:val="00A7192D"/>
    <w:rsid w:val="00A71C1D"/>
    <w:rsid w:val="00A721B3"/>
    <w:rsid w:val="00A723D5"/>
    <w:rsid w:val="00A73568"/>
    <w:rsid w:val="00A73C29"/>
    <w:rsid w:val="00A741B8"/>
    <w:rsid w:val="00A7425B"/>
    <w:rsid w:val="00A74725"/>
    <w:rsid w:val="00A7538F"/>
    <w:rsid w:val="00A75910"/>
    <w:rsid w:val="00A75A1D"/>
    <w:rsid w:val="00A75D74"/>
    <w:rsid w:val="00A766DA"/>
    <w:rsid w:val="00A77077"/>
    <w:rsid w:val="00A801D7"/>
    <w:rsid w:val="00A81344"/>
    <w:rsid w:val="00A81B26"/>
    <w:rsid w:val="00A83620"/>
    <w:rsid w:val="00A83FC5"/>
    <w:rsid w:val="00A85C20"/>
    <w:rsid w:val="00A86368"/>
    <w:rsid w:val="00A86795"/>
    <w:rsid w:val="00A869B5"/>
    <w:rsid w:val="00A87672"/>
    <w:rsid w:val="00A878ED"/>
    <w:rsid w:val="00A87A41"/>
    <w:rsid w:val="00A911B2"/>
    <w:rsid w:val="00A92290"/>
    <w:rsid w:val="00A92BEA"/>
    <w:rsid w:val="00A92D49"/>
    <w:rsid w:val="00A93A97"/>
    <w:rsid w:val="00A93ECE"/>
    <w:rsid w:val="00A94D88"/>
    <w:rsid w:val="00A95506"/>
    <w:rsid w:val="00A9640F"/>
    <w:rsid w:val="00A96A4A"/>
    <w:rsid w:val="00A96C60"/>
    <w:rsid w:val="00AA08BD"/>
    <w:rsid w:val="00AA0FBD"/>
    <w:rsid w:val="00AA225C"/>
    <w:rsid w:val="00AA240E"/>
    <w:rsid w:val="00AA3989"/>
    <w:rsid w:val="00AA3A5B"/>
    <w:rsid w:val="00AA4599"/>
    <w:rsid w:val="00AA48AD"/>
    <w:rsid w:val="00AA4DEA"/>
    <w:rsid w:val="00AA70B3"/>
    <w:rsid w:val="00AA713E"/>
    <w:rsid w:val="00AA7223"/>
    <w:rsid w:val="00AA7F4C"/>
    <w:rsid w:val="00AB00BB"/>
    <w:rsid w:val="00AB011A"/>
    <w:rsid w:val="00AB06E7"/>
    <w:rsid w:val="00AB0851"/>
    <w:rsid w:val="00AB1488"/>
    <w:rsid w:val="00AB2878"/>
    <w:rsid w:val="00AB4DDF"/>
    <w:rsid w:val="00AB535B"/>
    <w:rsid w:val="00AB59E6"/>
    <w:rsid w:val="00AB5B08"/>
    <w:rsid w:val="00AB68DC"/>
    <w:rsid w:val="00AB70C4"/>
    <w:rsid w:val="00AB75E5"/>
    <w:rsid w:val="00AC0207"/>
    <w:rsid w:val="00AC02B3"/>
    <w:rsid w:val="00AC221F"/>
    <w:rsid w:val="00AC23E6"/>
    <w:rsid w:val="00AC2502"/>
    <w:rsid w:val="00AC3574"/>
    <w:rsid w:val="00AC3829"/>
    <w:rsid w:val="00AC468E"/>
    <w:rsid w:val="00AC4990"/>
    <w:rsid w:val="00AC4F5B"/>
    <w:rsid w:val="00AC4F65"/>
    <w:rsid w:val="00AC5879"/>
    <w:rsid w:val="00AD0A0F"/>
    <w:rsid w:val="00AD10B8"/>
    <w:rsid w:val="00AD13B7"/>
    <w:rsid w:val="00AD1CED"/>
    <w:rsid w:val="00AD21B1"/>
    <w:rsid w:val="00AD29D0"/>
    <w:rsid w:val="00AD3133"/>
    <w:rsid w:val="00AD4A9D"/>
    <w:rsid w:val="00AD4F7E"/>
    <w:rsid w:val="00AD5042"/>
    <w:rsid w:val="00AD57AA"/>
    <w:rsid w:val="00AD5F7C"/>
    <w:rsid w:val="00AD696B"/>
    <w:rsid w:val="00AE1B77"/>
    <w:rsid w:val="00AE214D"/>
    <w:rsid w:val="00AE2523"/>
    <w:rsid w:val="00AE2D2E"/>
    <w:rsid w:val="00AE2D98"/>
    <w:rsid w:val="00AE45BE"/>
    <w:rsid w:val="00AE4AE9"/>
    <w:rsid w:val="00AE4B45"/>
    <w:rsid w:val="00AE6510"/>
    <w:rsid w:val="00AE6B3F"/>
    <w:rsid w:val="00AE706D"/>
    <w:rsid w:val="00AE722F"/>
    <w:rsid w:val="00AE7C50"/>
    <w:rsid w:val="00AF22E6"/>
    <w:rsid w:val="00AF25E3"/>
    <w:rsid w:val="00AF27DF"/>
    <w:rsid w:val="00AF2953"/>
    <w:rsid w:val="00AF2E73"/>
    <w:rsid w:val="00AF3004"/>
    <w:rsid w:val="00AF318E"/>
    <w:rsid w:val="00AF31F1"/>
    <w:rsid w:val="00AF4167"/>
    <w:rsid w:val="00AF5598"/>
    <w:rsid w:val="00AF5A42"/>
    <w:rsid w:val="00AF5A70"/>
    <w:rsid w:val="00AF6508"/>
    <w:rsid w:val="00AF7354"/>
    <w:rsid w:val="00AF7D6A"/>
    <w:rsid w:val="00B0221D"/>
    <w:rsid w:val="00B02D9C"/>
    <w:rsid w:val="00B02E85"/>
    <w:rsid w:val="00B03A52"/>
    <w:rsid w:val="00B04AF6"/>
    <w:rsid w:val="00B05CDF"/>
    <w:rsid w:val="00B0607F"/>
    <w:rsid w:val="00B0624D"/>
    <w:rsid w:val="00B074B1"/>
    <w:rsid w:val="00B07B3B"/>
    <w:rsid w:val="00B10B1A"/>
    <w:rsid w:val="00B10E62"/>
    <w:rsid w:val="00B115B3"/>
    <w:rsid w:val="00B1167D"/>
    <w:rsid w:val="00B11995"/>
    <w:rsid w:val="00B11B49"/>
    <w:rsid w:val="00B11C1A"/>
    <w:rsid w:val="00B11F5D"/>
    <w:rsid w:val="00B12642"/>
    <w:rsid w:val="00B1375B"/>
    <w:rsid w:val="00B137C5"/>
    <w:rsid w:val="00B13C56"/>
    <w:rsid w:val="00B13D4A"/>
    <w:rsid w:val="00B14670"/>
    <w:rsid w:val="00B14C2A"/>
    <w:rsid w:val="00B15023"/>
    <w:rsid w:val="00B1543E"/>
    <w:rsid w:val="00B15889"/>
    <w:rsid w:val="00B15F5D"/>
    <w:rsid w:val="00B15F7B"/>
    <w:rsid w:val="00B16184"/>
    <w:rsid w:val="00B16A68"/>
    <w:rsid w:val="00B16BA2"/>
    <w:rsid w:val="00B17CDC"/>
    <w:rsid w:val="00B2231D"/>
    <w:rsid w:val="00B2261F"/>
    <w:rsid w:val="00B228E3"/>
    <w:rsid w:val="00B233A6"/>
    <w:rsid w:val="00B23B69"/>
    <w:rsid w:val="00B2403B"/>
    <w:rsid w:val="00B2462C"/>
    <w:rsid w:val="00B249F5"/>
    <w:rsid w:val="00B25027"/>
    <w:rsid w:val="00B25DBB"/>
    <w:rsid w:val="00B26B5E"/>
    <w:rsid w:val="00B26E7F"/>
    <w:rsid w:val="00B26E89"/>
    <w:rsid w:val="00B30A65"/>
    <w:rsid w:val="00B310D5"/>
    <w:rsid w:val="00B3124B"/>
    <w:rsid w:val="00B318C3"/>
    <w:rsid w:val="00B32225"/>
    <w:rsid w:val="00B34CD9"/>
    <w:rsid w:val="00B34EEB"/>
    <w:rsid w:val="00B36B50"/>
    <w:rsid w:val="00B40009"/>
    <w:rsid w:val="00B400C1"/>
    <w:rsid w:val="00B4130E"/>
    <w:rsid w:val="00B42B8C"/>
    <w:rsid w:val="00B439C1"/>
    <w:rsid w:val="00B4452B"/>
    <w:rsid w:val="00B4576E"/>
    <w:rsid w:val="00B45AEE"/>
    <w:rsid w:val="00B477B2"/>
    <w:rsid w:val="00B478A1"/>
    <w:rsid w:val="00B501E1"/>
    <w:rsid w:val="00B505A7"/>
    <w:rsid w:val="00B506B1"/>
    <w:rsid w:val="00B50A20"/>
    <w:rsid w:val="00B51045"/>
    <w:rsid w:val="00B512A2"/>
    <w:rsid w:val="00B51D8E"/>
    <w:rsid w:val="00B51F09"/>
    <w:rsid w:val="00B536A6"/>
    <w:rsid w:val="00B549DB"/>
    <w:rsid w:val="00B5596E"/>
    <w:rsid w:val="00B56115"/>
    <w:rsid w:val="00B60A2F"/>
    <w:rsid w:val="00B60C34"/>
    <w:rsid w:val="00B62AFA"/>
    <w:rsid w:val="00B63886"/>
    <w:rsid w:val="00B64937"/>
    <w:rsid w:val="00B64B8E"/>
    <w:rsid w:val="00B64DF5"/>
    <w:rsid w:val="00B6651C"/>
    <w:rsid w:val="00B6793C"/>
    <w:rsid w:val="00B7047F"/>
    <w:rsid w:val="00B70A94"/>
    <w:rsid w:val="00B70D53"/>
    <w:rsid w:val="00B710DA"/>
    <w:rsid w:val="00B71CB7"/>
    <w:rsid w:val="00B73835"/>
    <w:rsid w:val="00B74B5D"/>
    <w:rsid w:val="00B76B88"/>
    <w:rsid w:val="00B77776"/>
    <w:rsid w:val="00B77929"/>
    <w:rsid w:val="00B80987"/>
    <w:rsid w:val="00B809CC"/>
    <w:rsid w:val="00B81C07"/>
    <w:rsid w:val="00B82311"/>
    <w:rsid w:val="00B825CB"/>
    <w:rsid w:val="00B82FA4"/>
    <w:rsid w:val="00B84463"/>
    <w:rsid w:val="00B84589"/>
    <w:rsid w:val="00B852F7"/>
    <w:rsid w:val="00B87C33"/>
    <w:rsid w:val="00B91711"/>
    <w:rsid w:val="00B91C5A"/>
    <w:rsid w:val="00B91CBD"/>
    <w:rsid w:val="00B92B7B"/>
    <w:rsid w:val="00B946B9"/>
    <w:rsid w:val="00B947DF"/>
    <w:rsid w:val="00B955F7"/>
    <w:rsid w:val="00B95BF9"/>
    <w:rsid w:val="00B96414"/>
    <w:rsid w:val="00B96889"/>
    <w:rsid w:val="00B970CD"/>
    <w:rsid w:val="00B97501"/>
    <w:rsid w:val="00BA1B9C"/>
    <w:rsid w:val="00BA1C55"/>
    <w:rsid w:val="00BA357D"/>
    <w:rsid w:val="00BA3EA1"/>
    <w:rsid w:val="00BA48E7"/>
    <w:rsid w:val="00BA4BD4"/>
    <w:rsid w:val="00BA4CED"/>
    <w:rsid w:val="00BA5BD9"/>
    <w:rsid w:val="00BA6A2C"/>
    <w:rsid w:val="00BA6D12"/>
    <w:rsid w:val="00BA73BB"/>
    <w:rsid w:val="00BA7613"/>
    <w:rsid w:val="00BA7783"/>
    <w:rsid w:val="00BA7913"/>
    <w:rsid w:val="00BB0070"/>
    <w:rsid w:val="00BB0BC8"/>
    <w:rsid w:val="00BB16B6"/>
    <w:rsid w:val="00BB1DED"/>
    <w:rsid w:val="00BB1EB2"/>
    <w:rsid w:val="00BB2523"/>
    <w:rsid w:val="00BB2BDF"/>
    <w:rsid w:val="00BB32EA"/>
    <w:rsid w:val="00BB37BA"/>
    <w:rsid w:val="00BB4504"/>
    <w:rsid w:val="00BB47F3"/>
    <w:rsid w:val="00BB5073"/>
    <w:rsid w:val="00BB5AF1"/>
    <w:rsid w:val="00BB618A"/>
    <w:rsid w:val="00BB6A52"/>
    <w:rsid w:val="00BB6FF3"/>
    <w:rsid w:val="00BC0263"/>
    <w:rsid w:val="00BC1773"/>
    <w:rsid w:val="00BC2E81"/>
    <w:rsid w:val="00BC3FB4"/>
    <w:rsid w:val="00BC4A00"/>
    <w:rsid w:val="00BC4A71"/>
    <w:rsid w:val="00BC5BD1"/>
    <w:rsid w:val="00BC6925"/>
    <w:rsid w:val="00BC7322"/>
    <w:rsid w:val="00BC7B29"/>
    <w:rsid w:val="00BC7E8E"/>
    <w:rsid w:val="00BD0254"/>
    <w:rsid w:val="00BD1980"/>
    <w:rsid w:val="00BD2A57"/>
    <w:rsid w:val="00BD2AF3"/>
    <w:rsid w:val="00BD2EE8"/>
    <w:rsid w:val="00BD343B"/>
    <w:rsid w:val="00BD3F34"/>
    <w:rsid w:val="00BD4ED5"/>
    <w:rsid w:val="00BD5A0A"/>
    <w:rsid w:val="00BD5B81"/>
    <w:rsid w:val="00BD5C40"/>
    <w:rsid w:val="00BD6303"/>
    <w:rsid w:val="00BD65D8"/>
    <w:rsid w:val="00BD7DA9"/>
    <w:rsid w:val="00BE023E"/>
    <w:rsid w:val="00BE108E"/>
    <w:rsid w:val="00BE12C0"/>
    <w:rsid w:val="00BE2252"/>
    <w:rsid w:val="00BE2598"/>
    <w:rsid w:val="00BE28C4"/>
    <w:rsid w:val="00BE2D46"/>
    <w:rsid w:val="00BE337A"/>
    <w:rsid w:val="00BE3475"/>
    <w:rsid w:val="00BE3520"/>
    <w:rsid w:val="00BE3632"/>
    <w:rsid w:val="00BE4EBC"/>
    <w:rsid w:val="00BE4F46"/>
    <w:rsid w:val="00BE5B59"/>
    <w:rsid w:val="00BE5BCD"/>
    <w:rsid w:val="00BE5C08"/>
    <w:rsid w:val="00BE779C"/>
    <w:rsid w:val="00BE7850"/>
    <w:rsid w:val="00BF0075"/>
    <w:rsid w:val="00BF082A"/>
    <w:rsid w:val="00BF108B"/>
    <w:rsid w:val="00BF11EA"/>
    <w:rsid w:val="00BF128B"/>
    <w:rsid w:val="00BF1969"/>
    <w:rsid w:val="00BF1E6D"/>
    <w:rsid w:val="00BF2741"/>
    <w:rsid w:val="00BF2E06"/>
    <w:rsid w:val="00BF3CDC"/>
    <w:rsid w:val="00BF681F"/>
    <w:rsid w:val="00BF6D0D"/>
    <w:rsid w:val="00BF7421"/>
    <w:rsid w:val="00BF7452"/>
    <w:rsid w:val="00C011E9"/>
    <w:rsid w:val="00C029A2"/>
    <w:rsid w:val="00C02CCF"/>
    <w:rsid w:val="00C0605F"/>
    <w:rsid w:val="00C0652D"/>
    <w:rsid w:val="00C06889"/>
    <w:rsid w:val="00C06C16"/>
    <w:rsid w:val="00C072C2"/>
    <w:rsid w:val="00C07755"/>
    <w:rsid w:val="00C0785A"/>
    <w:rsid w:val="00C078D4"/>
    <w:rsid w:val="00C078ED"/>
    <w:rsid w:val="00C107CB"/>
    <w:rsid w:val="00C10DA3"/>
    <w:rsid w:val="00C10E11"/>
    <w:rsid w:val="00C137F3"/>
    <w:rsid w:val="00C13D4B"/>
    <w:rsid w:val="00C1408F"/>
    <w:rsid w:val="00C150BA"/>
    <w:rsid w:val="00C151CB"/>
    <w:rsid w:val="00C15A82"/>
    <w:rsid w:val="00C2048E"/>
    <w:rsid w:val="00C214C0"/>
    <w:rsid w:val="00C21D3C"/>
    <w:rsid w:val="00C21D7D"/>
    <w:rsid w:val="00C21F6A"/>
    <w:rsid w:val="00C2294B"/>
    <w:rsid w:val="00C22EED"/>
    <w:rsid w:val="00C23041"/>
    <w:rsid w:val="00C23979"/>
    <w:rsid w:val="00C23EF8"/>
    <w:rsid w:val="00C24492"/>
    <w:rsid w:val="00C24503"/>
    <w:rsid w:val="00C24C1A"/>
    <w:rsid w:val="00C25681"/>
    <w:rsid w:val="00C274D1"/>
    <w:rsid w:val="00C27602"/>
    <w:rsid w:val="00C27E19"/>
    <w:rsid w:val="00C27F9C"/>
    <w:rsid w:val="00C30563"/>
    <w:rsid w:val="00C30A22"/>
    <w:rsid w:val="00C311AE"/>
    <w:rsid w:val="00C328C2"/>
    <w:rsid w:val="00C32AC0"/>
    <w:rsid w:val="00C334B0"/>
    <w:rsid w:val="00C33A9D"/>
    <w:rsid w:val="00C34A7A"/>
    <w:rsid w:val="00C358A6"/>
    <w:rsid w:val="00C36262"/>
    <w:rsid w:val="00C377E4"/>
    <w:rsid w:val="00C41B6B"/>
    <w:rsid w:val="00C4208B"/>
    <w:rsid w:val="00C42323"/>
    <w:rsid w:val="00C42510"/>
    <w:rsid w:val="00C42C42"/>
    <w:rsid w:val="00C43463"/>
    <w:rsid w:val="00C45617"/>
    <w:rsid w:val="00C456C4"/>
    <w:rsid w:val="00C456CD"/>
    <w:rsid w:val="00C456ED"/>
    <w:rsid w:val="00C45E06"/>
    <w:rsid w:val="00C47492"/>
    <w:rsid w:val="00C47A6A"/>
    <w:rsid w:val="00C50781"/>
    <w:rsid w:val="00C50ED0"/>
    <w:rsid w:val="00C511AD"/>
    <w:rsid w:val="00C51612"/>
    <w:rsid w:val="00C53F76"/>
    <w:rsid w:val="00C546D4"/>
    <w:rsid w:val="00C55146"/>
    <w:rsid w:val="00C55621"/>
    <w:rsid w:val="00C55FE6"/>
    <w:rsid w:val="00C56704"/>
    <w:rsid w:val="00C567CE"/>
    <w:rsid w:val="00C57D4E"/>
    <w:rsid w:val="00C6081D"/>
    <w:rsid w:val="00C609AB"/>
    <w:rsid w:val="00C60E6D"/>
    <w:rsid w:val="00C6155F"/>
    <w:rsid w:val="00C62106"/>
    <w:rsid w:val="00C62E18"/>
    <w:rsid w:val="00C63A6F"/>
    <w:rsid w:val="00C64B46"/>
    <w:rsid w:val="00C64DCE"/>
    <w:rsid w:val="00C65A64"/>
    <w:rsid w:val="00C6637D"/>
    <w:rsid w:val="00C67135"/>
    <w:rsid w:val="00C673D7"/>
    <w:rsid w:val="00C67D76"/>
    <w:rsid w:val="00C67E18"/>
    <w:rsid w:val="00C70385"/>
    <w:rsid w:val="00C70586"/>
    <w:rsid w:val="00C70FF9"/>
    <w:rsid w:val="00C7205E"/>
    <w:rsid w:val="00C726F6"/>
    <w:rsid w:val="00C72DBA"/>
    <w:rsid w:val="00C72E2D"/>
    <w:rsid w:val="00C73D75"/>
    <w:rsid w:val="00C749D5"/>
    <w:rsid w:val="00C75177"/>
    <w:rsid w:val="00C759B4"/>
    <w:rsid w:val="00C77F9A"/>
    <w:rsid w:val="00C802BD"/>
    <w:rsid w:val="00C816A3"/>
    <w:rsid w:val="00C81BD0"/>
    <w:rsid w:val="00C82A22"/>
    <w:rsid w:val="00C83EAC"/>
    <w:rsid w:val="00C849D4"/>
    <w:rsid w:val="00C84BA7"/>
    <w:rsid w:val="00C84C9D"/>
    <w:rsid w:val="00C85A05"/>
    <w:rsid w:val="00C86923"/>
    <w:rsid w:val="00C86A2A"/>
    <w:rsid w:val="00C86BC7"/>
    <w:rsid w:val="00C86D3D"/>
    <w:rsid w:val="00C870D1"/>
    <w:rsid w:val="00C87648"/>
    <w:rsid w:val="00C91515"/>
    <w:rsid w:val="00C92B04"/>
    <w:rsid w:val="00C9327A"/>
    <w:rsid w:val="00C93348"/>
    <w:rsid w:val="00C93723"/>
    <w:rsid w:val="00C93907"/>
    <w:rsid w:val="00C93C86"/>
    <w:rsid w:val="00C93DF7"/>
    <w:rsid w:val="00C944FF"/>
    <w:rsid w:val="00C94AB3"/>
    <w:rsid w:val="00C94EB8"/>
    <w:rsid w:val="00C94FD0"/>
    <w:rsid w:val="00C96D76"/>
    <w:rsid w:val="00C96F66"/>
    <w:rsid w:val="00CA109E"/>
    <w:rsid w:val="00CA1CE0"/>
    <w:rsid w:val="00CA30D6"/>
    <w:rsid w:val="00CA3552"/>
    <w:rsid w:val="00CA3CA6"/>
    <w:rsid w:val="00CA3D7F"/>
    <w:rsid w:val="00CA4AF8"/>
    <w:rsid w:val="00CA6922"/>
    <w:rsid w:val="00CA6AC3"/>
    <w:rsid w:val="00CA7067"/>
    <w:rsid w:val="00CA79EE"/>
    <w:rsid w:val="00CA7F3F"/>
    <w:rsid w:val="00CB1EDF"/>
    <w:rsid w:val="00CB2007"/>
    <w:rsid w:val="00CB2473"/>
    <w:rsid w:val="00CB2CD2"/>
    <w:rsid w:val="00CB30CC"/>
    <w:rsid w:val="00CB361B"/>
    <w:rsid w:val="00CB365E"/>
    <w:rsid w:val="00CB3B0F"/>
    <w:rsid w:val="00CB681F"/>
    <w:rsid w:val="00CB789D"/>
    <w:rsid w:val="00CC017D"/>
    <w:rsid w:val="00CC0629"/>
    <w:rsid w:val="00CC0B14"/>
    <w:rsid w:val="00CC16E6"/>
    <w:rsid w:val="00CC177F"/>
    <w:rsid w:val="00CC2692"/>
    <w:rsid w:val="00CC278C"/>
    <w:rsid w:val="00CC286C"/>
    <w:rsid w:val="00CC3058"/>
    <w:rsid w:val="00CC39DC"/>
    <w:rsid w:val="00CC42BB"/>
    <w:rsid w:val="00CC4D03"/>
    <w:rsid w:val="00CC5F3A"/>
    <w:rsid w:val="00CC644C"/>
    <w:rsid w:val="00CC6807"/>
    <w:rsid w:val="00CC6D1F"/>
    <w:rsid w:val="00CC736A"/>
    <w:rsid w:val="00CC79F3"/>
    <w:rsid w:val="00CD00CA"/>
    <w:rsid w:val="00CD0562"/>
    <w:rsid w:val="00CD05DA"/>
    <w:rsid w:val="00CD0C56"/>
    <w:rsid w:val="00CD18EA"/>
    <w:rsid w:val="00CD1BDD"/>
    <w:rsid w:val="00CD310B"/>
    <w:rsid w:val="00CD3B41"/>
    <w:rsid w:val="00CD3D39"/>
    <w:rsid w:val="00CD413C"/>
    <w:rsid w:val="00CD43F5"/>
    <w:rsid w:val="00CD5098"/>
    <w:rsid w:val="00CD53F6"/>
    <w:rsid w:val="00CD65FF"/>
    <w:rsid w:val="00CD6EE9"/>
    <w:rsid w:val="00CD7650"/>
    <w:rsid w:val="00CD7A2F"/>
    <w:rsid w:val="00CD7F4E"/>
    <w:rsid w:val="00CE0314"/>
    <w:rsid w:val="00CE0905"/>
    <w:rsid w:val="00CE0C6A"/>
    <w:rsid w:val="00CE0C83"/>
    <w:rsid w:val="00CE132D"/>
    <w:rsid w:val="00CE184D"/>
    <w:rsid w:val="00CE232F"/>
    <w:rsid w:val="00CE235A"/>
    <w:rsid w:val="00CE25C4"/>
    <w:rsid w:val="00CE2D11"/>
    <w:rsid w:val="00CE317E"/>
    <w:rsid w:val="00CE327C"/>
    <w:rsid w:val="00CE40D4"/>
    <w:rsid w:val="00CE41AF"/>
    <w:rsid w:val="00CE4CCE"/>
    <w:rsid w:val="00CE5572"/>
    <w:rsid w:val="00CE57A4"/>
    <w:rsid w:val="00CE6548"/>
    <w:rsid w:val="00CF022C"/>
    <w:rsid w:val="00CF12F6"/>
    <w:rsid w:val="00CF236C"/>
    <w:rsid w:val="00CF28A4"/>
    <w:rsid w:val="00CF33D9"/>
    <w:rsid w:val="00CF34AA"/>
    <w:rsid w:val="00CF4025"/>
    <w:rsid w:val="00CF5EF7"/>
    <w:rsid w:val="00CF6303"/>
    <w:rsid w:val="00CF6366"/>
    <w:rsid w:val="00CF73D1"/>
    <w:rsid w:val="00D00466"/>
    <w:rsid w:val="00D00ED3"/>
    <w:rsid w:val="00D016D0"/>
    <w:rsid w:val="00D02C23"/>
    <w:rsid w:val="00D03E25"/>
    <w:rsid w:val="00D03EEF"/>
    <w:rsid w:val="00D04C9C"/>
    <w:rsid w:val="00D05E61"/>
    <w:rsid w:val="00D05E81"/>
    <w:rsid w:val="00D10B19"/>
    <w:rsid w:val="00D10E44"/>
    <w:rsid w:val="00D118ED"/>
    <w:rsid w:val="00D11CF2"/>
    <w:rsid w:val="00D12573"/>
    <w:rsid w:val="00D12676"/>
    <w:rsid w:val="00D12ADA"/>
    <w:rsid w:val="00D12C3A"/>
    <w:rsid w:val="00D12D4D"/>
    <w:rsid w:val="00D13902"/>
    <w:rsid w:val="00D15039"/>
    <w:rsid w:val="00D15153"/>
    <w:rsid w:val="00D15D31"/>
    <w:rsid w:val="00D17E9E"/>
    <w:rsid w:val="00D2020A"/>
    <w:rsid w:val="00D20226"/>
    <w:rsid w:val="00D21B40"/>
    <w:rsid w:val="00D21D27"/>
    <w:rsid w:val="00D22593"/>
    <w:rsid w:val="00D22CBF"/>
    <w:rsid w:val="00D22FEA"/>
    <w:rsid w:val="00D23CCF"/>
    <w:rsid w:val="00D24A9C"/>
    <w:rsid w:val="00D24E35"/>
    <w:rsid w:val="00D261FF"/>
    <w:rsid w:val="00D26469"/>
    <w:rsid w:val="00D26DEF"/>
    <w:rsid w:val="00D272C7"/>
    <w:rsid w:val="00D2797C"/>
    <w:rsid w:val="00D30655"/>
    <w:rsid w:val="00D30B71"/>
    <w:rsid w:val="00D31D14"/>
    <w:rsid w:val="00D3283D"/>
    <w:rsid w:val="00D3327A"/>
    <w:rsid w:val="00D33475"/>
    <w:rsid w:val="00D337EC"/>
    <w:rsid w:val="00D33BA3"/>
    <w:rsid w:val="00D34BDF"/>
    <w:rsid w:val="00D358DF"/>
    <w:rsid w:val="00D36014"/>
    <w:rsid w:val="00D360EF"/>
    <w:rsid w:val="00D36198"/>
    <w:rsid w:val="00D37193"/>
    <w:rsid w:val="00D37EA0"/>
    <w:rsid w:val="00D40B33"/>
    <w:rsid w:val="00D42E39"/>
    <w:rsid w:val="00D432B8"/>
    <w:rsid w:val="00D43F42"/>
    <w:rsid w:val="00D45064"/>
    <w:rsid w:val="00D45365"/>
    <w:rsid w:val="00D4590B"/>
    <w:rsid w:val="00D45CFB"/>
    <w:rsid w:val="00D45DCB"/>
    <w:rsid w:val="00D46359"/>
    <w:rsid w:val="00D46985"/>
    <w:rsid w:val="00D4738F"/>
    <w:rsid w:val="00D47AA5"/>
    <w:rsid w:val="00D50A50"/>
    <w:rsid w:val="00D52413"/>
    <w:rsid w:val="00D52A16"/>
    <w:rsid w:val="00D52B1F"/>
    <w:rsid w:val="00D533A6"/>
    <w:rsid w:val="00D5361A"/>
    <w:rsid w:val="00D53F10"/>
    <w:rsid w:val="00D540E5"/>
    <w:rsid w:val="00D5440F"/>
    <w:rsid w:val="00D5557A"/>
    <w:rsid w:val="00D56276"/>
    <w:rsid w:val="00D5672D"/>
    <w:rsid w:val="00D56CCC"/>
    <w:rsid w:val="00D5702A"/>
    <w:rsid w:val="00D570DE"/>
    <w:rsid w:val="00D57F2D"/>
    <w:rsid w:val="00D60193"/>
    <w:rsid w:val="00D60FAE"/>
    <w:rsid w:val="00D620E1"/>
    <w:rsid w:val="00D628D6"/>
    <w:rsid w:val="00D63216"/>
    <w:rsid w:val="00D6352B"/>
    <w:rsid w:val="00D640C5"/>
    <w:rsid w:val="00D655F0"/>
    <w:rsid w:val="00D6602F"/>
    <w:rsid w:val="00D66725"/>
    <w:rsid w:val="00D66E74"/>
    <w:rsid w:val="00D66F7F"/>
    <w:rsid w:val="00D67F3B"/>
    <w:rsid w:val="00D67FFA"/>
    <w:rsid w:val="00D70BAE"/>
    <w:rsid w:val="00D7111F"/>
    <w:rsid w:val="00D73067"/>
    <w:rsid w:val="00D73D18"/>
    <w:rsid w:val="00D73E24"/>
    <w:rsid w:val="00D7488F"/>
    <w:rsid w:val="00D76831"/>
    <w:rsid w:val="00D76C8F"/>
    <w:rsid w:val="00D76F05"/>
    <w:rsid w:val="00D772AA"/>
    <w:rsid w:val="00D773C8"/>
    <w:rsid w:val="00D8024A"/>
    <w:rsid w:val="00D805FE"/>
    <w:rsid w:val="00D8128D"/>
    <w:rsid w:val="00D83557"/>
    <w:rsid w:val="00D84339"/>
    <w:rsid w:val="00D84C6D"/>
    <w:rsid w:val="00D85497"/>
    <w:rsid w:val="00D8753A"/>
    <w:rsid w:val="00D875BF"/>
    <w:rsid w:val="00D87F6B"/>
    <w:rsid w:val="00D87F86"/>
    <w:rsid w:val="00D90E31"/>
    <w:rsid w:val="00D9155C"/>
    <w:rsid w:val="00D919BF"/>
    <w:rsid w:val="00D92B4C"/>
    <w:rsid w:val="00D92CCE"/>
    <w:rsid w:val="00D93D58"/>
    <w:rsid w:val="00D947CB"/>
    <w:rsid w:val="00D94975"/>
    <w:rsid w:val="00D94C12"/>
    <w:rsid w:val="00D94FFE"/>
    <w:rsid w:val="00D95048"/>
    <w:rsid w:val="00D95BFE"/>
    <w:rsid w:val="00D96D32"/>
    <w:rsid w:val="00D97525"/>
    <w:rsid w:val="00D97DFE"/>
    <w:rsid w:val="00DA035C"/>
    <w:rsid w:val="00DA1946"/>
    <w:rsid w:val="00DA222B"/>
    <w:rsid w:val="00DA269A"/>
    <w:rsid w:val="00DA30BB"/>
    <w:rsid w:val="00DA3278"/>
    <w:rsid w:val="00DA405C"/>
    <w:rsid w:val="00DA41D6"/>
    <w:rsid w:val="00DA4567"/>
    <w:rsid w:val="00DA4BCA"/>
    <w:rsid w:val="00DA5645"/>
    <w:rsid w:val="00DA575A"/>
    <w:rsid w:val="00DA5DFA"/>
    <w:rsid w:val="00DA5E0B"/>
    <w:rsid w:val="00DA7B27"/>
    <w:rsid w:val="00DB1284"/>
    <w:rsid w:val="00DB14DD"/>
    <w:rsid w:val="00DB3702"/>
    <w:rsid w:val="00DB3940"/>
    <w:rsid w:val="00DB3E04"/>
    <w:rsid w:val="00DB6875"/>
    <w:rsid w:val="00DB6BEF"/>
    <w:rsid w:val="00DB6D3E"/>
    <w:rsid w:val="00DC0648"/>
    <w:rsid w:val="00DC09A3"/>
    <w:rsid w:val="00DC0A75"/>
    <w:rsid w:val="00DC1253"/>
    <w:rsid w:val="00DC1710"/>
    <w:rsid w:val="00DC1CE3"/>
    <w:rsid w:val="00DC3259"/>
    <w:rsid w:val="00DC37FF"/>
    <w:rsid w:val="00DC4AB9"/>
    <w:rsid w:val="00DC5098"/>
    <w:rsid w:val="00DC5119"/>
    <w:rsid w:val="00DC52C3"/>
    <w:rsid w:val="00DC5D6E"/>
    <w:rsid w:val="00DC5E29"/>
    <w:rsid w:val="00DC60C5"/>
    <w:rsid w:val="00DC69FC"/>
    <w:rsid w:val="00DC74A7"/>
    <w:rsid w:val="00DC75A3"/>
    <w:rsid w:val="00DC7C90"/>
    <w:rsid w:val="00DD061A"/>
    <w:rsid w:val="00DD0B17"/>
    <w:rsid w:val="00DD1E37"/>
    <w:rsid w:val="00DD2B57"/>
    <w:rsid w:val="00DD2D16"/>
    <w:rsid w:val="00DD3F65"/>
    <w:rsid w:val="00DD3F8E"/>
    <w:rsid w:val="00DD4B03"/>
    <w:rsid w:val="00DD61B0"/>
    <w:rsid w:val="00DD61EC"/>
    <w:rsid w:val="00DD729A"/>
    <w:rsid w:val="00DD72D4"/>
    <w:rsid w:val="00DD79CB"/>
    <w:rsid w:val="00DD7C99"/>
    <w:rsid w:val="00DE0126"/>
    <w:rsid w:val="00DE02E7"/>
    <w:rsid w:val="00DE07C6"/>
    <w:rsid w:val="00DE2F67"/>
    <w:rsid w:val="00DE4730"/>
    <w:rsid w:val="00DE495E"/>
    <w:rsid w:val="00DE51CC"/>
    <w:rsid w:val="00DE5947"/>
    <w:rsid w:val="00DE5DCD"/>
    <w:rsid w:val="00DE653B"/>
    <w:rsid w:val="00DE6E4C"/>
    <w:rsid w:val="00DE7F37"/>
    <w:rsid w:val="00DF10B3"/>
    <w:rsid w:val="00DF1271"/>
    <w:rsid w:val="00DF1903"/>
    <w:rsid w:val="00DF1C0F"/>
    <w:rsid w:val="00DF1E93"/>
    <w:rsid w:val="00DF2655"/>
    <w:rsid w:val="00DF389F"/>
    <w:rsid w:val="00DF45E0"/>
    <w:rsid w:val="00DF5037"/>
    <w:rsid w:val="00DF560B"/>
    <w:rsid w:val="00DF5D4A"/>
    <w:rsid w:val="00DF5D67"/>
    <w:rsid w:val="00DF7443"/>
    <w:rsid w:val="00E00600"/>
    <w:rsid w:val="00E009E3"/>
    <w:rsid w:val="00E00F4C"/>
    <w:rsid w:val="00E025A5"/>
    <w:rsid w:val="00E025D6"/>
    <w:rsid w:val="00E02902"/>
    <w:rsid w:val="00E02A86"/>
    <w:rsid w:val="00E02B33"/>
    <w:rsid w:val="00E04248"/>
    <w:rsid w:val="00E05169"/>
    <w:rsid w:val="00E06176"/>
    <w:rsid w:val="00E0621E"/>
    <w:rsid w:val="00E07CB5"/>
    <w:rsid w:val="00E07D4E"/>
    <w:rsid w:val="00E102B6"/>
    <w:rsid w:val="00E10590"/>
    <w:rsid w:val="00E119B9"/>
    <w:rsid w:val="00E12497"/>
    <w:rsid w:val="00E131D1"/>
    <w:rsid w:val="00E13DDD"/>
    <w:rsid w:val="00E143C2"/>
    <w:rsid w:val="00E14CB8"/>
    <w:rsid w:val="00E14EBB"/>
    <w:rsid w:val="00E154E7"/>
    <w:rsid w:val="00E156DE"/>
    <w:rsid w:val="00E15713"/>
    <w:rsid w:val="00E15C4A"/>
    <w:rsid w:val="00E17E1D"/>
    <w:rsid w:val="00E20F6B"/>
    <w:rsid w:val="00E212A3"/>
    <w:rsid w:val="00E21FF8"/>
    <w:rsid w:val="00E22912"/>
    <w:rsid w:val="00E22BD4"/>
    <w:rsid w:val="00E22C96"/>
    <w:rsid w:val="00E2301F"/>
    <w:rsid w:val="00E232F4"/>
    <w:rsid w:val="00E235E6"/>
    <w:rsid w:val="00E23E3D"/>
    <w:rsid w:val="00E242C5"/>
    <w:rsid w:val="00E24360"/>
    <w:rsid w:val="00E24821"/>
    <w:rsid w:val="00E25CE3"/>
    <w:rsid w:val="00E260C1"/>
    <w:rsid w:val="00E27197"/>
    <w:rsid w:val="00E27B91"/>
    <w:rsid w:val="00E27F1F"/>
    <w:rsid w:val="00E30EEE"/>
    <w:rsid w:val="00E3103C"/>
    <w:rsid w:val="00E31E0F"/>
    <w:rsid w:val="00E32F73"/>
    <w:rsid w:val="00E331FE"/>
    <w:rsid w:val="00E33DB3"/>
    <w:rsid w:val="00E35C30"/>
    <w:rsid w:val="00E36074"/>
    <w:rsid w:val="00E3647E"/>
    <w:rsid w:val="00E36782"/>
    <w:rsid w:val="00E36940"/>
    <w:rsid w:val="00E40735"/>
    <w:rsid w:val="00E41516"/>
    <w:rsid w:val="00E41C63"/>
    <w:rsid w:val="00E42322"/>
    <w:rsid w:val="00E43E6C"/>
    <w:rsid w:val="00E44B21"/>
    <w:rsid w:val="00E44BAE"/>
    <w:rsid w:val="00E454BF"/>
    <w:rsid w:val="00E459D7"/>
    <w:rsid w:val="00E45F9D"/>
    <w:rsid w:val="00E47088"/>
    <w:rsid w:val="00E47900"/>
    <w:rsid w:val="00E5098B"/>
    <w:rsid w:val="00E50BB5"/>
    <w:rsid w:val="00E510FB"/>
    <w:rsid w:val="00E5141F"/>
    <w:rsid w:val="00E5164B"/>
    <w:rsid w:val="00E5191A"/>
    <w:rsid w:val="00E51D14"/>
    <w:rsid w:val="00E51F62"/>
    <w:rsid w:val="00E52DB9"/>
    <w:rsid w:val="00E5492D"/>
    <w:rsid w:val="00E5622F"/>
    <w:rsid w:val="00E567F6"/>
    <w:rsid w:val="00E57910"/>
    <w:rsid w:val="00E57DC7"/>
    <w:rsid w:val="00E60499"/>
    <w:rsid w:val="00E60605"/>
    <w:rsid w:val="00E6082E"/>
    <w:rsid w:val="00E6201D"/>
    <w:rsid w:val="00E63A42"/>
    <w:rsid w:val="00E63D08"/>
    <w:rsid w:val="00E642D6"/>
    <w:rsid w:val="00E643D8"/>
    <w:rsid w:val="00E64E94"/>
    <w:rsid w:val="00E653A4"/>
    <w:rsid w:val="00E6686A"/>
    <w:rsid w:val="00E66AA9"/>
    <w:rsid w:val="00E67307"/>
    <w:rsid w:val="00E67ACF"/>
    <w:rsid w:val="00E70370"/>
    <w:rsid w:val="00E703EC"/>
    <w:rsid w:val="00E7051C"/>
    <w:rsid w:val="00E70D49"/>
    <w:rsid w:val="00E71F9E"/>
    <w:rsid w:val="00E74F62"/>
    <w:rsid w:val="00E75001"/>
    <w:rsid w:val="00E752C5"/>
    <w:rsid w:val="00E7676E"/>
    <w:rsid w:val="00E76EBE"/>
    <w:rsid w:val="00E802CF"/>
    <w:rsid w:val="00E803C3"/>
    <w:rsid w:val="00E819E8"/>
    <w:rsid w:val="00E82360"/>
    <w:rsid w:val="00E837AA"/>
    <w:rsid w:val="00E84B7F"/>
    <w:rsid w:val="00E85FBB"/>
    <w:rsid w:val="00E868C6"/>
    <w:rsid w:val="00E86A2E"/>
    <w:rsid w:val="00E875D1"/>
    <w:rsid w:val="00E879E5"/>
    <w:rsid w:val="00E91AF4"/>
    <w:rsid w:val="00E926C8"/>
    <w:rsid w:val="00E92E67"/>
    <w:rsid w:val="00E92FD4"/>
    <w:rsid w:val="00E93A37"/>
    <w:rsid w:val="00E94D55"/>
    <w:rsid w:val="00E94DB7"/>
    <w:rsid w:val="00E9735C"/>
    <w:rsid w:val="00EA0BBD"/>
    <w:rsid w:val="00EA0EC3"/>
    <w:rsid w:val="00EA1A22"/>
    <w:rsid w:val="00EA1EC9"/>
    <w:rsid w:val="00EA2954"/>
    <w:rsid w:val="00EA2965"/>
    <w:rsid w:val="00EA2F8D"/>
    <w:rsid w:val="00EA312D"/>
    <w:rsid w:val="00EA32B8"/>
    <w:rsid w:val="00EA4736"/>
    <w:rsid w:val="00EA4E11"/>
    <w:rsid w:val="00EA51D1"/>
    <w:rsid w:val="00EA5D34"/>
    <w:rsid w:val="00EA63C9"/>
    <w:rsid w:val="00EA6AEE"/>
    <w:rsid w:val="00EA6BCE"/>
    <w:rsid w:val="00EA7CC9"/>
    <w:rsid w:val="00EB084A"/>
    <w:rsid w:val="00EB1DBA"/>
    <w:rsid w:val="00EB2194"/>
    <w:rsid w:val="00EB251C"/>
    <w:rsid w:val="00EB58B7"/>
    <w:rsid w:val="00EB5C5D"/>
    <w:rsid w:val="00EB5FCF"/>
    <w:rsid w:val="00EB629E"/>
    <w:rsid w:val="00EB6C4E"/>
    <w:rsid w:val="00EB6DB9"/>
    <w:rsid w:val="00EB7681"/>
    <w:rsid w:val="00EB7B0A"/>
    <w:rsid w:val="00EC0A25"/>
    <w:rsid w:val="00EC2599"/>
    <w:rsid w:val="00EC356B"/>
    <w:rsid w:val="00EC4692"/>
    <w:rsid w:val="00EC4823"/>
    <w:rsid w:val="00EC4F21"/>
    <w:rsid w:val="00EC64FD"/>
    <w:rsid w:val="00EC7C56"/>
    <w:rsid w:val="00ED0230"/>
    <w:rsid w:val="00ED07AD"/>
    <w:rsid w:val="00ED1D8F"/>
    <w:rsid w:val="00ED25FC"/>
    <w:rsid w:val="00ED3320"/>
    <w:rsid w:val="00ED33DF"/>
    <w:rsid w:val="00ED3C39"/>
    <w:rsid w:val="00ED3EB2"/>
    <w:rsid w:val="00ED40C7"/>
    <w:rsid w:val="00ED458F"/>
    <w:rsid w:val="00ED4750"/>
    <w:rsid w:val="00ED4EAC"/>
    <w:rsid w:val="00ED5F97"/>
    <w:rsid w:val="00ED6816"/>
    <w:rsid w:val="00ED6BA8"/>
    <w:rsid w:val="00ED6C44"/>
    <w:rsid w:val="00ED6D2B"/>
    <w:rsid w:val="00ED6ED6"/>
    <w:rsid w:val="00ED74B4"/>
    <w:rsid w:val="00ED7AA1"/>
    <w:rsid w:val="00ED7D9C"/>
    <w:rsid w:val="00ED7F76"/>
    <w:rsid w:val="00EE0D9B"/>
    <w:rsid w:val="00EE35AE"/>
    <w:rsid w:val="00EE3874"/>
    <w:rsid w:val="00EE4577"/>
    <w:rsid w:val="00EE4974"/>
    <w:rsid w:val="00EE4EAB"/>
    <w:rsid w:val="00EE509A"/>
    <w:rsid w:val="00EE680A"/>
    <w:rsid w:val="00EE7875"/>
    <w:rsid w:val="00EE7D72"/>
    <w:rsid w:val="00EF0A88"/>
    <w:rsid w:val="00EF0EE6"/>
    <w:rsid w:val="00EF2178"/>
    <w:rsid w:val="00EF26D4"/>
    <w:rsid w:val="00EF547F"/>
    <w:rsid w:val="00EF69D8"/>
    <w:rsid w:val="00EF71F5"/>
    <w:rsid w:val="00EF756C"/>
    <w:rsid w:val="00EF7950"/>
    <w:rsid w:val="00EF7D31"/>
    <w:rsid w:val="00F00D70"/>
    <w:rsid w:val="00F00E89"/>
    <w:rsid w:val="00F01C58"/>
    <w:rsid w:val="00F024B4"/>
    <w:rsid w:val="00F026C4"/>
    <w:rsid w:val="00F02BE0"/>
    <w:rsid w:val="00F02F37"/>
    <w:rsid w:val="00F03740"/>
    <w:rsid w:val="00F03E8C"/>
    <w:rsid w:val="00F043EF"/>
    <w:rsid w:val="00F04CB0"/>
    <w:rsid w:val="00F04EF7"/>
    <w:rsid w:val="00F060F1"/>
    <w:rsid w:val="00F07781"/>
    <w:rsid w:val="00F07B5E"/>
    <w:rsid w:val="00F10429"/>
    <w:rsid w:val="00F117B0"/>
    <w:rsid w:val="00F1233A"/>
    <w:rsid w:val="00F126A2"/>
    <w:rsid w:val="00F12A1A"/>
    <w:rsid w:val="00F138FD"/>
    <w:rsid w:val="00F141CB"/>
    <w:rsid w:val="00F17C0C"/>
    <w:rsid w:val="00F2061C"/>
    <w:rsid w:val="00F21679"/>
    <w:rsid w:val="00F21C9C"/>
    <w:rsid w:val="00F22186"/>
    <w:rsid w:val="00F22B75"/>
    <w:rsid w:val="00F25120"/>
    <w:rsid w:val="00F25242"/>
    <w:rsid w:val="00F26F11"/>
    <w:rsid w:val="00F26FCE"/>
    <w:rsid w:val="00F3031C"/>
    <w:rsid w:val="00F309A1"/>
    <w:rsid w:val="00F30D36"/>
    <w:rsid w:val="00F30D64"/>
    <w:rsid w:val="00F30DEE"/>
    <w:rsid w:val="00F3194C"/>
    <w:rsid w:val="00F336EA"/>
    <w:rsid w:val="00F337FA"/>
    <w:rsid w:val="00F3458D"/>
    <w:rsid w:val="00F3460A"/>
    <w:rsid w:val="00F35F5B"/>
    <w:rsid w:val="00F35FED"/>
    <w:rsid w:val="00F364AC"/>
    <w:rsid w:val="00F36666"/>
    <w:rsid w:val="00F37CF0"/>
    <w:rsid w:val="00F37D30"/>
    <w:rsid w:val="00F41269"/>
    <w:rsid w:val="00F4250D"/>
    <w:rsid w:val="00F43539"/>
    <w:rsid w:val="00F43AAB"/>
    <w:rsid w:val="00F43F19"/>
    <w:rsid w:val="00F4539E"/>
    <w:rsid w:val="00F458FE"/>
    <w:rsid w:val="00F45A18"/>
    <w:rsid w:val="00F45DED"/>
    <w:rsid w:val="00F460B7"/>
    <w:rsid w:val="00F46E8A"/>
    <w:rsid w:val="00F47FE1"/>
    <w:rsid w:val="00F50191"/>
    <w:rsid w:val="00F50921"/>
    <w:rsid w:val="00F510CF"/>
    <w:rsid w:val="00F5283C"/>
    <w:rsid w:val="00F52C6C"/>
    <w:rsid w:val="00F5414E"/>
    <w:rsid w:val="00F541AD"/>
    <w:rsid w:val="00F5491A"/>
    <w:rsid w:val="00F54A59"/>
    <w:rsid w:val="00F5548C"/>
    <w:rsid w:val="00F55959"/>
    <w:rsid w:val="00F604E9"/>
    <w:rsid w:val="00F60FA6"/>
    <w:rsid w:val="00F611AC"/>
    <w:rsid w:val="00F61653"/>
    <w:rsid w:val="00F61F07"/>
    <w:rsid w:val="00F6260A"/>
    <w:rsid w:val="00F639F5"/>
    <w:rsid w:val="00F651D4"/>
    <w:rsid w:val="00F65408"/>
    <w:rsid w:val="00F65AA8"/>
    <w:rsid w:val="00F65D2D"/>
    <w:rsid w:val="00F660FA"/>
    <w:rsid w:val="00F66A5B"/>
    <w:rsid w:val="00F67854"/>
    <w:rsid w:val="00F67857"/>
    <w:rsid w:val="00F71051"/>
    <w:rsid w:val="00F712C5"/>
    <w:rsid w:val="00F7182D"/>
    <w:rsid w:val="00F71C52"/>
    <w:rsid w:val="00F72535"/>
    <w:rsid w:val="00F72759"/>
    <w:rsid w:val="00F729D8"/>
    <w:rsid w:val="00F73C87"/>
    <w:rsid w:val="00F73E84"/>
    <w:rsid w:val="00F744D2"/>
    <w:rsid w:val="00F74A34"/>
    <w:rsid w:val="00F753C9"/>
    <w:rsid w:val="00F75617"/>
    <w:rsid w:val="00F76D27"/>
    <w:rsid w:val="00F77EEE"/>
    <w:rsid w:val="00F801D6"/>
    <w:rsid w:val="00F80803"/>
    <w:rsid w:val="00F81BB0"/>
    <w:rsid w:val="00F82DA4"/>
    <w:rsid w:val="00F832E9"/>
    <w:rsid w:val="00F83578"/>
    <w:rsid w:val="00F83807"/>
    <w:rsid w:val="00F83990"/>
    <w:rsid w:val="00F854EA"/>
    <w:rsid w:val="00F85536"/>
    <w:rsid w:val="00F868C7"/>
    <w:rsid w:val="00F878B9"/>
    <w:rsid w:val="00F87C83"/>
    <w:rsid w:val="00F9498E"/>
    <w:rsid w:val="00F95934"/>
    <w:rsid w:val="00F96332"/>
    <w:rsid w:val="00F96490"/>
    <w:rsid w:val="00FA0111"/>
    <w:rsid w:val="00FA0B60"/>
    <w:rsid w:val="00FA1B26"/>
    <w:rsid w:val="00FA1B49"/>
    <w:rsid w:val="00FA24F0"/>
    <w:rsid w:val="00FA2A3D"/>
    <w:rsid w:val="00FA3F83"/>
    <w:rsid w:val="00FA412B"/>
    <w:rsid w:val="00FA4273"/>
    <w:rsid w:val="00FA435D"/>
    <w:rsid w:val="00FA44DD"/>
    <w:rsid w:val="00FA4BDB"/>
    <w:rsid w:val="00FA6222"/>
    <w:rsid w:val="00FA687B"/>
    <w:rsid w:val="00FA7318"/>
    <w:rsid w:val="00FA73EB"/>
    <w:rsid w:val="00FA7AAB"/>
    <w:rsid w:val="00FB11CE"/>
    <w:rsid w:val="00FB1456"/>
    <w:rsid w:val="00FB21D2"/>
    <w:rsid w:val="00FB24AF"/>
    <w:rsid w:val="00FB31E0"/>
    <w:rsid w:val="00FB3461"/>
    <w:rsid w:val="00FB3776"/>
    <w:rsid w:val="00FB37B1"/>
    <w:rsid w:val="00FB3A44"/>
    <w:rsid w:val="00FB3D37"/>
    <w:rsid w:val="00FB486E"/>
    <w:rsid w:val="00FB4DCB"/>
    <w:rsid w:val="00FB5429"/>
    <w:rsid w:val="00FB54C4"/>
    <w:rsid w:val="00FB54D4"/>
    <w:rsid w:val="00FB6BB5"/>
    <w:rsid w:val="00FB719D"/>
    <w:rsid w:val="00FB72C9"/>
    <w:rsid w:val="00FC10E8"/>
    <w:rsid w:val="00FC196B"/>
    <w:rsid w:val="00FC309C"/>
    <w:rsid w:val="00FC3449"/>
    <w:rsid w:val="00FC3A0F"/>
    <w:rsid w:val="00FC48ED"/>
    <w:rsid w:val="00FC4C79"/>
    <w:rsid w:val="00FC4F35"/>
    <w:rsid w:val="00FC54D8"/>
    <w:rsid w:val="00FC5972"/>
    <w:rsid w:val="00FC62B3"/>
    <w:rsid w:val="00FC6581"/>
    <w:rsid w:val="00FC751B"/>
    <w:rsid w:val="00FD067C"/>
    <w:rsid w:val="00FD0764"/>
    <w:rsid w:val="00FD27AF"/>
    <w:rsid w:val="00FD2B24"/>
    <w:rsid w:val="00FD2BAE"/>
    <w:rsid w:val="00FD4336"/>
    <w:rsid w:val="00FD4C41"/>
    <w:rsid w:val="00FD4C63"/>
    <w:rsid w:val="00FD552E"/>
    <w:rsid w:val="00FD65DC"/>
    <w:rsid w:val="00FD6608"/>
    <w:rsid w:val="00FD67EE"/>
    <w:rsid w:val="00FD6984"/>
    <w:rsid w:val="00FD708B"/>
    <w:rsid w:val="00FD7195"/>
    <w:rsid w:val="00FD726D"/>
    <w:rsid w:val="00FD771B"/>
    <w:rsid w:val="00FD7AA6"/>
    <w:rsid w:val="00FD7C8F"/>
    <w:rsid w:val="00FE0395"/>
    <w:rsid w:val="00FE089E"/>
    <w:rsid w:val="00FE11D9"/>
    <w:rsid w:val="00FE127A"/>
    <w:rsid w:val="00FE20BF"/>
    <w:rsid w:val="00FE2222"/>
    <w:rsid w:val="00FE3CDB"/>
    <w:rsid w:val="00FE49C6"/>
    <w:rsid w:val="00FE4A1B"/>
    <w:rsid w:val="00FE5291"/>
    <w:rsid w:val="00FE52FF"/>
    <w:rsid w:val="00FE5378"/>
    <w:rsid w:val="00FE6024"/>
    <w:rsid w:val="00FE7FB7"/>
    <w:rsid w:val="00FF0670"/>
    <w:rsid w:val="00FF0AAF"/>
    <w:rsid w:val="00FF1C75"/>
    <w:rsid w:val="00FF2D59"/>
    <w:rsid w:val="00FF4607"/>
    <w:rsid w:val="00FF67A7"/>
    <w:rsid w:val="00FF67F8"/>
    <w:rsid w:val="00FF6826"/>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C3AB7"/>
  <w15:chartTrackingRefBased/>
  <w15:docId w15:val="{77317FE2-5DA0-417C-89B4-8205BEC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865CC"/>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о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uiPriority w:val="99"/>
    <w:rsid w:val="00095002"/>
    <w:pPr>
      <w:spacing w:before="100" w:beforeAutospacing="1" w:after="100" w:afterAutospacing="1"/>
    </w:pPr>
  </w:style>
  <w:style w:type="paragraph" w:customStyle="1" w:styleId="af1">
    <w:name w:val="Надстрока"/>
    <w:basedOn w:val="a0"/>
    <w:link w:val="af2"/>
    <w:rsid w:val="00BC1773"/>
    <w:pPr>
      <w:spacing w:before="120"/>
      <w:ind w:firstLine="709"/>
      <w:jc w:val="center"/>
    </w:pPr>
    <w:rPr>
      <w:vertAlign w:val="superscript"/>
    </w:rPr>
  </w:style>
  <w:style w:type="character" w:customStyle="1" w:styleId="af2">
    <w:name w:val="Надстрока Знак"/>
    <w:link w:val="af1"/>
    <w:rsid w:val="008F4FC9"/>
    <w:rPr>
      <w:sz w:val="28"/>
      <w:szCs w:val="28"/>
      <w:vertAlign w:val="superscript"/>
      <w:lang w:val="uk-UA" w:eastAsia="ru-RU" w:bidi="ar-SA"/>
    </w:rPr>
  </w:style>
  <w:style w:type="paragraph" w:styleId="af3">
    <w:name w:val="Balloon Text"/>
    <w:basedOn w:val="a0"/>
    <w:link w:val="af4"/>
    <w:rsid w:val="00A0459A"/>
    <w:rPr>
      <w:rFonts w:ascii="Segoe UI" w:hAnsi="Segoe UI" w:cs="Segoe UI"/>
      <w:sz w:val="18"/>
      <w:szCs w:val="18"/>
    </w:rPr>
  </w:style>
  <w:style w:type="character" w:customStyle="1" w:styleId="af4">
    <w:name w:val="Текст выноски Знак"/>
    <w:link w:val="af3"/>
    <w:rsid w:val="00A0459A"/>
    <w:rPr>
      <w:rFonts w:ascii="Segoe UI" w:hAnsi="Segoe UI" w:cs="Segoe UI"/>
      <w:sz w:val="18"/>
      <w:szCs w:val="18"/>
      <w:lang w:val="ru-RU" w:eastAsia="ru-RU"/>
    </w:rPr>
  </w:style>
  <w:style w:type="character" w:customStyle="1" w:styleId="ae">
    <w:name w:val="Верхний колонтитул Знак"/>
    <w:link w:val="ad"/>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5">
    <w:name w:val="endnote text"/>
    <w:basedOn w:val="a0"/>
    <w:link w:val="af6"/>
    <w:rsid w:val="00B42B8C"/>
    <w:rPr>
      <w:sz w:val="20"/>
      <w:szCs w:val="20"/>
    </w:rPr>
  </w:style>
  <w:style w:type="character" w:customStyle="1" w:styleId="af6">
    <w:name w:val="Текст концевой сноски Знак"/>
    <w:link w:val="af5"/>
    <w:rsid w:val="00B42B8C"/>
    <w:rPr>
      <w:lang w:val="ru-RU" w:eastAsia="ru-RU"/>
    </w:rPr>
  </w:style>
  <w:style w:type="character" w:styleId="af7">
    <w:name w:val="endnote reference"/>
    <w:rsid w:val="00B42B8C"/>
    <w:rPr>
      <w:vertAlign w:val="superscript"/>
    </w:rPr>
  </w:style>
  <w:style w:type="paragraph" w:styleId="af8">
    <w:name w:val="List Paragraph"/>
    <w:basedOn w:val="a0"/>
    <w:uiPriority w:val="1"/>
    <w:qFormat/>
    <w:rsid w:val="00694031"/>
    <w:pPr>
      <w:ind w:left="708"/>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a">
    <w:name w:val="annotation reference"/>
    <w:basedOn w:val="a1"/>
    <w:rsid w:val="0042367D"/>
    <w:rPr>
      <w:sz w:val="16"/>
      <w:szCs w:val="16"/>
    </w:rPr>
  </w:style>
  <w:style w:type="paragraph" w:styleId="afb">
    <w:name w:val="annotation text"/>
    <w:basedOn w:val="a0"/>
    <w:link w:val="afc"/>
    <w:rsid w:val="0042367D"/>
    <w:rPr>
      <w:sz w:val="20"/>
      <w:szCs w:val="20"/>
    </w:rPr>
  </w:style>
  <w:style w:type="character" w:customStyle="1" w:styleId="afc">
    <w:name w:val="Текст примечания Знак"/>
    <w:basedOn w:val="a1"/>
    <w:link w:val="afb"/>
    <w:rsid w:val="0042367D"/>
  </w:style>
  <w:style w:type="paragraph" w:styleId="afd">
    <w:name w:val="annotation subject"/>
    <w:basedOn w:val="afb"/>
    <w:next w:val="afb"/>
    <w:link w:val="afe"/>
    <w:rsid w:val="0042367D"/>
    <w:rPr>
      <w:b/>
      <w:bCs/>
    </w:rPr>
  </w:style>
  <w:style w:type="character" w:customStyle="1" w:styleId="afe">
    <w:name w:val="Тема примечания Знак"/>
    <w:basedOn w:val="afc"/>
    <w:link w:val="afd"/>
    <w:rsid w:val="0042367D"/>
    <w:rPr>
      <w:b/>
      <w:bCs/>
    </w:rPr>
  </w:style>
  <w:style w:type="character" w:customStyle="1" w:styleId="hps">
    <w:name w:val="hps"/>
    <w:rsid w:val="00422C69"/>
  </w:style>
  <w:style w:type="character" w:customStyle="1" w:styleId="spelle">
    <w:name w:val="spelle"/>
    <w:basedOn w:val="a1"/>
    <w:rsid w:val="0003169D"/>
  </w:style>
  <w:style w:type="character" w:styleId="aff">
    <w:name w:val="FollowedHyperlink"/>
    <w:basedOn w:val="a1"/>
    <w:rsid w:val="00903383"/>
    <w:rPr>
      <w:color w:val="954F72" w:themeColor="followedHyperlink"/>
      <w:u w:val="single"/>
    </w:rPr>
  </w:style>
  <w:style w:type="character" w:customStyle="1" w:styleId="12">
    <w:name w:val="Неразрешенное упоминание1"/>
    <w:basedOn w:val="a1"/>
    <w:uiPriority w:val="99"/>
    <w:semiHidden/>
    <w:unhideWhenUsed/>
    <w:rsid w:val="00D360EF"/>
    <w:rPr>
      <w:color w:val="605E5C"/>
      <w:shd w:val="clear" w:color="auto" w:fill="E1DFDD"/>
    </w:rPr>
  </w:style>
  <w:style w:type="character" w:customStyle="1" w:styleId="normaltextrun">
    <w:name w:val="normaltextrun"/>
    <w:basedOn w:val="a1"/>
    <w:rsid w:val="007E5D1B"/>
  </w:style>
  <w:style w:type="character" w:customStyle="1" w:styleId="22">
    <w:name w:val="Неразрешенное упоминание2"/>
    <w:basedOn w:val="a1"/>
    <w:uiPriority w:val="99"/>
    <w:semiHidden/>
    <w:unhideWhenUsed/>
    <w:rsid w:val="00735E9E"/>
    <w:rPr>
      <w:color w:val="605E5C"/>
      <w:shd w:val="clear" w:color="auto" w:fill="E1DFDD"/>
    </w:rPr>
  </w:style>
  <w:style w:type="character" w:customStyle="1" w:styleId="rynqvb">
    <w:name w:val="rynqvb"/>
    <w:basedOn w:val="a1"/>
    <w:rsid w:val="003454DB"/>
  </w:style>
  <w:style w:type="character" w:customStyle="1" w:styleId="jlqj4b">
    <w:name w:val="jlqj4b"/>
    <w:basedOn w:val="a1"/>
    <w:rsid w:val="008705C5"/>
  </w:style>
  <w:style w:type="paragraph" w:styleId="aff0">
    <w:name w:val="Plain Text"/>
    <w:basedOn w:val="a0"/>
    <w:link w:val="aff1"/>
    <w:uiPriority w:val="99"/>
    <w:rsid w:val="002C1B99"/>
    <w:pPr>
      <w:spacing w:before="100" w:beforeAutospacing="1" w:after="100" w:afterAutospacing="1"/>
    </w:pPr>
    <w:rPr>
      <w:sz w:val="24"/>
      <w:szCs w:val="24"/>
      <w:lang w:val="ru-RU" w:eastAsia="ru-RU"/>
    </w:rPr>
  </w:style>
  <w:style w:type="character" w:customStyle="1" w:styleId="aff1">
    <w:name w:val="Текст Знак"/>
    <w:basedOn w:val="a1"/>
    <w:link w:val="aff0"/>
    <w:uiPriority w:val="99"/>
    <w:rsid w:val="002C1B99"/>
    <w:rPr>
      <w:sz w:val="24"/>
      <w:szCs w:val="24"/>
      <w:lang w:val="ru-RU" w:eastAsia="ru-RU"/>
    </w:rPr>
  </w:style>
  <w:style w:type="paragraph" w:customStyle="1" w:styleId="13">
    <w:name w:val="Абзац списка1"/>
    <w:basedOn w:val="a0"/>
    <w:uiPriority w:val="34"/>
    <w:qFormat/>
    <w:rsid w:val="004154BC"/>
    <w:pPr>
      <w:ind w:left="720"/>
      <w:contextualSpacing/>
    </w:pPr>
    <w:rPr>
      <w:sz w:val="24"/>
      <w:szCs w:val="24"/>
      <w:lang w:val="ru-RU" w:eastAsia="ru-RU"/>
    </w:rPr>
  </w:style>
  <w:style w:type="paragraph" w:styleId="30">
    <w:name w:val="Body Text 3"/>
    <w:basedOn w:val="a0"/>
    <w:link w:val="31"/>
    <w:rsid w:val="000721AD"/>
    <w:pPr>
      <w:spacing w:after="120"/>
    </w:pPr>
    <w:rPr>
      <w:sz w:val="16"/>
      <w:szCs w:val="16"/>
    </w:rPr>
  </w:style>
  <w:style w:type="character" w:customStyle="1" w:styleId="31">
    <w:name w:val="Основной текст 3 Знак"/>
    <w:basedOn w:val="a1"/>
    <w:link w:val="30"/>
    <w:rsid w:val="000721AD"/>
    <w:rPr>
      <w:sz w:val="16"/>
      <w:szCs w:val="16"/>
    </w:rPr>
  </w:style>
  <w:style w:type="character" w:customStyle="1" w:styleId="32">
    <w:name w:val="Неразрешенное упоминание3"/>
    <w:basedOn w:val="a1"/>
    <w:uiPriority w:val="99"/>
    <w:semiHidden/>
    <w:unhideWhenUsed/>
    <w:rsid w:val="001554A6"/>
    <w:rPr>
      <w:color w:val="605E5C"/>
      <w:shd w:val="clear" w:color="auto" w:fill="E1DFDD"/>
    </w:rPr>
  </w:style>
  <w:style w:type="character" w:customStyle="1" w:styleId="msoins0">
    <w:name w:val="msoins"/>
    <w:basedOn w:val="a1"/>
    <w:rsid w:val="0025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84423937">
      <w:bodyDiv w:val="1"/>
      <w:marLeft w:val="0"/>
      <w:marRight w:val="0"/>
      <w:marTop w:val="0"/>
      <w:marBottom w:val="0"/>
      <w:divBdr>
        <w:top w:val="none" w:sz="0" w:space="0" w:color="auto"/>
        <w:left w:val="none" w:sz="0" w:space="0" w:color="auto"/>
        <w:bottom w:val="none" w:sz="0" w:space="0" w:color="auto"/>
        <w:right w:val="none" w:sz="0" w:space="0" w:color="auto"/>
      </w:divBdr>
    </w:div>
    <w:div w:id="261690154">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642852881">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40836143">
      <w:bodyDiv w:val="1"/>
      <w:marLeft w:val="0"/>
      <w:marRight w:val="0"/>
      <w:marTop w:val="0"/>
      <w:marBottom w:val="0"/>
      <w:divBdr>
        <w:top w:val="none" w:sz="0" w:space="0" w:color="auto"/>
        <w:left w:val="none" w:sz="0" w:space="0" w:color="auto"/>
        <w:bottom w:val="none" w:sz="0" w:space="0" w:color="auto"/>
        <w:right w:val="none" w:sz="0" w:space="0" w:color="auto"/>
      </w:divBdr>
    </w:div>
    <w:div w:id="967130044">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druk/publicat/kat_u/publ1_u.htm" TargetMode="External"/><Relationship Id="rId18" Type="http://schemas.openxmlformats.org/officeDocument/2006/relationships/hyperlink" Target="https://www.ukrstat.gov.ua/anketa/2019/povid/transp.htm" TargetMode="External"/><Relationship Id="rId3" Type="http://schemas.openxmlformats.org/officeDocument/2006/relationships/styles" Target="styles.xml"/><Relationship Id="rId21" Type="http://schemas.openxmlformats.org/officeDocument/2006/relationships/hyperlink" Target="https://ukrstat.gov.ua/norm_doc/2019/283/Politnka_peregl.pdf" TargetMode="External"/><Relationship Id="rId7" Type="http://schemas.openxmlformats.org/officeDocument/2006/relationships/endnotes" Target="endnotes.xml"/><Relationship Id="rId12" Type="http://schemas.openxmlformats.org/officeDocument/2006/relationships/hyperlink" Target="http://www.ukrstat.gov.ua/operativ/menu/menu_u/if.htm" TargetMode="External"/><Relationship Id="rId17" Type="http://schemas.openxmlformats.org/officeDocument/2006/relationships/hyperlink" Target="https://ukrstat.gov.ua/metod_polog/menu/menu_/2ed_tran.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y.google.com/store/apps/details?id=com.statinsmartphone"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operativ/menu/menu_u/if.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ta.gov.ua/organization/derzhavna-sluzhba-statystyky-ukrayiny?page=14" TargetMode="External"/><Relationship Id="rId23" Type="http://schemas.openxmlformats.org/officeDocument/2006/relationships/hyperlink" Target="https://ukrstat.gov.ua/norm_doc/2021/220/220.pdf" TargetMode="External"/><Relationship Id="rId10" Type="http://schemas.openxmlformats.org/officeDocument/2006/relationships/hyperlink" Target="https://ukrstat.gov.ua/klasf/nac_kls/op_dk009_20_2016.htm" TargetMode="External"/><Relationship Id="rId19" Type="http://schemas.openxmlformats.org/officeDocument/2006/relationships/hyperlink" Target="https://eur-lex.europa.eu/legal-content/EN/TXT/PDF/?uri=CELEX:32013R0549&amp;from=en" TargetMode="External"/><Relationship Id="rId4" Type="http://schemas.openxmlformats.org/officeDocument/2006/relationships/settings" Target="settings.xml"/><Relationship Id="rId9" Type="http://schemas.openxmlformats.org/officeDocument/2006/relationships/hyperlink" Target="mailto:o.myslinskiy@sssu.gov.ua" TargetMode="External"/><Relationship Id="rId14" Type="http://schemas.openxmlformats.org/officeDocument/2006/relationships/hyperlink" Target="https://data.gov.ua/organization/derzhavna-sluzhba-statystyky-ukrayiny"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917C-2F0B-4CF6-A708-438CD616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32</Pages>
  <Words>7215</Words>
  <Characters>41127</Characters>
  <Application>Microsoft Office Word</Application>
  <DocSecurity>0</DocSecurity>
  <Lines>342</Lines>
  <Paragraphs>96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48246</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КРАСНОЩОК Олена Василівна</cp:lastModifiedBy>
  <cp:revision>1133</cp:revision>
  <cp:lastPrinted>2024-02-12T13:22:00Z</cp:lastPrinted>
  <dcterms:created xsi:type="dcterms:W3CDTF">2023-07-28T08:14:00Z</dcterms:created>
  <dcterms:modified xsi:type="dcterms:W3CDTF">2024-02-12T13:22:00Z</dcterms:modified>
</cp:coreProperties>
</file>