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A2F16" w14:textId="77777777" w:rsidR="005B017E" w:rsidRPr="005762CD" w:rsidRDefault="005B017E" w:rsidP="004865CC">
      <w:pPr>
        <w:autoSpaceDE w:val="0"/>
        <w:autoSpaceDN w:val="0"/>
        <w:adjustRightInd w:val="0"/>
        <w:jc w:val="center"/>
        <w:rPr>
          <w:bCs/>
        </w:rPr>
      </w:pPr>
    </w:p>
    <w:p w14:paraId="240D2773" w14:textId="77777777" w:rsidR="004865CC" w:rsidRPr="005762CD" w:rsidRDefault="004865CC" w:rsidP="004865CC">
      <w:pPr>
        <w:autoSpaceDE w:val="0"/>
        <w:autoSpaceDN w:val="0"/>
        <w:adjustRightInd w:val="0"/>
        <w:jc w:val="center"/>
      </w:pPr>
      <w:r w:rsidRPr="005762CD">
        <w:rPr>
          <w:bCs/>
        </w:rPr>
        <w:t>Державна служба статистики України</w:t>
      </w:r>
    </w:p>
    <w:p w14:paraId="27AF330E" w14:textId="77777777" w:rsidR="004865CC" w:rsidRPr="005762CD" w:rsidRDefault="004865CC" w:rsidP="004865CC">
      <w:pPr>
        <w:autoSpaceDE w:val="0"/>
        <w:autoSpaceDN w:val="0"/>
        <w:adjustRightInd w:val="0"/>
      </w:pPr>
    </w:p>
    <w:p w14:paraId="0746767B" w14:textId="77777777" w:rsidR="004865CC" w:rsidRPr="005762CD" w:rsidRDefault="004865CC" w:rsidP="004865CC">
      <w:pPr>
        <w:autoSpaceDE w:val="0"/>
        <w:autoSpaceDN w:val="0"/>
        <w:adjustRightInd w:val="0"/>
      </w:pPr>
    </w:p>
    <w:p w14:paraId="353C10B8" w14:textId="77777777" w:rsidR="005B017E" w:rsidRPr="005762CD"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5762CD" w14:paraId="21073E63" w14:textId="77777777" w:rsidTr="0048065C">
        <w:trPr>
          <w:trHeight w:val="610"/>
        </w:trPr>
        <w:tc>
          <w:tcPr>
            <w:tcW w:w="4003" w:type="dxa"/>
            <w:tcBorders>
              <w:top w:val="nil"/>
              <w:left w:val="nil"/>
              <w:bottom w:val="nil"/>
              <w:right w:val="nil"/>
            </w:tcBorders>
            <w:hideMark/>
          </w:tcPr>
          <w:p w14:paraId="5C5A39FC" w14:textId="77777777" w:rsidR="004865CC" w:rsidRPr="005762CD" w:rsidRDefault="004865CC" w:rsidP="0048065C">
            <w:pPr>
              <w:autoSpaceDE w:val="0"/>
              <w:autoSpaceDN w:val="0"/>
              <w:adjustRightInd w:val="0"/>
              <w:spacing w:line="360" w:lineRule="auto"/>
            </w:pPr>
            <w:r w:rsidRPr="005762CD">
              <w:t>СХВАЛЕНО</w:t>
            </w:r>
          </w:p>
          <w:p w14:paraId="0C6F5BE8" w14:textId="77777777" w:rsidR="004865CC" w:rsidRPr="005762CD" w:rsidRDefault="004865CC" w:rsidP="0048065C">
            <w:pPr>
              <w:autoSpaceDE w:val="0"/>
              <w:autoSpaceDN w:val="0"/>
              <w:adjustRightInd w:val="0"/>
            </w:pPr>
            <w:r w:rsidRPr="005762CD">
              <w:t>Рішення Комісії з питань</w:t>
            </w:r>
          </w:p>
          <w:p w14:paraId="27258137" w14:textId="77777777" w:rsidR="004865CC" w:rsidRPr="005762CD" w:rsidRDefault="004865CC" w:rsidP="0048065C">
            <w:pPr>
              <w:autoSpaceDE w:val="0"/>
              <w:autoSpaceDN w:val="0"/>
              <w:adjustRightInd w:val="0"/>
            </w:pPr>
            <w:r w:rsidRPr="005762CD">
              <w:t>удосконалення методології</w:t>
            </w:r>
          </w:p>
          <w:p w14:paraId="64DADBB7" w14:textId="77777777" w:rsidR="004865CC" w:rsidRPr="005762CD" w:rsidRDefault="004865CC" w:rsidP="0048065C">
            <w:pPr>
              <w:autoSpaceDE w:val="0"/>
              <w:autoSpaceDN w:val="0"/>
              <w:adjustRightInd w:val="0"/>
            </w:pPr>
            <w:r w:rsidRPr="005762CD">
              <w:t>та звітної документації</w:t>
            </w:r>
          </w:p>
          <w:p w14:paraId="3900C3AA" w14:textId="77777777" w:rsidR="00A440B6" w:rsidRDefault="004865CC" w:rsidP="0048065C">
            <w:pPr>
              <w:autoSpaceDE w:val="0"/>
              <w:autoSpaceDN w:val="0"/>
              <w:adjustRightInd w:val="0"/>
            </w:pPr>
            <w:r w:rsidRPr="005762CD">
              <w:t xml:space="preserve">(протокол від </w:t>
            </w:r>
            <w:r w:rsidR="00A440B6">
              <w:t>01.12.2023</w:t>
            </w:r>
          </w:p>
          <w:p w14:paraId="3B2BF949" w14:textId="700CE02B" w:rsidR="004865CC" w:rsidRPr="005762CD" w:rsidRDefault="004865CC" w:rsidP="0048065C">
            <w:pPr>
              <w:autoSpaceDE w:val="0"/>
              <w:autoSpaceDN w:val="0"/>
              <w:adjustRightInd w:val="0"/>
            </w:pPr>
            <w:r w:rsidRPr="005762CD">
              <w:t xml:space="preserve">№ </w:t>
            </w:r>
            <w:r w:rsidR="00A440B6">
              <w:t>КПУМ/28/23</w:t>
            </w:r>
            <w:r w:rsidRPr="005762CD">
              <w:t>)</w:t>
            </w:r>
          </w:p>
        </w:tc>
      </w:tr>
    </w:tbl>
    <w:p w14:paraId="2DF11FC7" w14:textId="77777777" w:rsidR="004865CC" w:rsidRPr="005762CD" w:rsidRDefault="004865CC" w:rsidP="004865CC"/>
    <w:p w14:paraId="165CD788" w14:textId="77777777" w:rsidR="004865CC" w:rsidRPr="005762CD" w:rsidRDefault="004865CC" w:rsidP="004865CC"/>
    <w:p w14:paraId="02C545C4" w14:textId="77777777" w:rsidR="004865CC" w:rsidRPr="005762CD" w:rsidRDefault="004865CC" w:rsidP="004865CC"/>
    <w:p w14:paraId="65121D02" w14:textId="77777777" w:rsidR="005B017E" w:rsidRPr="005762CD" w:rsidRDefault="005B017E" w:rsidP="004865CC"/>
    <w:p w14:paraId="02EFC766" w14:textId="77777777" w:rsidR="005B017E" w:rsidRPr="005762CD" w:rsidRDefault="005B017E" w:rsidP="004865CC"/>
    <w:p w14:paraId="43C14D3A" w14:textId="77777777" w:rsidR="004865CC" w:rsidRPr="005762CD" w:rsidRDefault="004865CC" w:rsidP="004865CC">
      <w:pPr>
        <w:autoSpaceDE w:val="0"/>
        <w:autoSpaceDN w:val="0"/>
        <w:adjustRightInd w:val="0"/>
      </w:pPr>
    </w:p>
    <w:p w14:paraId="69BC7440" w14:textId="77777777" w:rsidR="004865CC" w:rsidRPr="005762CD" w:rsidRDefault="004865CC" w:rsidP="004865CC">
      <w:pPr>
        <w:autoSpaceDE w:val="0"/>
        <w:autoSpaceDN w:val="0"/>
        <w:adjustRightInd w:val="0"/>
        <w:jc w:val="center"/>
        <w:rPr>
          <w:b/>
          <w:bCs/>
          <w:caps/>
        </w:rPr>
      </w:pPr>
      <w:r w:rsidRPr="005762CD">
        <w:rPr>
          <w:b/>
          <w:bCs/>
        </w:rPr>
        <w:t xml:space="preserve">СТАНДАРТНИЙ ЗВІТ З ЯКОСТІ </w:t>
      </w:r>
    </w:p>
    <w:p w14:paraId="7DC4A558" w14:textId="77777777" w:rsidR="004865CC" w:rsidRPr="005762CD" w:rsidRDefault="004865CC" w:rsidP="004865CC">
      <w:pPr>
        <w:autoSpaceDE w:val="0"/>
        <w:autoSpaceDN w:val="0"/>
        <w:adjustRightInd w:val="0"/>
        <w:jc w:val="center"/>
        <w:rPr>
          <w:b/>
          <w:bCs/>
          <w:caps/>
        </w:rPr>
      </w:pPr>
      <w:r w:rsidRPr="005762CD">
        <w:rPr>
          <w:b/>
        </w:rPr>
        <w:t>ДЕРЖАВНОГО СТАТИСТИЧНОГО СПОСТЕРЕЖЕННЯ</w:t>
      </w:r>
    </w:p>
    <w:p w14:paraId="7C0828F6" w14:textId="7C89FBED" w:rsidR="004865CC" w:rsidRPr="005762CD" w:rsidRDefault="004865CC" w:rsidP="004865CC">
      <w:pPr>
        <w:autoSpaceDE w:val="0"/>
        <w:autoSpaceDN w:val="0"/>
        <w:adjustRightInd w:val="0"/>
        <w:jc w:val="center"/>
        <w:rPr>
          <w:b/>
          <w:bCs/>
          <w:caps/>
          <w:sz w:val="20"/>
          <w:szCs w:val="20"/>
        </w:rPr>
      </w:pPr>
      <w:r w:rsidRPr="005762CD">
        <w:rPr>
          <w:b/>
          <w:bCs/>
          <w:caps/>
        </w:rPr>
        <w:t>"</w:t>
      </w:r>
      <w:r w:rsidR="00DC0648" w:rsidRPr="005762CD">
        <w:rPr>
          <w:b/>
          <w:iCs/>
        </w:rPr>
        <w:t xml:space="preserve">ДІЯЛЬНІСТЬ </w:t>
      </w:r>
      <w:r w:rsidR="00197F8A">
        <w:rPr>
          <w:b/>
          <w:iCs/>
        </w:rPr>
        <w:t>ПІДПРИЄМСТВ АВІАЦІЙНОГО ТРАНСПОРТУ</w:t>
      </w:r>
      <w:r w:rsidRPr="005762CD">
        <w:rPr>
          <w:b/>
          <w:bCs/>
          <w:caps/>
        </w:rPr>
        <w:t>"</w:t>
      </w:r>
      <w:r w:rsidRPr="005762CD">
        <w:rPr>
          <w:b/>
          <w:bCs/>
          <w:caps/>
          <w:sz w:val="20"/>
          <w:szCs w:val="20"/>
        </w:rPr>
        <w:t xml:space="preserve"> </w:t>
      </w:r>
    </w:p>
    <w:p w14:paraId="60185948" w14:textId="1ABD5080" w:rsidR="004865CC" w:rsidRPr="005762CD" w:rsidRDefault="00197F8A" w:rsidP="004865CC">
      <w:pPr>
        <w:autoSpaceDE w:val="0"/>
        <w:autoSpaceDN w:val="0"/>
        <w:adjustRightInd w:val="0"/>
        <w:spacing w:before="120"/>
        <w:jc w:val="center"/>
        <w:rPr>
          <w:b/>
          <w:bCs/>
          <w:caps/>
        </w:rPr>
      </w:pPr>
      <w:r>
        <w:rPr>
          <w:b/>
          <w:iCs/>
        </w:rPr>
        <w:t>2</w:t>
      </w:r>
      <w:r w:rsidR="00DC0648" w:rsidRPr="005762CD">
        <w:rPr>
          <w:b/>
          <w:iCs/>
        </w:rPr>
        <w:t>.03.</w:t>
      </w:r>
      <w:r>
        <w:rPr>
          <w:b/>
          <w:iCs/>
        </w:rPr>
        <w:t>11</w:t>
      </w:r>
      <w:r w:rsidR="00DC0648" w:rsidRPr="005762CD">
        <w:rPr>
          <w:b/>
          <w:iCs/>
        </w:rPr>
        <w:t>.07</w:t>
      </w:r>
      <w:r w:rsidR="004865CC" w:rsidRPr="005762CD">
        <w:rPr>
          <w:b/>
        </w:rPr>
        <w:t xml:space="preserve"> </w:t>
      </w:r>
    </w:p>
    <w:p w14:paraId="2125F8FF" w14:textId="77777777" w:rsidR="004865CC" w:rsidRPr="005762CD" w:rsidRDefault="004865CC" w:rsidP="004865CC">
      <w:pPr>
        <w:jc w:val="center"/>
      </w:pPr>
    </w:p>
    <w:p w14:paraId="48CE204F" w14:textId="77777777" w:rsidR="004865CC" w:rsidRPr="005762CD" w:rsidRDefault="004865CC" w:rsidP="004865CC">
      <w:pPr>
        <w:jc w:val="center"/>
      </w:pPr>
    </w:p>
    <w:p w14:paraId="26BA5017" w14:textId="77777777" w:rsidR="004865CC" w:rsidRPr="005762CD" w:rsidRDefault="004865CC" w:rsidP="004865CC">
      <w:pPr>
        <w:jc w:val="center"/>
      </w:pPr>
    </w:p>
    <w:p w14:paraId="549F5094" w14:textId="77777777" w:rsidR="004865CC" w:rsidRPr="005762CD" w:rsidRDefault="004865CC" w:rsidP="004865CC">
      <w:pPr>
        <w:jc w:val="center"/>
      </w:pPr>
    </w:p>
    <w:p w14:paraId="7EE32FE1" w14:textId="77777777" w:rsidR="004865CC" w:rsidRPr="005762CD" w:rsidRDefault="004865CC" w:rsidP="004865CC">
      <w:pPr>
        <w:autoSpaceDE w:val="0"/>
        <w:autoSpaceDN w:val="0"/>
        <w:adjustRightInd w:val="0"/>
        <w:spacing w:before="120"/>
        <w:jc w:val="center"/>
        <w:rPr>
          <w:bCs/>
        </w:rPr>
      </w:pPr>
    </w:p>
    <w:p w14:paraId="6CB0BD14" w14:textId="77777777" w:rsidR="004865CC" w:rsidRPr="005762CD" w:rsidRDefault="004865CC" w:rsidP="004865CC">
      <w:pPr>
        <w:autoSpaceDE w:val="0"/>
        <w:autoSpaceDN w:val="0"/>
        <w:adjustRightInd w:val="0"/>
        <w:spacing w:before="120"/>
        <w:jc w:val="center"/>
        <w:rPr>
          <w:bCs/>
        </w:rPr>
      </w:pPr>
    </w:p>
    <w:p w14:paraId="5352894C" w14:textId="77777777" w:rsidR="00BF108B" w:rsidRPr="005762CD" w:rsidRDefault="00BF108B" w:rsidP="004865CC">
      <w:pPr>
        <w:autoSpaceDE w:val="0"/>
        <w:autoSpaceDN w:val="0"/>
        <w:adjustRightInd w:val="0"/>
        <w:spacing w:before="120"/>
        <w:jc w:val="center"/>
        <w:rPr>
          <w:bCs/>
        </w:rPr>
      </w:pPr>
    </w:p>
    <w:p w14:paraId="206A0B24" w14:textId="77777777" w:rsidR="00BF108B" w:rsidRPr="005762CD" w:rsidRDefault="00BF108B" w:rsidP="004865CC">
      <w:pPr>
        <w:autoSpaceDE w:val="0"/>
        <w:autoSpaceDN w:val="0"/>
        <w:adjustRightInd w:val="0"/>
        <w:spacing w:before="120"/>
        <w:jc w:val="center"/>
        <w:rPr>
          <w:bCs/>
        </w:rPr>
      </w:pPr>
    </w:p>
    <w:p w14:paraId="1F3A3873" w14:textId="77777777" w:rsidR="00BF108B" w:rsidRPr="005762CD" w:rsidRDefault="00BF108B" w:rsidP="004865CC">
      <w:pPr>
        <w:autoSpaceDE w:val="0"/>
        <w:autoSpaceDN w:val="0"/>
        <w:adjustRightInd w:val="0"/>
        <w:spacing w:before="120"/>
        <w:jc w:val="center"/>
        <w:rPr>
          <w:bCs/>
        </w:rPr>
      </w:pPr>
    </w:p>
    <w:p w14:paraId="17945B7D" w14:textId="77777777" w:rsidR="00BF108B" w:rsidRPr="005762CD" w:rsidRDefault="00BF108B" w:rsidP="004865CC">
      <w:pPr>
        <w:autoSpaceDE w:val="0"/>
        <w:autoSpaceDN w:val="0"/>
        <w:adjustRightInd w:val="0"/>
        <w:spacing w:before="120"/>
        <w:jc w:val="center"/>
        <w:rPr>
          <w:bCs/>
        </w:rPr>
      </w:pPr>
    </w:p>
    <w:p w14:paraId="3186775E" w14:textId="77777777" w:rsidR="00BF108B" w:rsidRPr="005762CD" w:rsidRDefault="00BF108B" w:rsidP="004865CC">
      <w:pPr>
        <w:autoSpaceDE w:val="0"/>
        <w:autoSpaceDN w:val="0"/>
        <w:adjustRightInd w:val="0"/>
        <w:spacing w:before="120"/>
        <w:jc w:val="center"/>
        <w:rPr>
          <w:bCs/>
        </w:rPr>
      </w:pPr>
    </w:p>
    <w:p w14:paraId="0E9E2A64" w14:textId="77777777" w:rsidR="00BF108B" w:rsidRPr="005762CD" w:rsidRDefault="00BF108B" w:rsidP="004865CC">
      <w:pPr>
        <w:autoSpaceDE w:val="0"/>
        <w:autoSpaceDN w:val="0"/>
        <w:adjustRightInd w:val="0"/>
        <w:spacing w:before="120"/>
        <w:jc w:val="center"/>
        <w:rPr>
          <w:bCs/>
        </w:rPr>
      </w:pPr>
    </w:p>
    <w:p w14:paraId="64CCFE9D" w14:textId="77777777" w:rsidR="00BF108B" w:rsidRPr="005762CD" w:rsidRDefault="00BF108B" w:rsidP="004865CC">
      <w:pPr>
        <w:autoSpaceDE w:val="0"/>
        <w:autoSpaceDN w:val="0"/>
        <w:adjustRightInd w:val="0"/>
        <w:spacing w:before="120"/>
        <w:jc w:val="center"/>
        <w:rPr>
          <w:bCs/>
        </w:rPr>
      </w:pPr>
    </w:p>
    <w:p w14:paraId="2750C765" w14:textId="77777777" w:rsidR="005B017E" w:rsidRPr="005762CD" w:rsidRDefault="005B017E" w:rsidP="004865CC">
      <w:pPr>
        <w:autoSpaceDE w:val="0"/>
        <w:autoSpaceDN w:val="0"/>
        <w:adjustRightInd w:val="0"/>
        <w:spacing w:before="120"/>
        <w:jc w:val="center"/>
        <w:rPr>
          <w:bCs/>
        </w:rPr>
      </w:pPr>
    </w:p>
    <w:p w14:paraId="60FE38EB" w14:textId="77777777" w:rsidR="005B017E" w:rsidRPr="005762CD" w:rsidRDefault="005B017E" w:rsidP="004865CC">
      <w:pPr>
        <w:autoSpaceDE w:val="0"/>
        <w:autoSpaceDN w:val="0"/>
        <w:adjustRightInd w:val="0"/>
        <w:spacing w:before="120"/>
        <w:jc w:val="center"/>
        <w:rPr>
          <w:bCs/>
        </w:rPr>
      </w:pPr>
    </w:p>
    <w:p w14:paraId="13DA774D" w14:textId="77777777" w:rsidR="005B017E" w:rsidRPr="005762CD" w:rsidRDefault="005B017E" w:rsidP="004865CC">
      <w:pPr>
        <w:autoSpaceDE w:val="0"/>
        <w:autoSpaceDN w:val="0"/>
        <w:adjustRightInd w:val="0"/>
        <w:spacing w:before="120"/>
        <w:jc w:val="center"/>
        <w:rPr>
          <w:bCs/>
        </w:rPr>
      </w:pPr>
    </w:p>
    <w:p w14:paraId="3F1F75FA" w14:textId="77777777" w:rsidR="00BF108B" w:rsidRPr="005762CD" w:rsidRDefault="00BF108B" w:rsidP="004865CC">
      <w:pPr>
        <w:autoSpaceDE w:val="0"/>
        <w:autoSpaceDN w:val="0"/>
        <w:adjustRightInd w:val="0"/>
        <w:spacing w:before="120"/>
        <w:jc w:val="center"/>
        <w:rPr>
          <w:bCs/>
        </w:rPr>
      </w:pPr>
    </w:p>
    <w:p w14:paraId="34FDC9B8" w14:textId="77777777" w:rsidR="004865CC" w:rsidRPr="005762CD" w:rsidRDefault="004865CC" w:rsidP="004865CC">
      <w:pPr>
        <w:autoSpaceDE w:val="0"/>
        <w:autoSpaceDN w:val="0"/>
        <w:adjustRightInd w:val="0"/>
        <w:spacing w:before="120"/>
        <w:jc w:val="center"/>
        <w:rPr>
          <w:bCs/>
        </w:rPr>
      </w:pPr>
      <w:r w:rsidRPr="005762CD">
        <w:rPr>
          <w:bCs/>
        </w:rPr>
        <w:t>Київ – 20</w:t>
      </w:r>
      <w:r w:rsidR="00BF108B" w:rsidRPr="005762CD">
        <w:rPr>
          <w:bCs/>
        </w:rPr>
        <w:t>23</w:t>
      </w:r>
    </w:p>
    <w:p w14:paraId="07305FC7" w14:textId="77777777" w:rsidR="005B017E" w:rsidRPr="005762CD" w:rsidRDefault="005B017E" w:rsidP="005360C1">
      <w:pPr>
        <w:widowControl w:val="0"/>
        <w:autoSpaceDE w:val="0"/>
        <w:autoSpaceDN w:val="0"/>
        <w:adjustRightInd w:val="0"/>
        <w:jc w:val="center"/>
        <w:sectPr w:rsidR="005B017E" w:rsidRPr="005762CD" w:rsidSect="00500B94">
          <w:headerReference w:type="default" r:id="rId8"/>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5762CD" w:rsidRPr="005762CD" w14:paraId="25EE4B8F" w14:textId="77777777" w:rsidTr="00A47E6E">
        <w:trPr>
          <w:trHeight w:val="335"/>
        </w:trPr>
        <w:tc>
          <w:tcPr>
            <w:tcW w:w="5670" w:type="dxa"/>
            <w:shd w:val="clear" w:color="auto" w:fill="auto"/>
          </w:tcPr>
          <w:p w14:paraId="65D71727" w14:textId="77777777" w:rsidR="004134B0" w:rsidRPr="00380A1C" w:rsidRDefault="004134B0" w:rsidP="005360C1">
            <w:pPr>
              <w:widowControl w:val="0"/>
              <w:autoSpaceDE w:val="0"/>
              <w:autoSpaceDN w:val="0"/>
              <w:adjustRightInd w:val="0"/>
              <w:jc w:val="center"/>
            </w:pPr>
            <w:r w:rsidRPr="00380A1C">
              <w:lastRenderedPageBreak/>
              <w:t>Складові звіту з якості з урахуванням SIMS</w:t>
            </w:r>
          </w:p>
        </w:tc>
        <w:tc>
          <w:tcPr>
            <w:tcW w:w="8931" w:type="dxa"/>
            <w:shd w:val="clear" w:color="auto" w:fill="auto"/>
          </w:tcPr>
          <w:p w14:paraId="07A02669" w14:textId="77777777" w:rsidR="004134B0" w:rsidRPr="00380A1C" w:rsidRDefault="004134B0" w:rsidP="00065580">
            <w:pPr>
              <w:widowControl w:val="0"/>
              <w:autoSpaceDE w:val="0"/>
              <w:autoSpaceDN w:val="0"/>
              <w:adjustRightInd w:val="0"/>
              <w:jc w:val="center"/>
            </w:pPr>
            <w:r w:rsidRPr="00380A1C">
              <w:t xml:space="preserve">Для заповнення керівником </w:t>
            </w:r>
            <w:r w:rsidR="00065580" w:rsidRPr="00380A1C">
              <w:t>ДСС</w:t>
            </w:r>
          </w:p>
        </w:tc>
      </w:tr>
    </w:tbl>
    <w:p w14:paraId="41D57661" w14:textId="77777777" w:rsidR="004134B0" w:rsidRPr="005762CD" w:rsidRDefault="004134B0" w:rsidP="005F3C4D">
      <w:pPr>
        <w:rPr>
          <w:sz w:val="4"/>
          <w:szCs w:val="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789"/>
      </w:tblGrid>
      <w:tr w:rsidR="005762CD" w:rsidRPr="005762CD" w14:paraId="2EDC1124" w14:textId="77777777" w:rsidTr="00337649">
        <w:trPr>
          <w:trHeight w:val="173"/>
          <w:tblHeader/>
          <w:jc w:val="center"/>
        </w:trPr>
        <w:tc>
          <w:tcPr>
            <w:tcW w:w="5665" w:type="dxa"/>
            <w:shd w:val="clear" w:color="auto" w:fill="auto"/>
            <w:vAlign w:val="center"/>
          </w:tcPr>
          <w:p w14:paraId="352B4161" w14:textId="77777777" w:rsidR="004134B0" w:rsidRPr="005762CD" w:rsidRDefault="004134B0" w:rsidP="004B4F1E">
            <w:pPr>
              <w:jc w:val="center"/>
            </w:pPr>
            <w:r w:rsidRPr="005762CD">
              <w:t>1</w:t>
            </w:r>
          </w:p>
        </w:tc>
        <w:tc>
          <w:tcPr>
            <w:tcW w:w="8789" w:type="dxa"/>
            <w:shd w:val="clear" w:color="auto" w:fill="auto"/>
            <w:vAlign w:val="center"/>
          </w:tcPr>
          <w:p w14:paraId="5777ED6B" w14:textId="77777777" w:rsidR="004134B0" w:rsidRPr="005762CD" w:rsidRDefault="004134B0" w:rsidP="004B4F1E">
            <w:pPr>
              <w:jc w:val="center"/>
            </w:pPr>
            <w:r w:rsidRPr="005762CD">
              <w:t>2</w:t>
            </w:r>
          </w:p>
        </w:tc>
      </w:tr>
      <w:tr w:rsidR="005762CD" w:rsidRPr="005762CD" w14:paraId="16D6D981" w14:textId="77777777" w:rsidTr="00337649">
        <w:trPr>
          <w:trHeight w:val="397"/>
          <w:jc w:val="center"/>
        </w:trPr>
        <w:tc>
          <w:tcPr>
            <w:tcW w:w="14454" w:type="dxa"/>
            <w:gridSpan w:val="2"/>
            <w:shd w:val="clear" w:color="auto" w:fill="auto"/>
          </w:tcPr>
          <w:p w14:paraId="4B8A61CD" w14:textId="77777777" w:rsidR="004134B0" w:rsidRPr="005762CD" w:rsidRDefault="004134B0" w:rsidP="004B4F1E">
            <w:pPr>
              <w:widowControl w:val="0"/>
              <w:autoSpaceDE w:val="0"/>
              <w:autoSpaceDN w:val="0"/>
              <w:adjustRightInd w:val="0"/>
            </w:pPr>
            <w:r w:rsidRPr="005762CD">
              <w:t>S.1</w:t>
            </w:r>
            <w:r w:rsidR="006F750E" w:rsidRPr="005762CD">
              <w:t>.</w:t>
            </w:r>
            <w:r w:rsidRPr="005762CD">
              <w:t xml:space="preserve"> Контакти самостійних структурних підрозділів апарату </w:t>
            </w:r>
            <w:proofErr w:type="spellStart"/>
            <w:r w:rsidRPr="005762CD">
              <w:t>Держстату</w:t>
            </w:r>
            <w:proofErr w:type="spellEnd"/>
            <w:r w:rsidRPr="005762CD">
              <w:t xml:space="preserve"> з питань даних </w:t>
            </w:r>
            <w:r w:rsidR="007E5561" w:rsidRPr="005762CD">
              <w:t xml:space="preserve">та </w:t>
            </w:r>
            <w:r w:rsidRPr="005762CD">
              <w:t>метаданих</w:t>
            </w:r>
          </w:p>
        </w:tc>
      </w:tr>
      <w:tr w:rsidR="005762CD" w:rsidRPr="005762CD" w14:paraId="79D063BC" w14:textId="77777777" w:rsidTr="00337649">
        <w:trPr>
          <w:trHeight w:val="397"/>
          <w:jc w:val="center"/>
        </w:trPr>
        <w:tc>
          <w:tcPr>
            <w:tcW w:w="5665" w:type="dxa"/>
            <w:shd w:val="clear" w:color="auto" w:fill="auto"/>
          </w:tcPr>
          <w:p w14:paraId="4B62F025" w14:textId="77777777" w:rsidR="004134B0" w:rsidRPr="005762CD" w:rsidRDefault="004134B0" w:rsidP="004B4F1E">
            <w:pPr>
              <w:widowControl w:val="0"/>
              <w:autoSpaceDE w:val="0"/>
              <w:autoSpaceDN w:val="0"/>
              <w:adjustRightInd w:val="0"/>
            </w:pPr>
            <w:r w:rsidRPr="005762CD">
              <w:t>S.1.1</w:t>
            </w:r>
            <w:r w:rsidR="006F750E" w:rsidRPr="005762CD">
              <w:t>.</w:t>
            </w:r>
            <w:r w:rsidRPr="005762CD">
              <w:t xml:space="preserve"> Контактна організація</w:t>
            </w:r>
          </w:p>
        </w:tc>
        <w:tc>
          <w:tcPr>
            <w:tcW w:w="8789" w:type="dxa"/>
            <w:shd w:val="clear" w:color="auto" w:fill="auto"/>
          </w:tcPr>
          <w:p w14:paraId="2DA3A3D1" w14:textId="77777777" w:rsidR="004134B0" w:rsidRPr="005762CD" w:rsidRDefault="00500B94" w:rsidP="0001674E">
            <w:pPr>
              <w:widowControl w:val="0"/>
              <w:autoSpaceDE w:val="0"/>
              <w:autoSpaceDN w:val="0"/>
              <w:adjustRightInd w:val="0"/>
            </w:pPr>
            <w:r w:rsidRPr="005762CD">
              <w:t>Державна служба статистики України</w:t>
            </w:r>
          </w:p>
        </w:tc>
      </w:tr>
      <w:tr w:rsidR="005762CD" w:rsidRPr="005762CD" w14:paraId="4A23268D" w14:textId="77777777" w:rsidTr="00337649">
        <w:trPr>
          <w:trHeight w:val="397"/>
          <w:jc w:val="center"/>
        </w:trPr>
        <w:tc>
          <w:tcPr>
            <w:tcW w:w="5665" w:type="dxa"/>
            <w:shd w:val="clear" w:color="auto" w:fill="auto"/>
          </w:tcPr>
          <w:p w14:paraId="4A8F2932" w14:textId="77777777" w:rsidR="004134B0" w:rsidRPr="005762CD" w:rsidRDefault="004134B0" w:rsidP="004B4F1E">
            <w:pPr>
              <w:widowControl w:val="0"/>
              <w:autoSpaceDE w:val="0"/>
              <w:autoSpaceDN w:val="0"/>
              <w:adjustRightInd w:val="0"/>
            </w:pPr>
            <w:r w:rsidRPr="005762CD">
              <w:t>S.1.2</w:t>
            </w:r>
            <w:r w:rsidR="006F750E" w:rsidRPr="005762CD">
              <w:t>.</w:t>
            </w:r>
            <w:r w:rsidRPr="005762CD">
              <w:t xml:space="preserve"> Контактний підрозділ в організації</w:t>
            </w:r>
          </w:p>
        </w:tc>
        <w:tc>
          <w:tcPr>
            <w:tcW w:w="8789" w:type="dxa"/>
            <w:shd w:val="clear" w:color="auto" w:fill="auto"/>
          </w:tcPr>
          <w:p w14:paraId="712C2D6A" w14:textId="40FAF5A8" w:rsidR="004134B0" w:rsidRPr="005762CD" w:rsidRDefault="00FE5291" w:rsidP="0001674E">
            <w:pPr>
              <w:widowControl w:val="0"/>
              <w:autoSpaceDE w:val="0"/>
              <w:autoSpaceDN w:val="0"/>
              <w:adjustRightInd w:val="0"/>
            </w:pPr>
            <w:r w:rsidRPr="005762CD">
              <w:t xml:space="preserve">Департамент </w:t>
            </w:r>
            <w:r w:rsidR="00197F8A">
              <w:t xml:space="preserve">короткотермінової </w:t>
            </w:r>
            <w:r w:rsidRPr="005762CD">
              <w:t>статистики,</w:t>
            </w:r>
          </w:p>
          <w:p w14:paraId="46D73BEF" w14:textId="3F908698" w:rsidR="00FE5291" w:rsidRPr="005762CD" w:rsidRDefault="00FE5291" w:rsidP="0001674E">
            <w:pPr>
              <w:widowControl w:val="0"/>
              <w:autoSpaceDE w:val="0"/>
              <w:autoSpaceDN w:val="0"/>
              <w:adjustRightInd w:val="0"/>
            </w:pPr>
            <w:r w:rsidRPr="005762CD">
              <w:t xml:space="preserve">відділ статистики </w:t>
            </w:r>
            <w:r w:rsidR="00197F8A">
              <w:t>послуг</w:t>
            </w:r>
          </w:p>
        </w:tc>
      </w:tr>
      <w:tr w:rsidR="005762CD" w:rsidRPr="005762CD" w14:paraId="34A05BF5" w14:textId="77777777" w:rsidTr="00337649">
        <w:trPr>
          <w:trHeight w:val="397"/>
          <w:jc w:val="center"/>
        </w:trPr>
        <w:tc>
          <w:tcPr>
            <w:tcW w:w="5665" w:type="dxa"/>
            <w:shd w:val="clear" w:color="auto" w:fill="auto"/>
          </w:tcPr>
          <w:p w14:paraId="418ACA30" w14:textId="77777777" w:rsidR="004134B0" w:rsidRPr="005762CD" w:rsidRDefault="004134B0" w:rsidP="004B4F1E">
            <w:pPr>
              <w:widowControl w:val="0"/>
              <w:autoSpaceDE w:val="0"/>
              <w:autoSpaceDN w:val="0"/>
              <w:adjustRightInd w:val="0"/>
            </w:pPr>
            <w:r w:rsidRPr="005762CD">
              <w:t>S.1.3</w:t>
            </w:r>
            <w:r w:rsidR="006F750E" w:rsidRPr="005762CD">
              <w:t>.</w:t>
            </w:r>
            <w:r w:rsidRPr="005762CD">
              <w:t xml:space="preserve"> Власне ім’я, прізвище контактної особи</w:t>
            </w:r>
          </w:p>
        </w:tc>
        <w:tc>
          <w:tcPr>
            <w:tcW w:w="8789" w:type="dxa"/>
            <w:shd w:val="clear" w:color="auto" w:fill="auto"/>
          </w:tcPr>
          <w:p w14:paraId="047B5A8C" w14:textId="4491C9E1" w:rsidR="004134B0" w:rsidRPr="005762CD" w:rsidRDefault="00197F8A" w:rsidP="0001674E">
            <w:pPr>
              <w:widowControl w:val="0"/>
              <w:autoSpaceDE w:val="0"/>
              <w:autoSpaceDN w:val="0"/>
              <w:adjustRightInd w:val="0"/>
            </w:pPr>
            <w:r>
              <w:t>Петренко Ірина Станіславівна</w:t>
            </w:r>
          </w:p>
          <w:p w14:paraId="1BB15A5D" w14:textId="77777777" w:rsidR="00EE35AE" w:rsidRDefault="00197F8A" w:rsidP="0001674E">
            <w:pPr>
              <w:widowControl w:val="0"/>
              <w:autoSpaceDE w:val="0"/>
              <w:autoSpaceDN w:val="0"/>
              <w:adjustRightInd w:val="0"/>
            </w:pPr>
            <w:proofErr w:type="spellStart"/>
            <w:r>
              <w:t>Мислінський</w:t>
            </w:r>
            <w:proofErr w:type="spellEnd"/>
            <w:r>
              <w:t xml:space="preserve"> Олексій Андрійович</w:t>
            </w:r>
          </w:p>
          <w:p w14:paraId="0B4D6ECD" w14:textId="4A44F6E4" w:rsidR="00BE256E" w:rsidRPr="005762CD" w:rsidRDefault="00BE256E" w:rsidP="00633580">
            <w:pPr>
              <w:widowControl w:val="0"/>
              <w:autoSpaceDE w:val="0"/>
              <w:autoSpaceDN w:val="0"/>
              <w:adjustRightInd w:val="0"/>
            </w:pPr>
            <w:proofErr w:type="spellStart"/>
            <w:r w:rsidRPr="00C91D39">
              <w:t>Краснощок</w:t>
            </w:r>
            <w:proofErr w:type="spellEnd"/>
            <w:r w:rsidR="00633580" w:rsidRPr="00C91D39">
              <w:rPr>
                <w:lang w:val="en-US"/>
              </w:rPr>
              <w:t xml:space="preserve"> </w:t>
            </w:r>
            <w:r w:rsidR="00633580" w:rsidRPr="00C91D39">
              <w:t>Олена Василівна</w:t>
            </w:r>
          </w:p>
        </w:tc>
      </w:tr>
      <w:tr w:rsidR="005762CD" w:rsidRPr="005762CD" w14:paraId="0C49BD92" w14:textId="77777777" w:rsidTr="00337649">
        <w:trPr>
          <w:trHeight w:val="397"/>
          <w:jc w:val="center"/>
        </w:trPr>
        <w:tc>
          <w:tcPr>
            <w:tcW w:w="5665" w:type="dxa"/>
            <w:shd w:val="clear" w:color="auto" w:fill="auto"/>
          </w:tcPr>
          <w:p w14:paraId="06F4834D" w14:textId="77777777" w:rsidR="004134B0" w:rsidRPr="005762CD" w:rsidRDefault="004134B0" w:rsidP="004B4F1E">
            <w:pPr>
              <w:widowControl w:val="0"/>
              <w:autoSpaceDE w:val="0"/>
              <w:autoSpaceDN w:val="0"/>
              <w:adjustRightInd w:val="0"/>
            </w:pPr>
            <w:r w:rsidRPr="005762CD">
              <w:t>S.1.4</w:t>
            </w:r>
            <w:r w:rsidR="006F750E" w:rsidRPr="005762CD">
              <w:t>.</w:t>
            </w:r>
            <w:r w:rsidRPr="005762CD">
              <w:t xml:space="preserve"> </w:t>
            </w:r>
            <w:r w:rsidR="00B87C33" w:rsidRPr="005762CD">
              <w:t>П</w:t>
            </w:r>
            <w:r w:rsidR="00AE2D2E" w:rsidRPr="005762CD">
              <w:t>осада контактної особи</w:t>
            </w:r>
          </w:p>
        </w:tc>
        <w:tc>
          <w:tcPr>
            <w:tcW w:w="8789" w:type="dxa"/>
            <w:shd w:val="clear" w:color="auto" w:fill="auto"/>
          </w:tcPr>
          <w:p w14:paraId="6D5DC469" w14:textId="7D522B63" w:rsidR="004134B0" w:rsidRPr="005762CD" w:rsidRDefault="00FE5291" w:rsidP="0001674E">
            <w:pPr>
              <w:widowControl w:val="0"/>
              <w:autoSpaceDE w:val="0"/>
              <w:autoSpaceDN w:val="0"/>
              <w:adjustRightInd w:val="0"/>
            </w:pPr>
            <w:r w:rsidRPr="005762CD">
              <w:t xml:space="preserve">Директор департаменту </w:t>
            </w:r>
            <w:r w:rsidR="00197F8A">
              <w:t>короткотермінової</w:t>
            </w:r>
            <w:r w:rsidRPr="005762CD">
              <w:t xml:space="preserve"> статистики,</w:t>
            </w:r>
          </w:p>
          <w:p w14:paraId="257F9043" w14:textId="77777777" w:rsidR="00FE5291" w:rsidRDefault="00197F8A" w:rsidP="0001674E">
            <w:pPr>
              <w:widowControl w:val="0"/>
              <w:autoSpaceDE w:val="0"/>
              <w:autoSpaceDN w:val="0"/>
              <w:adjustRightInd w:val="0"/>
            </w:pPr>
            <w:r>
              <w:t xml:space="preserve">Заступник директора департаменту - </w:t>
            </w:r>
            <w:r w:rsidR="00FE5291" w:rsidRPr="005762CD">
              <w:t xml:space="preserve">начальник відділу статистики </w:t>
            </w:r>
            <w:r>
              <w:t xml:space="preserve">   послуг</w:t>
            </w:r>
          </w:p>
          <w:p w14:paraId="4144ED20" w14:textId="29CE22A6" w:rsidR="004934B4" w:rsidRPr="004934B4" w:rsidRDefault="004934B4" w:rsidP="0001674E">
            <w:pPr>
              <w:widowControl w:val="0"/>
              <w:autoSpaceDE w:val="0"/>
              <w:autoSpaceDN w:val="0"/>
              <w:adjustRightInd w:val="0"/>
            </w:pPr>
            <w:r>
              <w:t>Головний спеціаліст відділу статистики послуг</w:t>
            </w:r>
          </w:p>
        </w:tc>
      </w:tr>
      <w:tr w:rsidR="005762CD" w:rsidRPr="005762CD" w14:paraId="18EC297E" w14:textId="77777777" w:rsidTr="00337649">
        <w:trPr>
          <w:trHeight w:val="397"/>
          <w:jc w:val="center"/>
        </w:trPr>
        <w:tc>
          <w:tcPr>
            <w:tcW w:w="5665" w:type="dxa"/>
            <w:shd w:val="clear" w:color="auto" w:fill="auto"/>
          </w:tcPr>
          <w:p w14:paraId="03FA2E75" w14:textId="77777777" w:rsidR="004134B0" w:rsidRPr="005762CD" w:rsidRDefault="004134B0" w:rsidP="004B4F1E">
            <w:pPr>
              <w:widowControl w:val="0"/>
              <w:autoSpaceDE w:val="0"/>
              <w:autoSpaceDN w:val="0"/>
              <w:adjustRightInd w:val="0"/>
            </w:pPr>
            <w:r w:rsidRPr="005762CD">
              <w:t>S.1.5</w:t>
            </w:r>
            <w:r w:rsidR="006F750E" w:rsidRPr="005762CD">
              <w:t>.</w:t>
            </w:r>
            <w:r w:rsidRPr="005762CD">
              <w:t xml:space="preserve"> Контактна поштова адреса</w:t>
            </w:r>
          </w:p>
        </w:tc>
        <w:tc>
          <w:tcPr>
            <w:tcW w:w="8789" w:type="dxa"/>
            <w:shd w:val="clear" w:color="auto" w:fill="auto"/>
          </w:tcPr>
          <w:p w14:paraId="2FD4FC9F" w14:textId="77777777" w:rsidR="004134B0" w:rsidRPr="005762CD" w:rsidRDefault="00FE5291" w:rsidP="0001674E">
            <w:pPr>
              <w:widowControl w:val="0"/>
              <w:autoSpaceDE w:val="0"/>
              <w:autoSpaceDN w:val="0"/>
              <w:adjustRightInd w:val="0"/>
            </w:pPr>
            <w:r w:rsidRPr="005762CD">
              <w:t xml:space="preserve">вул. </w:t>
            </w:r>
            <w:proofErr w:type="spellStart"/>
            <w:r w:rsidRPr="005762CD">
              <w:t>Ш.Руставелі</w:t>
            </w:r>
            <w:proofErr w:type="spellEnd"/>
            <w:r w:rsidRPr="005762CD">
              <w:t>, 3, м. Київ</w:t>
            </w:r>
            <w:r w:rsidR="000F4A27" w:rsidRPr="005762CD">
              <w:t>, 01601, Україна</w:t>
            </w:r>
          </w:p>
        </w:tc>
      </w:tr>
      <w:tr w:rsidR="005762CD" w:rsidRPr="005762CD" w14:paraId="63876B17" w14:textId="77777777" w:rsidTr="00337649">
        <w:trPr>
          <w:trHeight w:val="397"/>
          <w:jc w:val="center"/>
        </w:trPr>
        <w:tc>
          <w:tcPr>
            <w:tcW w:w="5665" w:type="dxa"/>
            <w:shd w:val="clear" w:color="auto" w:fill="auto"/>
          </w:tcPr>
          <w:p w14:paraId="3700966C" w14:textId="77777777" w:rsidR="004134B0" w:rsidRPr="005762CD" w:rsidRDefault="004134B0" w:rsidP="004B4F1E">
            <w:pPr>
              <w:widowControl w:val="0"/>
              <w:autoSpaceDE w:val="0"/>
              <w:autoSpaceDN w:val="0"/>
              <w:adjustRightInd w:val="0"/>
            </w:pPr>
            <w:r w:rsidRPr="005762CD">
              <w:t>S.1.6</w:t>
            </w:r>
            <w:r w:rsidR="006F750E" w:rsidRPr="005762CD">
              <w:t>.</w:t>
            </w:r>
            <w:r w:rsidRPr="005762CD">
              <w:t xml:space="preserve"> Контактна електронна адреса</w:t>
            </w:r>
          </w:p>
        </w:tc>
        <w:tc>
          <w:tcPr>
            <w:tcW w:w="8789" w:type="dxa"/>
            <w:shd w:val="clear" w:color="auto" w:fill="auto"/>
          </w:tcPr>
          <w:p w14:paraId="2C978A4C" w14:textId="0664CFD2" w:rsidR="004134B0" w:rsidRDefault="00D360EF" w:rsidP="0001674E">
            <w:pPr>
              <w:widowControl w:val="0"/>
              <w:autoSpaceDE w:val="0"/>
              <w:autoSpaceDN w:val="0"/>
              <w:adjustRightInd w:val="0"/>
            </w:pPr>
            <w:r w:rsidRPr="00D360EF">
              <w:rPr>
                <w:color w:val="000000"/>
                <w:shd w:val="clear" w:color="auto" w:fill="FFFFFF"/>
              </w:rPr>
              <w:t>i.petrenko@sssu.gov.ua</w:t>
            </w:r>
            <w:r>
              <w:t xml:space="preserve"> </w:t>
            </w:r>
          </w:p>
          <w:p w14:paraId="0B4331D2" w14:textId="4C2DEA02" w:rsidR="000F4A27" w:rsidRPr="00F6137A" w:rsidRDefault="00535DE9" w:rsidP="0001674E">
            <w:pPr>
              <w:widowControl w:val="0"/>
              <w:autoSpaceDE w:val="0"/>
              <w:autoSpaceDN w:val="0"/>
              <w:adjustRightInd w:val="0"/>
              <w:rPr>
                <w:shd w:val="clear" w:color="auto" w:fill="FFFFFF"/>
              </w:rPr>
            </w:pPr>
            <w:hyperlink r:id="rId9" w:history="1">
              <w:r w:rsidR="00F6137A" w:rsidRPr="00F6137A">
                <w:rPr>
                  <w:rStyle w:val="a5"/>
                  <w:color w:val="auto"/>
                  <w:u w:val="none"/>
                  <w:shd w:val="clear" w:color="auto" w:fill="FFFFFF"/>
                </w:rPr>
                <w:t>o.myslinskiy@sssu.gov.ua</w:t>
              </w:r>
            </w:hyperlink>
          </w:p>
          <w:p w14:paraId="4CA15003" w14:textId="57FDB0DF" w:rsidR="00F6137A" w:rsidRPr="00A20A25" w:rsidRDefault="00F6137A" w:rsidP="0001674E">
            <w:pPr>
              <w:widowControl w:val="0"/>
              <w:autoSpaceDE w:val="0"/>
              <w:autoSpaceDN w:val="0"/>
              <w:adjustRightInd w:val="0"/>
            </w:pPr>
            <w:r>
              <w:rPr>
                <w:color w:val="000000"/>
                <w:shd w:val="clear" w:color="auto" w:fill="FFFFFF"/>
                <w:lang w:val="en-US"/>
              </w:rPr>
              <w:t>o</w:t>
            </w:r>
            <w:r w:rsidRPr="00A20A25">
              <w:rPr>
                <w:color w:val="000000"/>
                <w:shd w:val="clear" w:color="auto" w:fill="FFFFFF"/>
              </w:rPr>
              <w:t>.</w:t>
            </w:r>
            <w:proofErr w:type="spellStart"/>
            <w:r>
              <w:rPr>
                <w:color w:val="000000"/>
                <w:shd w:val="clear" w:color="auto" w:fill="FFFFFF"/>
                <w:lang w:val="en-US"/>
              </w:rPr>
              <w:t>krasnoshchok</w:t>
            </w:r>
            <w:proofErr w:type="spellEnd"/>
            <w:r w:rsidRPr="00A20A25">
              <w:rPr>
                <w:color w:val="000000"/>
                <w:shd w:val="clear" w:color="auto" w:fill="FFFFFF"/>
              </w:rPr>
              <w:t>@</w:t>
            </w:r>
            <w:proofErr w:type="spellStart"/>
            <w:r w:rsidRPr="00F6137A">
              <w:rPr>
                <w:color w:val="000000"/>
                <w:shd w:val="clear" w:color="auto" w:fill="FFFFFF"/>
                <w:lang w:val="en-US"/>
              </w:rPr>
              <w:t>sssu</w:t>
            </w:r>
            <w:proofErr w:type="spellEnd"/>
            <w:r w:rsidRPr="00A20A25">
              <w:rPr>
                <w:color w:val="000000"/>
                <w:shd w:val="clear" w:color="auto" w:fill="FFFFFF"/>
              </w:rPr>
              <w:t>.</w:t>
            </w:r>
            <w:r w:rsidRPr="00F6137A">
              <w:rPr>
                <w:color w:val="000000"/>
                <w:shd w:val="clear" w:color="auto" w:fill="FFFFFF"/>
                <w:lang w:val="en-US"/>
              </w:rPr>
              <w:t>gov</w:t>
            </w:r>
            <w:r w:rsidRPr="00A20A25">
              <w:rPr>
                <w:color w:val="000000"/>
                <w:shd w:val="clear" w:color="auto" w:fill="FFFFFF"/>
              </w:rPr>
              <w:t>.</w:t>
            </w:r>
            <w:proofErr w:type="spellStart"/>
            <w:r w:rsidRPr="00F6137A">
              <w:rPr>
                <w:color w:val="000000"/>
                <w:shd w:val="clear" w:color="auto" w:fill="FFFFFF"/>
                <w:lang w:val="en-US"/>
              </w:rPr>
              <w:t>ua</w:t>
            </w:r>
            <w:proofErr w:type="spellEnd"/>
          </w:p>
        </w:tc>
      </w:tr>
      <w:tr w:rsidR="005762CD" w:rsidRPr="005762CD" w14:paraId="21B9EFBF" w14:textId="77777777" w:rsidTr="00337649">
        <w:trPr>
          <w:trHeight w:val="397"/>
          <w:jc w:val="center"/>
        </w:trPr>
        <w:tc>
          <w:tcPr>
            <w:tcW w:w="5665" w:type="dxa"/>
            <w:shd w:val="clear" w:color="auto" w:fill="auto"/>
          </w:tcPr>
          <w:p w14:paraId="5D242FB0" w14:textId="77777777" w:rsidR="004134B0" w:rsidRPr="005762CD" w:rsidRDefault="004134B0" w:rsidP="004B4F1E">
            <w:pPr>
              <w:widowControl w:val="0"/>
              <w:autoSpaceDE w:val="0"/>
              <w:autoSpaceDN w:val="0"/>
              <w:adjustRightInd w:val="0"/>
            </w:pPr>
            <w:r w:rsidRPr="005762CD">
              <w:t>S.1.7</w:t>
            </w:r>
            <w:r w:rsidR="006F750E" w:rsidRPr="005762CD">
              <w:t>.</w:t>
            </w:r>
            <w:r w:rsidRPr="005762CD">
              <w:t xml:space="preserve"> Контактний номер телефону</w:t>
            </w:r>
          </w:p>
        </w:tc>
        <w:tc>
          <w:tcPr>
            <w:tcW w:w="8789" w:type="dxa"/>
            <w:shd w:val="clear" w:color="auto" w:fill="auto"/>
          </w:tcPr>
          <w:p w14:paraId="50466713" w14:textId="39D26112" w:rsidR="004134B0" w:rsidRPr="005762CD" w:rsidRDefault="000F4A27" w:rsidP="0001674E">
            <w:pPr>
              <w:widowControl w:val="0"/>
              <w:autoSpaceDE w:val="0"/>
              <w:autoSpaceDN w:val="0"/>
              <w:adjustRightInd w:val="0"/>
            </w:pPr>
            <w:r w:rsidRPr="005762CD">
              <w:t>(044) 2</w:t>
            </w:r>
            <w:r w:rsidR="00EE35AE">
              <w:t>87</w:t>
            </w:r>
            <w:r w:rsidRPr="005762CD">
              <w:t xml:space="preserve"> </w:t>
            </w:r>
            <w:r w:rsidR="00EE35AE">
              <w:t>03</w:t>
            </w:r>
            <w:r w:rsidRPr="005762CD">
              <w:t xml:space="preserve"> </w:t>
            </w:r>
            <w:r w:rsidR="00EE35AE">
              <w:t>46</w:t>
            </w:r>
          </w:p>
          <w:p w14:paraId="6339A901" w14:textId="77777777" w:rsidR="000F4A27" w:rsidRDefault="000F4A27" w:rsidP="0001674E">
            <w:pPr>
              <w:widowControl w:val="0"/>
              <w:autoSpaceDE w:val="0"/>
              <w:autoSpaceDN w:val="0"/>
              <w:adjustRightInd w:val="0"/>
            </w:pPr>
            <w:r w:rsidRPr="005762CD">
              <w:t>(044) 2</w:t>
            </w:r>
            <w:r w:rsidR="00EE35AE">
              <w:t>87</w:t>
            </w:r>
            <w:r w:rsidRPr="005762CD">
              <w:t xml:space="preserve"> </w:t>
            </w:r>
            <w:r w:rsidR="00EE35AE">
              <w:t>61</w:t>
            </w:r>
            <w:r w:rsidRPr="005762CD">
              <w:t xml:space="preserve"> </w:t>
            </w:r>
            <w:r w:rsidR="00EE35AE">
              <w:t>33</w:t>
            </w:r>
          </w:p>
          <w:p w14:paraId="37ED3292" w14:textId="5A8F61F7" w:rsidR="009F7060" w:rsidRPr="005762CD" w:rsidRDefault="009F7060" w:rsidP="0001674E">
            <w:pPr>
              <w:widowControl w:val="0"/>
              <w:autoSpaceDE w:val="0"/>
              <w:autoSpaceDN w:val="0"/>
              <w:adjustRightInd w:val="0"/>
            </w:pPr>
            <w:r>
              <w:t>(044) 235 40 66</w:t>
            </w:r>
          </w:p>
        </w:tc>
      </w:tr>
      <w:tr w:rsidR="005762CD" w:rsidRPr="005762CD" w14:paraId="494AE98C" w14:textId="77777777" w:rsidTr="00337649">
        <w:trPr>
          <w:trHeight w:val="119"/>
          <w:jc w:val="center"/>
        </w:trPr>
        <w:tc>
          <w:tcPr>
            <w:tcW w:w="5665" w:type="dxa"/>
            <w:shd w:val="clear" w:color="auto" w:fill="auto"/>
          </w:tcPr>
          <w:p w14:paraId="752F2AA8" w14:textId="77777777" w:rsidR="004134B0" w:rsidRPr="005762CD" w:rsidRDefault="004134B0" w:rsidP="004B4F1E">
            <w:pPr>
              <w:widowControl w:val="0"/>
              <w:autoSpaceDE w:val="0"/>
              <w:autoSpaceDN w:val="0"/>
              <w:adjustRightInd w:val="0"/>
            </w:pPr>
            <w:r w:rsidRPr="005762CD">
              <w:t>S.1.8</w:t>
            </w:r>
            <w:r w:rsidR="006F750E" w:rsidRPr="005762CD">
              <w:t>.</w:t>
            </w:r>
            <w:r w:rsidRPr="005762CD">
              <w:t xml:space="preserve"> Контактний номер факсу</w:t>
            </w:r>
          </w:p>
        </w:tc>
        <w:tc>
          <w:tcPr>
            <w:tcW w:w="8789" w:type="dxa"/>
            <w:shd w:val="clear" w:color="auto" w:fill="auto"/>
          </w:tcPr>
          <w:p w14:paraId="2D8458AE" w14:textId="77777777" w:rsidR="004134B0" w:rsidRPr="005762CD" w:rsidRDefault="000F4A27" w:rsidP="0001674E">
            <w:pPr>
              <w:widowControl w:val="0"/>
              <w:autoSpaceDE w:val="0"/>
              <w:autoSpaceDN w:val="0"/>
              <w:adjustRightInd w:val="0"/>
            </w:pPr>
            <w:r w:rsidRPr="005762CD">
              <w:t xml:space="preserve">(044) </w:t>
            </w:r>
            <w:r w:rsidRPr="0001155A">
              <w:t>235 37 39</w:t>
            </w:r>
          </w:p>
        </w:tc>
      </w:tr>
      <w:tr w:rsidR="005762CD" w:rsidRPr="005762CD" w14:paraId="2AF0CE86" w14:textId="77777777" w:rsidTr="00337649">
        <w:trPr>
          <w:trHeight w:val="397"/>
          <w:jc w:val="center"/>
        </w:trPr>
        <w:tc>
          <w:tcPr>
            <w:tcW w:w="14454" w:type="dxa"/>
            <w:gridSpan w:val="2"/>
            <w:shd w:val="clear" w:color="auto" w:fill="auto"/>
          </w:tcPr>
          <w:p w14:paraId="59EE6DA2" w14:textId="77777777" w:rsidR="004134B0" w:rsidRPr="005762CD" w:rsidRDefault="004134B0" w:rsidP="004B4F1E">
            <w:pPr>
              <w:widowControl w:val="0"/>
              <w:autoSpaceDE w:val="0"/>
              <w:autoSpaceDN w:val="0"/>
              <w:adjustRightInd w:val="0"/>
            </w:pPr>
            <w:r w:rsidRPr="005762CD">
              <w:t>S.2</w:t>
            </w:r>
            <w:r w:rsidR="006F750E" w:rsidRPr="005762CD">
              <w:t>.</w:t>
            </w:r>
            <w:r w:rsidRPr="005762CD">
              <w:t xml:space="preserve"> Оновлення метаданих</w:t>
            </w:r>
          </w:p>
        </w:tc>
      </w:tr>
      <w:tr w:rsidR="005762CD" w:rsidRPr="005762CD" w14:paraId="2BB53C81" w14:textId="77777777" w:rsidTr="00337649">
        <w:trPr>
          <w:trHeight w:val="397"/>
          <w:jc w:val="center"/>
        </w:trPr>
        <w:tc>
          <w:tcPr>
            <w:tcW w:w="5665" w:type="dxa"/>
            <w:shd w:val="clear" w:color="auto" w:fill="auto"/>
          </w:tcPr>
          <w:p w14:paraId="732FA904" w14:textId="77777777" w:rsidR="004134B0" w:rsidRPr="005762CD" w:rsidRDefault="004134B0" w:rsidP="004B4F1E">
            <w:pPr>
              <w:widowControl w:val="0"/>
              <w:autoSpaceDE w:val="0"/>
              <w:autoSpaceDN w:val="0"/>
              <w:adjustRightInd w:val="0"/>
            </w:pPr>
            <w:r w:rsidRPr="005762CD">
              <w:t>S.2.1</w:t>
            </w:r>
            <w:r w:rsidR="006F750E" w:rsidRPr="005762CD">
              <w:t>.</w:t>
            </w:r>
            <w:r w:rsidRPr="005762CD">
              <w:t xml:space="preserve"> Дата останнього оновлення метаданих</w:t>
            </w:r>
          </w:p>
        </w:tc>
        <w:tc>
          <w:tcPr>
            <w:tcW w:w="8789" w:type="dxa"/>
            <w:shd w:val="clear" w:color="auto" w:fill="auto"/>
          </w:tcPr>
          <w:p w14:paraId="06740374" w14:textId="05A9FDFA" w:rsidR="004134B0" w:rsidRPr="00267398" w:rsidRDefault="00510038" w:rsidP="0001674E">
            <w:pPr>
              <w:widowControl w:val="0"/>
              <w:autoSpaceDE w:val="0"/>
              <w:autoSpaceDN w:val="0"/>
              <w:adjustRightInd w:val="0"/>
              <w:ind w:firstLine="38"/>
            </w:pPr>
            <w:r w:rsidRPr="00267398">
              <w:t>29 листопада 2022</w:t>
            </w:r>
          </w:p>
        </w:tc>
      </w:tr>
      <w:tr w:rsidR="00897979" w:rsidRPr="005762CD" w14:paraId="24FEF5AD" w14:textId="77777777" w:rsidTr="00337649">
        <w:trPr>
          <w:trHeight w:val="397"/>
          <w:jc w:val="center"/>
        </w:trPr>
        <w:tc>
          <w:tcPr>
            <w:tcW w:w="5665" w:type="dxa"/>
            <w:shd w:val="clear" w:color="auto" w:fill="auto"/>
          </w:tcPr>
          <w:p w14:paraId="62DEDFA7" w14:textId="77777777" w:rsidR="00897979" w:rsidRPr="005762CD" w:rsidRDefault="00897979" w:rsidP="00897979">
            <w:pPr>
              <w:widowControl w:val="0"/>
              <w:autoSpaceDE w:val="0"/>
              <w:autoSpaceDN w:val="0"/>
              <w:adjustRightInd w:val="0"/>
            </w:pPr>
            <w:r w:rsidRPr="005762CD">
              <w:t>S.2.2. Дата останнього розміщення метаданих</w:t>
            </w:r>
          </w:p>
        </w:tc>
        <w:tc>
          <w:tcPr>
            <w:tcW w:w="8789" w:type="dxa"/>
            <w:shd w:val="clear" w:color="auto" w:fill="auto"/>
          </w:tcPr>
          <w:p w14:paraId="1B36EBC0" w14:textId="16A3B4D9" w:rsidR="00897979" w:rsidRPr="00267398" w:rsidRDefault="00510038" w:rsidP="002E764B">
            <w:pPr>
              <w:ind w:firstLine="38"/>
            </w:pPr>
            <w:r w:rsidRPr="00267398">
              <w:t xml:space="preserve">29 листопада </w:t>
            </w:r>
            <w:r w:rsidR="002E764B" w:rsidRPr="00267398">
              <w:t>2022</w:t>
            </w:r>
            <w:r w:rsidR="00897979" w:rsidRPr="00267398">
              <w:t xml:space="preserve"> </w:t>
            </w:r>
          </w:p>
        </w:tc>
      </w:tr>
      <w:tr w:rsidR="00897979" w:rsidRPr="005762CD" w14:paraId="2809E46C" w14:textId="77777777" w:rsidTr="00337649">
        <w:trPr>
          <w:trHeight w:val="397"/>
          <w:jc w:val="center"/>
        </w:trPr>
        <w:tc>
          <w:tcPr>
            <w:tcW w:w="5665" w:type="dxa"/>
            <w:shd w:val="clear" w:color="auto" w:fill="auto"/>
          </w:tcPr>
          <w:p w14:paraId="6423A7EA" w14:textId="77777777" w:rsidR="00897979" w:rsidRPr="005762CD" w:rsidRDefault="00897979" w:rsidP="00897979">
            <w:pPr>
              <w:widowControl w:val="0"/>
              <w:autoSpaceDE w:val="0"/>
              <w:autoSpaceDN w:val="0"/>
              <w:adjustRightInd w:val="0"/>
            </w:pPr>
            <w:r w:rsidRPr="005762CD">
              <w:t>S.2.3. Дата останнього оновлення вмісту метаданих</w:t>
            </w:r>
          </w:p>
        </w:tc>
        <w:tc>
          <w:tcPr>
            <w:tcW w:w="8789" w:type="dxa"/>
            <w:shd w:val="clear" w:color="auto" w:fill="auto"/>
          </w:tcPr>
          <w:p w14:paraId="46EDB372" w14:textId="24581613" w:rsidR="00897979" w:rsidRPr="00267398" w:rsidRDefault="00510038" w:rsidP="0001674E">
            <w:pPr>
              <w:ind w:firstLine="38"/>
            </w:pPr>
            <w:r w:rsidRPr="00267398">
              <w:t>29 листопада 2022</w:t>
            </w:r>
          </w:p>
        </w:tc>
      </w:tr>
      <w:tr w:rsidR="005762CD" w:rsidRPr="005762CD" w14:paraId="1A7D70EF" w14:textId="77777777" w:rsidTr="00337649">
        <w:trPr>
          <w:jc w:val="center"/>
        </w:trPr>
        <w:tc>
          <w:tcPr>
            <w:tcW w:w="14454" w:type="dxa"/>
            <w:gridSpan w:val="2"/>
            <w:shd w:val="clear" w:color="auto" w:fill="auto"/>
          </w:tcPr>
          <w:p w14:paraId="1E8CCC11" w14:textId="77777777" w:rsidR="004134B0" w:rsidRPr="005762CD" w:rsidRDefault="004134B0" w:rsidP="005360C1">
            <w:pPr>
              <w:widowControl w:val="0"/>
              <w:autoSpaceDE w:val="0"/>
              <w:autoSpaceDN w:val="0"/>
              <w:adjustRightInd w:val="0"/>
            </w:pPr>
            <w:r w:rsidRPr="005762CD">
              <w:t>S.3</w:t>
            </w:r>
            <w:r w:rsidR="006F750E" w:rsidRPr="005762CD">
              <w:t>.</w:t>
            </w:r>
            <w:r w:rsidRPr="005762CD">
              <w:t xml:space="preserve"> Статистичне представлення</w:t>
            </w:r>
          </w:p>
        </w:tc>
      </w:tr>
      <w:tr w:rsidR="005762CD" w:rsidRPr="005762CD" w14:paraId="65BE3D1C" w14:textId="77777777" w:rsidTr="00337649">
        <w:trPr>
          <w:jc w:val="center"/>
        </w:trPr>
        <w:tc>
          <w:tcPr>
            <w:tcW w:w="5665" w:type="dxa"/>
            <w:shd w:val="clear" w:color="auto" w:fill="auto"/>
          </w:tcPr>
          <w:p w14:paraId="5962429C" w14:textId="77777777" w:rsidR="004134B0" w:rsidRPr="005762CD" w:rsidRDefault="004134B0" w:rsidP="005360C1">
            <w:pPr>
              <w:widowControl w:val="0"/>
              <w:autoSpaceDE w:val="0"/>
              <w:autoSpaceDN w:val="0"/>
              <w:adjustRightInd w:val="0"/>
            </w:pPr>
            <w:r w:rsidRPr="005762CD">
              <w:lastRenderedPageBreak/>
              <w:t>S.3.1</w:t>
            </w:r>
            <w:r w:rsidR="006F750E" w:rsidRPr="005762CD">
              <w:t>.</w:t>
            </w:r>
            <w:r w:rsidRPr="005762CD">
              <w:t xml:space="preserve"> Опис даних</w:t>
            </w:r>
          </w:p>
        </w:tc>
        <w:tc>
          <w:tcPr>
            <w:tcW w:w="8789" w:type="dxa"/>
            <w:shd w:val="clear" w:color="auto" w:fill="auto"/>
          </w:tcPr>
          <w:p w14:paraId="0BADEAB6" w14:textId="001B61AF" w:rsidR="0001674E" w:rsidRDefault="0001674E" w:rsidP="00606FF1">
            <w:pPr>
              <w:ind w:firstLine="567"/>
              <w:jc w:val="both"/>
            </w:pPr>
            <w:r w:rsidRPr="0001674E">
              <w:t xml:space="preserve">Метою проведення </w:t>
            </w:r>
            <w:r>
              <w:t>державного статистичного спостереження</w:t>
            </w:r>
            <w:r w:rsidRPr="0001674E">
              <w:t xml:space="preserve"> "Діяльність підприємств авіаційного транспорту"</w:t>
            </w:r>
            <w:r>
              <w:t xml:space="preserve"> (далі – ДСС)</w:t>
            </w:r>
            <w:r w:rsidRPr="0001674E">
              <w:t xml:space="preserve"> є формування інформації про перевезення вантажів та пасажирів підприємствами авіаційного транспорту для інформаційного забезпечення аналізу ринку послуг авіаційного транспорту, статистики національних рахунків</w:t>
            </w:r>
            <w:r w:rsidR="00685652">
              <w:t>.</w:t>
            </w:r>
          </w:p>
          <w:p w14:paraId="01BE893A" w14:textId="77777777" w:rsidR="0001674E" w:rsidRDefault="00656413" w:rsidP="00606FF1">
            <w:pPr>
              <w:widowControl w:val="0"/>
              <w:autoSpaceDE w:val="0"/>
              <w:autoSpaceDN w:val="0"/>
              <w:adjustRightInd w:val="0"/>
              <w:ind w:firstLine="567"/>
              <w:jc w:val="both"/>
            </w:pPr>
            <w:r w:rsidRPr="005762CD">
              <w:t xml:space="preserve">За </w:t>
            </w:r>
            <w:r w:rsidRPr="00FC196B">
              <w:t>результатами ДСС формуються показники:</w:t>
            </w:r>
          </w:p>
          <w:p w14:paraId="64D222C8" w14:textId="6C8D4BAA" w:rsidR="0001674E" w:rsidRDefault="00BB5073" w:rsidP="00606FF1">
            <w:pPr>
              <w:pStyle w:val="af8"/>
              <w:widowControl w:val="0"/>
              <w:numPr>
                <w:ilvl w:val="0"/>
                <w:numId w:val="41"/>
              </w:numPr>
              <w:autoSpaceDE w:val="0"/>
              <w:autoSpaceDN w:val="0"/>
              <w:adjustRightInd w:val="0"/>
              <w:ind w:left="0" w:firstLine="284"/>
              <w:jc w:val="both"/>
            </w:pPr>
            <w:r w:rsidRPr="00FC196B">
              <w:t xml:space="preserve">обсяг перевезених вантажів авіаційним транспортом; </w:t>
            </w:r>
          </w:p>
          <w:p w14:paraId="2E61480B" w14:textId="77777777" w:rsidR="0001674E" w:rsidRDefault="00BB5073" w:rsidP="00606FF1">
            <w:pPr>
              <w:pStyle w:val="af8"/>
              <w:widowControl w:val="0"/>
              <w:numPr>
                <w:ilvl w:val="0"/>
                <w:numId w:val="41"/>
              </w:numPr>
              <w:autoSpaceDE w:val="0"/>
              <w:autoSpaceDN w:val="0"/>
              <w:adjustRightInd w:val="0"/>
              <w:ind w:left="0" w:firstLine="284"/>
              <w:jc w:val="both"/>
            </w:pPr>
            <w:r w:rsidRPr="00FC196B">
              <w:t xml:space="preserve">вантажообіг авіаційного транспорту; </w:t>
            </w:r>
          </w:p>
          <w:p w14:paraId="0481FBF7" w14:textId="77777777" w:rsidR="0001674E" w:rsidRDefault="00BB5073" w:rsidP="00606FF1">
            <w:pPr>
              <w:pStyle w:val="af8"/>
              <w:widowControl w:val="0"/>
              <w:numPr>
                <w:ilvl w:val="0"/>
                <w:numId w:val="41"/>
              </w:numPr>
              <w:autoSpaceDE w:val="0"/>
              <w:autoSpaceDN w:val="0"/>
              <w:adjustRightInd w:val="0"/>
              <w:ind w:left="0" w:firstLine="284"/>
              <w:jc w:val="both"/>
            </w:pPr>
            <w:r w:rsidRPr="00FC196B">
              <w:t xml:space="preserve">кількість перевезених пасажирів авіаційним транспортом; </w:t>
            </w:r>
          </w:p>
          <w:p w14:paraId="1B97937F" w14:textId="77777777" w:rsidR="0001674E" w:rsidRDefault="00BB5073" w:rsidP="00606FF1">
            <w:pPr>
              <w:pStyle w:val="af8"/>
              <w:widowControl w:val="0"/>
              <w:numPr>
                <w:ilvl w:val="0"/>
                <w:numId w:val="41"/>
              </w:numPr>
              <w:autoSpaceDE w:val="0"/>
              <w:autoSpaceDN w:val="0"/>
              <w:adjustRightInd w:val="0"/>
              <w:ind w:left="0" w:firstLine="284"/>
              <w:jc w:val="both"/>
            </w:pPr>
            <w:proofErr w:type="spellStart"/>
            <w:r w:rsidRPr="00FC196B">
              <w:t>пасажирообіг</w:t>
            </w:r>
            <w:proofErr w:type="spellEnd"/>
            <w:r w:rsidRPr="00FC196B">
              <w:t xml:space="preserve"> авіаційного транспорту;</w:t>
            </w:r>
          </w:p>
          <w:p w14:paraId="190FEF29" w14:textId="77777777" w:rsidR="0001674E" w:rsidRDefault="000057DD" w:rsidP="00606FF1">
            <w:pPr>
              <w:pStyle w:val="af8"/>
              <w:widowControl w:val="0"/>
              <w:numPr>
                <w:ilvl w:val="0"/>
                <w:numId w:val="41"/>
              </w:numPr>
              <w:autoSpaceDE w:val="0"/>
              <w:autoSpaceDN w:val="0"/>
              <w:adjustRightInd w:val="0"/>
              <w:ind w:left="0" w:firstLine="284"/>
              <w:jc w:val="both"/>
            </w:pPr>
            <w:r>
              <w:t xml:space="preserve">обсяг </w:t>
            </w:r>
            <w:r w:rsidRPr="005F2FE3">
              <w:t>пасажиропотоку в аеропортах;</w:t>
            </w:r>
          </w:p>
          <w:p w14:paraId="21E4EF6C" w14:textId="6EA13AEF" w:rsidR="00AC02B3" w:rsidRPr="000057DD" w:rsidRDefault="000057DD" w:rsidP="00606FF1">
            <w:pPr>
              <w:pStyle w:val="af8"/>
              <w:widowControl w:val="0"/>
              <w:numPr>
                <w:ilvl w:val="0"/>
                <w:numId w:val="41"/>
              </w:numPr>
              <w:autoSpaceDE w:val="0"/>
              <w:autoSpaceDN w:val="0"/>
              <w:adjustRightInd w:val="0"/>
              <w:ind w:left="0" w:firstLine="284"/>
              <w:jc w:val="both"/>
            </w:pPr>
            <w:r w:rsidRPr="00FC196B">
              <w:t>пропуск транспортних засобів через державний кордон</w:t>
            </w:r>
            <w:r w:rsidR="00606FF1">
              <w:rPr>
                <w:lang w:val="ru-RU"/>
              </w:rPr>
              <w:t>.</w:t>
            </w:r>
          </w:p>
          <w:p w14:paraId="62191522" w14:textId="77777777" w:rsidR="0001674E" w:rsidRDefault="0001674E" w:rsidP="00606FF1">
            <w:pPr>
              <w:widowControl w:val="0"/>
              <w:autoSpaceDE w:val="0"/>
              <w:autoSpaceDN w:val="0"/>
              <w:adjustRightInd w:val="0"/>
              <w:ind w:firstLine="567"/>
              <w:jc w:val="both"/>
            </w:pPr>
          </w:p>
          <w:p w14:paraId="2A5C7620" w14:textId="6D57F32E" w:rsidR="000554B5" w:rsidRPr="00B91C5A" w:rsidRDefault="000554B5" w:rsidP="0001674E">
            <w:pPr>
              <w:widowControl w:val="0"/>
              <w:autoSpaceDE w:val="0"/>
              <w:autoSpaceDN w:val="0"/>
              <w:adjustRightInd w:val="0"/>
              <w:ind w:firstLine="605"/>
              <w:jc w:val="both"/>
            </w:pPr>
            <w:r w:rsidRPr="00B91C5A">
              <w:t>Також показники формуються у розрізах:</w:t>
            </w:r>
          </w:p>
          <w:p w14:paraId="20DB3454" w14:textId="14732C45" w:rsidR="0001674E" w:rsidRDefault="000554B5" w:rsidP="00606FF1">
            <w:pPr>
              <w:pStyle w:val="af8"/>
              <w:numPr>
                <w:ilvl w:val="0"/>
                <w:numId w:val="42"/>
              </w:numPr>
              <w:ind w:left="0" w:firstLine="284"/>
              <w:jc w:val="both"/>
            </w:pPr>
            <w:r>
              <w:t>за видами сполучення: внутрішнє, міжнародне;</w:t>
            </w:r>
          </w:p>
          <w:p w14:paraId="419E7B19" w14:textId="77777777" w:rsidR="0001674E" w:rsidRDefault="000554B5" w:rsidP="00606FF1">
            <w:pPr>
              <w:pStyle w:val="af8"/>
              <w:numPr>
                <w:ilvl w:val="0"/>
                <w:numId w:val="42"/>
              </w:numPr>
              <w:ind w:left="0" w:firstLine="284"/>
              <w:jc w:val="both"/>
            </w:pPr>
            <w:r>
              <w:t>за напрямками руху: в Україну (прибуття), з України (відправлення);</w:t>
            </w:r>
          </w:p>
          <w:p w14:paraId="37535CB6" w14:textId="1DCC4C79" w:rsidR="000554B5" w:rsidRPr="00B1684A" w:rsidRDefault="000554B5" w:rsidP="00606FF1">
            <w:pPr>
              <w:pStyle w:val="af8"/>
              <w:numPr>
                <w:ilvl w:val="0"/>
                <w:numId w:val="42"/>
              </w:numPr>
              <w:ind w:left="0" w:firstLine="284"/>
              <w:jc w:val="both"/>
            </w:pPr>
            <w:r w:rsidRPr="00B1684A">
              <w:t>по регіонах.</w:t>
            </w:r>
          </w:p>
          <w:p w14:paraId="05B0ABDF" w14:textId="1F06A4A6" w:rsidR="00360388" w:rsidRPr="005762CD" w:rsidRDefault="00360388" w:rsidP="0001674E">
            <w:pPr>
              <w:ind w:firstLine="605"/>
              <w:jc w:val="both"/>
            </w:pPr>
          </w:p>
        </w:tc>
      </w:tr>
      <w:tr w:rsidR="005762CD" w:rsidRPr="005762CD" w14:paraId="510FED4B" w14:textId="77777777" w:rsidTr="00337649">
        <w:trPr>
          <w:jc w:val="center"/>
        </w:trPr>
        <w:tc>
          <w:tcPr>
            <w:tcW w:w="5665" w:type="dxa"/>
            <w:shd w:val="clear" w:color="auto" w:fill="auto"/>
          </w:tcPr>
          <w:p w14:paraId="4E3B56BA" w14:textId="77777777" w:rsidR="004134B0" w:rsidRPr="005762CD" w:rsidRDefault="004134B0" w:rsidP="005360C1">
            <w:pPr>
              <w:widowControl w:val="0"/>
              <w:autoSpaceDE w:val="0"/>
              <w:autoSpaceDN w:val="0"/>
              <w:adjustRightInd w:val="0"/>
            </w:pPr>
            <w:r w:rsidRPr="005762CD">
              <w:t>S.3.2</w:t>
            </w:r>
            <w:r w:rsidR="006F750E" w:rsidRPr="005762CD">
              <w:t>.</w:t>
            </w:r>
            <w:r w:rsidRPr="005762CD">
              <w:t xml:space="preserve"> </w:t>
            </w:r>
            <w:r w:rsidRPr="00FA6829">
              <w:t xml:space="preserve">Класифікатори </w:t>
            </w:r>
            <w:r w:rsidR="003A5B26" w:rsidRPr="00FA6829">
              <w:t xml:space="preserve">(класифікації) </w:t>
            </w:r>
            <w:r w:rsidRPr="00FA6829">
              <w:t>та стандарти</w:t>
            </w:r>
          </w:p>
        </w:tc>
        <w:tc>
          <w:tcPr>
            <w:tcW w:w="8789" w:type="dxa"/>
            <w:shd w:val="clear" w:color="auto" w:fill="auto"/>
          </w:tcPr>
          <w:p w14:paraId="557B0B90" w14:textId="48D05ED9" w:rsidR="008F587D" w:rsidRDefault="008F587D" w:rsidP="00655DC5">
            <w:pPr>
              <w:widowControl w:val="0"/>
              <w:autoSpaceDE w:val="0"/>
              <w:autoSpaceDN w:val="0"/>
              <w:adjustRightInd w:val="0"/>
              <w:ind w:firstLine="605"/>
              <w:jc w:val="both"/>
            </w:pPr>
            <w:r w:rsidRPr="005762CD">
              <w:t xml:space="preserve">При проведенні ДСС </w:t>
            </w:r>
            <w:r w:rsidR="0001674E" w:rsidRPr="0001674E">
              <w:t>використовуються</w:t>
            </w:r>
            <w:r w:rsidR="00433A41" w:rsidRPr="005762CD">
              <w:t>:</w:t>
            </w:r>
          </w:p>
          <w:p w14:paraId="3915622E" w14:textId="17C2D51D" w:rsidR="00FA6829" w:rsidRDefault="00FA6829" w:rsidP="00655DC5">
            <w:pPr>
              <w:autoSpaceDE w:val="0"/>
              <w:autoSpaceDN w:val="0"/>
              <w:adjustRightInd w:val="0"/>
              <w:rPr>
                <w:rFonts w:ascii="TimesNewRomanPSMT" w:hAnsi="TimesNewRomanPSMT" w:cs="TimesNewRomanPSMT"/>
              </w:rPr>
            </w:pPr>
            <w:r>
              <w:rPr>
                <w:rFonts w:ascii="TimesNewRomanPSMT" w:hAnsi="TimesNewRomanPSMT" w:cs="TimesNewRomanPSMT"/>
              </w:rPr>
              <w:t>Класифікація видів економічної діяльності (КВЕД):</w:t>
            </w:r>
          </w:p>
          <w:p w14:paraId="17E4485F" w14:textId="70D66E25" w:rsidR="00B51D8E" w:rsidRPr="0001566D" w:rsidRDefault="00535DE9" w:rsidP="00655DC5">
            <w:pPr>
              <w:ind w:firstLine="605"/>
              <w:jc w:val="both"/>
              <w:rPr>
                <w:rFonts w:ascii="TimesNewRomanPSMT" w:hAnsi="TimesNewRomanPSMT" w:cs="TimesNewRomanPSMT"/>
              </w:rPr>
            </w:pPr>
            <w:hyperlink r:id="rId10" w:history="1">
              <w:r w:rsidR="00FA6829" w:rsidRPr="0001566D">
                <w:rPr>
                  <w:rStyle w:val="a5"/>
                  <w:rFonts w:ascii="TimesNewRomanPSMT" w:hAnsi="TimesNewRomanPSMT" w:cs="TimesNewRomanPSMT"/>
                  <w:color w:val="auto"/>
                  <w:u w:val="none"/>
                </w:rPr>
                <w:t>https://ukrstat.gov.ua/klasf/nac_kls/op_dk009_20_2016.htm</w:t>
              </w:r>
            </w:hyperlink>
            <w:r w:rsidR="00FA6829" w:rsidRPr="0001566D">
              <w:rPr>
                <w:rFonts w:ascii="TimesNewRomanPSMT" w:hAnsi="TimesNewRomanPSMT" w:cs="TimesNewRomanPSMT"/>
              </w:rPr>
              <w:t>;</w:t>
            </w:r>
          </w:p>
          <w:p w14:paraId="0BFB7D6F" w14:textId="77777777" w:rsidR="00FA6829" w:rsidRPr="00566497" w:rsidRDefault="00FA6829" w:rsidP="00655DC5">
            <w:pPr>
              <w:autoSpaceDE w:val="0"/>
              <w:autoSpaceDN w:val="0"/>
              <w:adjustRightInd w:val="0"/>
              <w:rPr>
                <w:rFonts w:ascii="TimesNewRomanPSMT" w:hAnsi="TimesNewRomanPSMT" w:cs="TimesNewRomanPSMT"/>
              </w:rPr>
            </w:pPr>
            <w:r w:rsidRPr="00566497">
              <w:rPr>
                <w:rFonts w:ascii="TimesNewRomanPSMT" w:hAnsi="TimesNewRomanPSMT" w:cs="TimesNewRomanPSMT"/>
              </w:rPr>
              <w:t>Кодифікатор адміністративно-територіальних одиниць та територій</w:t>
            </w:r>
          </w:p>
          <w:p w14:paraId="4A07B3DC" w14:textId="77777777" w:rsidR="00FA6829" w:rsidRPr="00566497" w:rsidRDefault="00FA6829" w:rsidP="00655DC5">
            <w:pPr>
              <w:autoSpaceDE w:val="0"/>
              <w:autoSpaceDN w:val="0"/>
              <w:adjustRightInd w:val="0"/>
              <w:rPr>
                <w:rFonts w:ascii="TimesNewRomanPSMT" w:hAnsi="TimesNewRomanPSMT" w:cs="TimesNewRomanPSMT"/>
              </w:rPr>
            </w:pPr>
            <w:r w:rsidRPr="00566497">
              <w:rPr>
                <w:rFonts w:ascii="TimesNewRomanPSMT" w:hAnsi="TimesNewRomanPSMT" w:cs="TimesNewRomanPSMT"/>
              </w:rPr>
              <w:t>територіальних громад (КАТОТТГ):</w:t>
            </w:r>
          </w:p>
          <w:p w14:paraId="28767F38" w14:textId="248BE307" w:rsidR="00FA6829" w:rsidRPr="00566497" w:rsidRDefault="00FA6829" w:rsidP="00655DC5">
            <w:pPr>
              <w:ind w:firstLine="605"/>
              <w:jc w:val="both"/>
            </w:pPr>
            <w:r w:rsidRPr="00566497">
              <w:rPr>
                <w:rFonts w:ascii="TimesNewRomanPSMT" w:hAnsi="TimesNewRomanPSMT" w:cs="TimesNewRomanPSMT"/>
              </w:rPr>
              <w:t>https://www.ukrstat.gov.ua/klasf/nac_kls/tab_kato.htm;</w:t>
            </w:r>
          </w:p>
          <w:p w14:paraId="0B925952" w14:textId="77777777" w:rsidR="00FA6829" w:rsidRPr="00566497" w:rsidRDefault="00FA6829" w:rsidP="00655DC5">
            <w:pPr>
              <w:autoSpaceDE w:val="0"/>
              <w:autoSpaceDN w:val="0"/>
              <w:adjustRightInd w:val="0"/>
              <w:rPr>
                <w:rFonts w:ascii="TimesNewRomanPSMT" w:hAnsi="TimesNewRomanPSMT" w:cs="TimesNewRomanPSMT"/>
              </w:rPr>
            </w:pPr>
            <w:r w:rsidRPr="00566497">
              <w:rPr>
                <w:rFonts w:ascii="TimesNewRomanPSMT" w:hAnsi="TimesNewRomanPSMT" w:cs="TimesNewRomanPSMT"/>
              </w:rPr>
              <w:t>Класифікація інституційних секторів економіки (КІСЕ):</w:t>
            </w:r>
          </w:p>
          <w:p w14:paraId="259150CC" w14:textId="13280124" w:rsidR="00FA6829" w:rsidRDefault="00FA6829" w:rsidP="00655DC5">
            <w:pPr>
              <w:ind w:firstLine="605"/>
              <w:jc w:val="both"/>
            </w:pPr>
            <w:r w:rsidRPr="00566497">
              <w:rPr>
                <w:rFonts w:ascii="TimesNewRomanPSMT" w:hAnsi="TimesNewRomanPSMT" w:cs="TimesNewRomanPSMT"/>
              </w:rPr>
              <w:t>https://ukrstat.gov.ua/klasf/st_kls/op_kise_2016.htm</w:t>
            </w:r>
            <w:r w:rsidR="001B05B3" w:rsidRPr="00D403FD">
              <w:rPr>
                <w:rFonts w:ascii="TimesNewRomanPSMT" w:hAnsi="TimesNewRomanPSMT" w:cs="TimesNewRomanPSMT"/>
              </w:rPr>
              <w:t>.</w:t>
            </w:r>
          </w:p>
          <w:p w14:paraId="2DDEA295" w14:textId="5EBE98EB" w:rsidR="00CC177F" w:rsidRPr="005762CD" w:rsidRDefault="00CC177F" w:rsidP="0001674E">
            <w:pPr>
              <w:ind w:firstLine="605"/>
              <w:jc w:val="both"/>
            </w:pPr>
          </w:p>
        </w:tc>
      </w:tr>
      <w:tr w:rsidR="005762CD" w:rsidRPr="005762CD" w14:paraId="0CFF9B56" w14:textId="77777777" w:rsidTr="00337649">
        <w:trPr>
          <w:jc w:val="center"/>
        </w:trPr>
        <w:tc>
          <w:tcPr>
            <w:tcW w:w="5665" w:type="dxa"/>
            <w:shd w:val="clear" w:color="auto" w:fill="auto"/>
          </w:tcPr>
          <w:p w14:paraId="6B0F34CE" w14:textId="77777777" w:rsidR="004134B0" w:rsidRPr="005762CD" w:rsidRDefault="004134B0" w:rsidP="005360C1">
            <w:pPr>
              <w:widowControl w:val="0"/>
              <w:autoSpaceDE w:val="0"/>
              <w:autoSpaceDN w:val="0"/>
              <w:adjustRightInd w:val="0"/>
            </w:pPr>
            <w:r w:rsidRPr="005762CD">
              <w:lastRenderedPageBreak/>
              <w:t>S.3.3</w:t>
            </w:r>
            <w:r w:rsidR="006F750E" w:rsidRPr="005762CD">
              <w:t>.</w:t>
            </w:r>
            <w:r w:rsidRPr="005762CD">
              <w:t xml:space="preserve"> Сектор охоплення</w:t>
            </w:r>
          </w:p>
        </w:tc>
        <w:tc>
          <w:tcPr>
            <w:tcW w:w="8789" w:type="dxa"/>
            <w:shd w:val="clear" w:color="auto" w:fill="auto"/>
          </w:tcPr>
          <w:p w14:paraId="261F7731" w14:textId="3D16104C" w:rsidR="00AB07C2" w:rsidRPr="006F7FDF" w:rsidRDefault="00CF18B5" w:rsidP="002B08D8">
            <w:pPr>
              <w:ind w:firstLine="567"/>
              <w:jc w:val="both"/>
            </w:pPr>
            <w:r w:rsidRPr="006F7FDF">
              <w:t xml:space="preserve">ДСС охоплює </w:t>
            </w:r>
            <w:r w:rsidR="00BE67B8" w:rsidRPr="00267398">
              <w:t>юридичні особи (включаючи її відокремлені підрозділи)</w:t>
            </w:r>
            <w:r w:rsidRPr="00267398">
              <w:t>, які обсл</w:t>
            </w:r>
            <w:r w:rsidRPr="006F7FDF">
              <w:t xml:space="preserve">уговують відправлення, прибуття пасажирів (пошти, вантажів) і (або) виконують перевезення пасажирів (пошти, вантажів) власним та орендованим парком повітряних суден, діяльність яких (основна та/або другорядна) </w:t>
            </w:r>
            <w:r w:rsidR="00AB07C2" w:rsidRPr="006F7FDF">
              <w:t xml:space="preserve">належить: </w:t>
            </w:r>
          </w:p>
          <w:p w14:paraId="432679E6" w14:textId="77777777" w:rsidR="00AB07C2" w:rsidRPr="006F7FDF" w:rsidRDefault="00CF18B5" w:rsidP="002B08D8">
            <w:pPr>
              <w:ind w:firstLine="567"/>
              <w:jc w:val="both"/>
            </w:pPr>
            <w:r w:rsidRPr="006F7FDF">
              <w:t>за КВЕД до класів 51.10 "Пасажирський авіаційний транспорт", 51.21 "Вантажний авіаційний транспорт", 52.23 "Допоміжне обслуго</w:t>
            </w:r>
            <w:r w:rsidR="00AB07C2" w:rsidRPr="006F7FDF">
              <w:t>вування авіаційного транспорту";</w:t>
            </w:r>
          </w:p>
          <w:p w14:paraId="4BAD2E8A" w14:textId="7DF40CA2" w:rsidR="00AB07C2" w:rsidRPr="006F7FDF" w:rsidRDefault="00CF18B5" w:rsidP="002B08D8">
            <w:pPr>
              <w:ind w:firstLine="567"/>
              <w:jc w:val="both"/>
            </w:pPr>
            <w:r w:rsidRPr="006F7FDF">
              <w:t xml:space="preserve"> </w:t>
            </w:r>
            <w:r w:rsidR="00AB07C2" w:rsidRPr="006F7FDF">
              <w:t>інституційний сектор економіки відповідно до КІСЕ підприємства, частиною якого є місцева одиниця: S.11 "Нефінансові корпорації"</w:t>
            </w:r>
            <w:r w:rsidR="00F46CF7" w:rsidRPr="006F7FDF">
              <w:t>.</w:t>
            </w:r>
          </w:p>
          <w:p w14:paraId="66BF8952" w14:textId="15CB32B2" w:rsidR="00F46CF7" w:rsidRPr="006F7FDF" w:rsidRDefault="00F46CF7" w:rsidP="002B08D8">
            <w:pPr>
              <w:ind w:firstLine="567"/>
              <w:jc w:val="both"/>
            </w:pPr>
            <w:r w:rsidRPr="000D70CA">
              <w:t>Для формування генеральної сукупності одиниць статистичного спостереження також застосовується критерій щодо ознаки наявності ліцензії на перевезення пасажирів, небезпечних вантажів і небезпечних відходів повітряним транспортом, або включені до  переліків "Міжнародні аеропорти" й "Аеропорти цивільної авіації" (за адміністративними даними Державної авіаційної служби (</w:t>
            </w:r>
            <w:proofErr w:type="spellStart"/>
            <w:r w:rsidRPr="000D70CA">
              <w:t>Державіаслужби</w:t>
            </w:r>
            <w:proofErr w:type="spellEnd"/>
            <w:r w:rsidRPr="000D70CA">
              <w:t>)).</w:t>
            </w:r>
          </w:p>
          <w:p w14:paraId="4169A584" w14:textId="4787E344" w:rsidR="008C0498" w:rsidRPr="005762CD" w:rsidRDefault="008C0498" w:rsidP="00AB07C2">
            <w:pPr>
              <w:ind w:firstLine="605"/>
              <w:jc w:val="both"/>
            </w:pPr>
          </w:p>
        </w:tc>
      </w:tr>
      <w:tr w:rsidR="005762CD" w:rsidRPr="005762CD" w14:paraId="3E6F936D" w14:textId="77777777" w:rsidTr="00337649">
        <w:trPr>
          <w:trHeight w:val="60"/>
          <w:jc w:val="center"/>
        </w:trPr>
        <w:tc>
          <w:tcPr>
            <w:tcW w:w="5665" w:type="dxa"/>
            <w:shd w:val="clear" w:color="auto" w:fill="auto"/>
          </w:tcPr>
          <w:p w14:paraId="44F6F8AD" w14:textId="361F505C" w:rsidR="002949D9" w:rsidRPr="005762CD" w:rsidRDefault="004134B0" w:rsidP="008D6F09">
            <w:pPr>
              <w:widowControl w:val="0"/>
              <w:tabs>
                <w:tab w:val="left" w:pos="4584"/>
              </w:tabs>
              <w:autoSpaceDE w:val="0"/>
              <w:autoSpaceDN w:val="0"/>
              <w:adjustRightInd w:val="0"/>
            </w:pPr>
            <w:r w:rsidRPr="005762CD">
              <w:t>S.3.4</w:t>
            </w:r>
            <w:r w:rsidR="006F750E" w:rsidRPr="005762CD">
              <w:t>.</w:t>
            </w:r>
            <w:r w:rsidRPr="005762CD">
              <w:t xml:space="preserve"> Статистичні визначення</w:t>
            </w:r>
          </w:p>
          <w:p w14:paraId="51AED4CC" w14:textId="77777777" w:rsidR="004134B0" w:rsidRPr="005762CD" w:rsidRDefault="004134B0" w:rsidP="008D6F09">
            <w:pPr>
              <w:widowControl w:val="0"/>
              <w:tabs>
                <w:tab w:val="left" w:pos="4584"/>
              </w:tabs>
              <w:autoSpaceDE w:val="0"/>
              <w:autoSpaceDN w:val="0"/>
              <w:adjustRightInd w:val="0"/>
            </w:pPr>
          </w:p>
        </w:tc>
        <w:tc>
          <w:tcPr>
            <w:tcW w:w="8789" w:type="dxa"/>
            <w:shd w:val="clear" w:color="auto" w:fill="auto"/>
          </w:tcPr>
          <w:p w14:paraId="4C34297E" w14:textId="4268EB21" w:rsidR="00ED5F97" w:rsidRPr="00ED5F97" w:rsidRDefault="00ED5F97" w:rsidP="002B08D8">
            <w:pPr>
              <w:ind w:firstLine="567"/>
              <w:jc w:val="both"/>
              <w:rPr>
                <w:color w:val="000000" w:themeColor="text1"/>
              </w:rPr>
            </w:pPr>
            <w:r w:rsidRPr="00C1036D">
              <w:rPr>
                <w:color w:val="000000" w:themeColor="text1"/>
              </w:rPr>
              <w:t>У межах ДСС формуються такі показники із їх характеристиками (визначеннями):</w:t>
            </w:r>
          </w:p>
          <w:p w14:paraId="02EE6C65" w14:textId="5EA848F5" w:rsidR="00E70D49" w:rsidRPr="00AE4E55" w:rsidRDefault="00DB6C8A" w:rsidP="002B08D8">
            <w:pPr>
              <w:pBdr>
                <w:top w:val="nil"/>
                <w:left w:val="nil"/>
                <w:bottom w:val="nil"/>
                <w:right w:val="nil"/>
                <w:between w:val="nil"/>
              </w:pBdr>
              <w:tabs>
                <w:tab w:val="left" w:pos="567"/>
                <w:tab w:val="left" w:pos="851"/>
              </w:tabs>
              <w:ind w:firstLine="567"/>
              <w:jc w:val="both"/>
            </w:pPr>
            <w:r>
              <w:t>о</w:t>
            </w:r>
            <w:r w:rsidR="00E70D49" w:rsidRPr="00AE4E55">
              <w:t>бсяг перевезених вантажів</w:t>
            </w:r>
            <w:r w:rsidR="00C774D6">
              <w:t xml:space="preserve"> </w:t>
            </w:r>
            <w:r w:rsidR="00E70D49" w:rsidRPr="00AE4E55">
              <w:t>відображає загальний обсяг перевезених вантажів</w:t>
            </w:r>
            <w:r w:rsidR="00E70D49">
              <w:t xml:space="preserve"> та пошти</w:t>
            </w:r>
            <w:r w:rsidR="00E70D49" w:rsidRPr="00AE4E55">
              <w:t xml:space="preserve"> </w:t>
            </w:r>
            <w:r w:rsidR="00E70D49">
              <w:t>авіаційним</w:t>
            </w:r>
            <w:r w:rsidR="00E70D49" w:rsidRPr="00AE4E55">
              <w:t xml:space="preserve"> транспортом ("вага брутто") за всіма видами сполучення;</w:t>
            </w:r>
          </w:p>
          <w:p w14:paraId="7B6A3E3C" w14:textId="2004DA90" w:rsidR="00E70D49" w:rsidRPr="000F6E2E" w:rsidRDefault="00DB6C8A" w:rsidP="002B08D8">
            <w:pPr>
              <w:pBdr>
                <w:top w:val="nil"/>
                <w:left w:val="nil"/>
                <w:bottom w:val="nil"/>
                <w:right w:val="nil"/>
                <w:between w:val="nil"/>
              </w:pBdr>
              <w:tabs>
                <w:tab w:val="left" w:pos="567"/>
                <w:tab w:val="left" w:pos="851"/>
              </w:tabs>
              <w:ind w:firstLine="567"/>
              <w:jc w:val="both"/>
            </w:pPr>
            <w:r w:rsidRPr="000F6E2E">
              <w:t>в</w:t>
            </w:r>
            <w:r w:rsidR="00E70D49" w:rsidRPr="000F6E2E">
              <w:t xml:space="preserve">антажообіг відображає обсяг перевезення 1 </w:t>
            </w:r>
            <w:proofErr w:type="spellStart"/>
            <w:r w:rsidR="00E70D49" w:rsidRPr="000F6E2E">
              <w:t>тонни</w:t>
            </w:r>
            <w:proofErr w:type="spellEnd"/>
            <w:r w:rsidR="00E70D49" w:rsidRPr="000F6E2E">
              <w:t xml:space="preserve"> вантажів на відстань фактичного перевезення</w:t>
            </w:r>
            <w:r w:rsidR="00E70D49" w:rsidRPr="000F6E2E">
              <w:rPr>
                <w:i/>
              </w:rPr>
              <w:t xml:space="preserve"> </w:t>
            </w:r>
            <w:r w:rsidR="00D17E9E" w:rsidRPr="000F6E2E">
              <w:t>в 1 кілометр</w:t>
            </w:r>
            <w:r w:rsidR="00E70D49" w:rsidRPr="000F6E2E">
              <w:t>;</w:t>
            </w:r>
          </w:p>
          <w:p w14:paraId="4BFA9C40" w14:textId="70005CFA" w:rsidR="00E70D49" w:rsidRPr="000F6E2E" w:rsidRDefault="00DB6C8A" w:rsidP="002B08D8">
            <w:pPr>
              <w:pBdr>
                <w:top w:val="nil"/>
                <w:left w:val="nil"/>
                <w:bottom w:val="nil"/>
                <w:right w:val="nil"/>
                <w:between w:val="nil"/>
              </w:pBdr>
              <w:tabs>
                <w:tab w:val="left" w:pos="567"/>
                <w:tab w:val="left" w:pos="851"/>
              </w:tabs>
              <w:ind w:firstLine="567"/>
              <w:jc w:val="both"/>
            </w:pPr>
            <w:r w:rsidRPr="000F6E2E">
              <w:t>к</w:t>
            </w:r>
            <w:r w:rsidR="00E70D49" w:rsidRPr="000F6E2E">
              <w:t>ількість перевезених пасажирів відображає загальну кількість перевезених пасажирів авіаційним транспортом за всіма видами сполучення, за перевезення яких авіаперевізник отримує винагороду, та не включає некомерційних пасажирів;</w:t>
            </w:r>
          </w:p>
          <w:p w14:paraId="5721B635" w14:textId="51A0362B" w:rsidR="00E70D49" w:rsidRPr="000F6E2E" w:rsidRDefault="00DB6C8A" w:rsidP="002B08D8">
            <w:pPr>
              <w:pBdr>
                <w:top w:val="nil"/>
                <w:left w:val="nil"/>
                <w:bottom w:val="nil"/>
                <w:right w:val="nil"/>
                <w:between w:val="nil"/>
              </w:pBdr>
              <w:tabs>
                <w:tab w:val="left" w:pos="567"/>
                <w:tab w:val="left" w:pos="851"/>
              </w:tabs>
              <w:ind w:firstLine="567"/>
              <w:jc w:val="both"/>
            </w:pPr>
            <w:proofErr w:type="spellStart"/>
            <w:r w:rsidRPr="000F6E2E">
              <w:lastRenderedPageBreak/>
              <w:t>п</w:t>
            </w:r>
            <w:r w:rsidR="00E70D49" w:rsidRPr="000F6E2E">
              <w:t>асажирообіг</w:t>
            </w:r>
            <w:proofErr w:type="spellEnd"/>
            <w:r w:rsidR="00E70D49" w:rsidRPr="000F6E2E">
              <w:t xml:space="preserve"> відображає обсяг перевезення 1 пасажира на відстань фактичного перевезення</w:t>
            </w:r>
            <w:r w:rsidR="00E70D49" w:rsidRPr="000F6E2E">
              <w:rPr>
                <w:i/>
              </w:rPr>
              <w:t xml:space="preserve"> </w:t>
            </w:r>
            <w:r w:rsidR="00D17E9E" w:rsidRPr="000F6E2E">
              <w:t>в 1 кілометр</w:t>
            </w:r>
            <w:r w:rsidR="00E70D49" w:rsidRPr="000F6E2E">
              <w:t>;</w:t>
            </w:r>
          </w:p>
          <w:p w14:paraId="221F86A8" w14:textId="77FC3940" w:rsidR="00E70D49" w:rsidRPr="000F6E2E" w:rsidRDefault="00DB6C8A" w:rsidP="002B08D8">
            <w:pPr>
              <w:pBdr>
                <w:top w:val="nil"/>
                <w:left w:val="nil"/>
                <w:bottom w:val="nil"/>
                <w:right w:val="nil"/>
                <w:between w:val="nil"/>
              </w:pBdr>
              <w:tabs>
                <w:tab w:val="left" w:pos="567"/>
                <w:tab w:val="left" w:pos="851"/>
              </w:tabs>
              <w:ind w:firstLine="567"/>
              <w:jc w:val="both"/>
            </w:pPr>
            <w:r w:rsidRPr="000F6E2E">
              <w:t>о</w:t>
            </w:r>
            <w:r w:rsidR="00E70D49" w:rsidRPr="000F6E2E">
              <w:t>бсяг пасажиропотоку в аеропортах (відображає кількість пасажирів, які відправлені/</w:t>
            </w:r>
            <w:r w:rsidR="00D17E9E" w:rsidRPr="000F6E2E">
              <w:t>прибули з/до аеропортів України</w:t>
            </w:r>
            <w:r w:rsidR="00E70D49" w:rsidRPr="000F6E2E">
              <w:t xml:space="preserve">; </w:t>
            </w:r>
          </w:p>
          <w:p w14:paraId="13130543" w14:textId="3D9BBE2B" w:rsidR="009C4DA4" w:rsidRDefault="00DB6C8A" w:rsidP="002B08D8">
            <w:pPr>
              <w:pBdr>
                <w:top w:val="nil"/>
                <w:left w:val="nil"/>
                <w:bottom w:val="nil"/>
                <w:right w:val="nil"/>
                <w:between w:val="nil"/>
              </w:pBdr>
              <w:tabs>
                <w:tab w:val="left" w:pos="567"/>
                <w:tab w:val="left" w:pos="851"/>
              </w:tabs>
              <w:ind w:firstLine="567"/>
              <w:jc w:val="both"/>
            </w:pPr>
            <w:r w:rsidRPr="000F6E2E">
              <w:t>п</w:t>
            </w:r>
            <w:r w:rsidR="00E70D49" w:rsidRPr="000F6E2E">
              <w:t>ропуск</w:t>
            </w:r>
            <w:r w:rsidR="00E70D49" w:rsidRPr="00AE4E55">
              <w:t xml:space="preserve"> транспортних засобів через державний кордон відображає кількість суден, які пер</w:t>
            </w:r>
            <w:r w:rsidR="00D17E9E">
              <w:t>етнули державний кордон України</w:t>
            </w:r>
            <w:r w:rsidR="00E70D49" w:rsidRPr="00AE4E55">
              <w:t>.</w:t>
            </w:r>
          </w:p>
          <w:p w14:paraId="45A0A1E4" w14:textId="74D46426" w:rsidR="00376637" w:rsidRPr="005762CD" w:rsidRDefault="00376637" w:rsidP="00655DC5">
            <w:pPr>
              <w:pBdr>
                <w:top w:val="nil"/>
                <w:left w:val="nil"/>
                <w:bottom w:val="nil"/>
                <w:right w:val="nil"/>
                <w:between w:val="nil"/>
              </w:pBdr>
              <w:tabs>
                <w:tab w:val="left" w:pos="567"/>
                <w:tab w:val="left" w:pos="851"/>
              </w:tabs>
              <w:ind w:firstLine="607"/>
              <w:jc w:val="both"/>
            </w:pPr>
          </w:p>
        </w:tc>
      </w:tr>
      <w:tr w:rsidR="005762CD" w:rsidRPr="005762CD" w14:paraId="1D3F9C00" w14:textId="77777777" w:rsidTr="00337649">
        <w:trPr>
          <w:jc w:val="center"/>
        </w:trPr>
        <w:tc>
          <w:tcPr>
            <w:tcW w:w="5665" w:type="dxa"/>
            <w:shd w:val="clear" w:color="auto" w:fill="auto"/>
          </w:tcPr>
          <w:p w14:paraId="59779024" w14:textId="77777777" w:rsidR="004134B0" w:rsidRPr="005762CD" w:rsidRDefault="004134B0" w:rsidP="005360C1">
            <w:pPr>
              <w:widowControl w:val="0"/>
              <w:autoSpaceDE w:val="0"/>
              <w:autoSpaceDN w:val="0"/>
              <w:adjustRightInd w:val="0"/>
            </w:pPr>
            <w:r w:rsidRPr="005762CD">
              <w:lastRenderedPageBreak/>
              <w:t>S.3.5</w:t>
            </w:r>
            <w:r w:rsidR="006F750E" w:rsidRPr="005762CD">
              <w:t>.</w:t>
            </w:r>
            <w:r w:rsidRPr="005762CD">
              <w:t xml:space="preserve"> Статистична одиниця</w:t>
            </w:r>
          </w:p>
        </w:tc>
        <w:tc>
          <w:tcPr>
            <w:tcW w:w="8789" w:type="dxa"/>
            <w:shd w:val="clear" w:color="auto" w:fill="auto"/>
          </w:tcPr>
          <w:p w14:paraId="11F47B69" w14:textId="127BFF84" w:rsidR="00360388" w:rsidRDefault="008C0498" w:rsidP="002B08D8">
            <w:pPr>
              <w:widowControl w:val="0"/>
              <w:autoSpaceDE w:val="0"/>
              <w:autoSpaceDN w:val="0"/>
              <w:adjustRightInd w:val="0"/>
              <w:ind w:firstLine="567"/>
              <w:jc w:val="both"/>
            </w:pPr>
            <w:r w:rsidRPr="008C0498">
              <w:t>Одиницею статистичного спостереження є юридична особа та її відокремлені підрозділи</w:t>
            </w:r>
            <w:r w:rsidR="00D17E9E">
              <w:t>.</w:t>
            </w:r>
          </w:p>
          <w:p w14:paraId="3A061E81" w14:textId="18B07CAB" w:rsidR="00BE67B8" w:rsidRPr="00C94A08" w:rsidRDefault="00BE67B8" w:rsidP="002B08D8">
            <w:pPr>
              <w:widowControl w:val="0"/>
              <w:autoSpaceDE w:val="0"/>
              <w:autoSpaceDN w:val="0"/>
              <w:adjustRightInd w:val="0"/>
              <w:ind w:firstLine="567"/>
              <w:jc w:val="both"/>
            </w:pPr>
            <w:r w:rsidRPr="006F4282">
              <w:t xml:space="preserve">Для формування </w:t>
            </w:r>
            <w:r w:rsidR="00F46CF7" w:rsidRPr="006F4282">
              <w:t xml:space="preserve">генеральної сукупності та </w:t>
            </w:r>
            <w:r w:rsidRPr="006F4282">
              <w:t>сукупності одиниць, що вивчається, з</w:t>
            </w:r>
            <w:r w:rsidR="00F46CF7" w:rsidRPr="006F4282">
              <w:t>а</w:t>
            </w:r>
            <w:r w:rsidRPr="006F4282">
              <w:t>стосовується</w:t>
            </w:r>
            <w:r w:rsidR="00F46CF7" w:rsidRPr="006F4282">
              <w:t xml:space="preserve"> статистична одиниця - місцева одиниця за видом економічної діяльності.</w:t>
            </w:r>
          </w:p>
          <w:p w14:paraId="5AE1A339" w14:textId="5BBD8DC4" w:rsidR="00376637" w:rsidRPr="005762CD" w:rsidRDefault="00376637" w:rsidP="002B08D8">
            <w:pPr>
              <w:widowControl w:val="0"/>
              <w:autoSpaceDE w:val="0"/>
              <w:autoSpaceDN w:val="0"/>
              <w:adjustRightInd w:val="0"/>
              <w:ind w:firstLine="567"/>
              <w:jc w:val="both"/>
            </w:pPr>
          </w:p>
        </w:tc>
      </w:tr>
      <w:tr w:rsidR="005762CD" w:rsidRPr="005762CD" w14:paraId="721E868C" w14:textId="77777777" w:rsidTr="00337649">
        <w:trPr>
          <w:jc w:val="center"/>
        </w:trPr>
        <w:tc>
          <w:tcPr>
            <w:tcW w:w="5665" w:type="dxa"/>
            <w:shd w:val="clear" w:color="auto" w:fill="auto"/>
          </w:tcPr>
          <w:p w14:paraId="2C505AC2" w14:textId="77777777" w:rsidR="004134B0" w:rsidRPr="005762CD" w:rsidRDefault="004134B0" w:rsidP="005360C1">
            <w:pPr>
              <w:widowControl w:val="0"/>
              <w:autoSpaceDE w:val="0"/>
              <w:autoSpaceDN w:val="0"/>
              <w:adjustRightInd w:val="0"/>
            </w:pPr>
            <w:r w:rsidRPr="005762CD">
              <w:t>S.3.6</w:t>
            </w:r>
            <w:r w:rsidR="006F750E" w:rsidRPr="005762CD">
              <w:t>.</w:t>
            </w:r>
            <w:r w:rsidRPr="005762CD">
              <w:t xml:space="preserve"> Статистична сукупність</w:t>
            </w:r>
          </w:p>
        </w:tc>
        <w:tc>
          <w:tcPr>
            <w:tcW w:w="8789" w:type="dxa"/>
            <w:shd w:val="clear" w:color="auto" w:fill="auto"/>
          </w:tcPr>
          <w:p w14:paraId="3C6841A8" w14:textId="77777777" w:rsidR="008C0498" w:rsidRDefault="008C0498" w:rsidP="002B08D8">
            <w:pPr>
              <w:ind w:firstLine="567"/>
              <w:jc w:val="both"/>
            </w:pPr>
            <w:r w:rsidRPr="008C0498">
              <w:t>Об’єктом статистичного спостереження (цільовою сукупністю) є юридичні особи (включаючи її відокремлені підрозділи), які обслуговують відправлення, прибуття пасажирів (пошти, вантажів) і (або) виконують перевезення пасажирів (пошти, вантажів) власним та орендованим парком повітряних суден, діяльність яких (основна та/або другорядна) за КВЕД належить до класів 51.10, 51.21, 52.23</w:t>
            </w:r>
            <w:r w:rsidRPr="00511792">
              <w:t>.</w:t>
            </w:r>
          </w:p>
          <w:p w14:paraId="05861C3B" w14:textId="3E948210" w:rsidR="00F46CF7" w:rsidRPr="001A4297" w:rsidRDefault="00F46CF7" w:rsidP="002B08D8">
            <w:pPr>
              <w:ind w:firstLine="567"/>
              <w:jc w:val="both"/>
              <w:rPr>
                <w:strike/>
              </w:rPr>
            </w:pPr>
            <w:r w:rsidRPr="006F4282">
              <w:t>ДСС пров</w:t>
            </w:r>
            <w:r w:rsidR="00762847" w:rsidRPr="006F4282">
              <w:t>одиться</w:t>
            </w:r>
            <w:r w:rsidR="00762847" w:rsidRPr="006F4282">
              <w:rPr>
                <w:lang w:val="ru-RU"/>
              </w:rPr>
              <w:t xml:space="preserve"> </w:t>
            </w:r>
            <w:r w:rsidR="00762847" w:rsidRPr="006F4282">
              <w:t>методом</w:t>
            </w:r>
            <w:r w:rsidRPr="006F4282">
              <w:t xml:space="preserve"> суцільного обстеження безпосередньо респондентів ДСС і </w:t>
            </w:r>
            <w:r w:rsidR="00762847" w:rsidRPr="006F4282">
              <w:t xml:space="preserve">з </w:t>
            </w:r>
            <w:r w:rsidRPr="006F4282">
              <w:t>використання</w:t>
            </w:r>
            <w:r w:rsidR="00762847" w:rsidRPr="006F4282">
              <w:t>м</w:t>
            </w:r>
            <w:r w:rsidRPr="006F4282">
              <w:t xml:space="preserve"> результатів проведення іншого ДСС і адміністративних даних.</w:t>
            </w:r>
          </w:p>
          <w:p w14:paraId="0C8AEAD9" w14:textId="77777777" w:rsidR="00360388" w:rsidRDefault="008C0498" w:rsidP="002B08D8">
            <w:pPr>
              <w:autoSpaceDE w:val="0"/>
              <w:autoSpaceDN w:val="0"/>
              <w:adjustRightInd w:val="0"/>
              <w:ind w:firstLine="567"/>
              <w:jc w:val="both"/>
            </w:pPr>
            <w:r w:rsidRPr="008C0498">
              <w:t>Сукупність одиниць, що вивчається, дорівнює генеральній сукупності одиниць статистичного спостереження.</w:t>
            </w:r>
          </w:p>
          <w:p w14:paraId="21B68524" w14:textId="6B2F3180" w:rsidR="00376637" w:rsidRPr="005762CD" w:rsidRDefault="00376637" w:rsidP="002B08D8">
            <w:pPr>
              <w:autoSpaceDE w:val="0"/>
              <w:autoSpaceDN w:val="0"/>
              <w:adjustRightInd w:val="0"/>
              <w:ind w:firstLine="567"/>
              <w:jc w:val="both"/>
            </w:pPr>
          </w:p>
        </w:tc>
      </w:tr>
      <w:tr w:rsidR="005762CD" w:rsidRPr="005762CD" w14:paraId="1C56EA21" w14:textId="77777777" w:rsidTr="00337649">
        <w:trPr>
          <w:jc w:val="center"/>
        </w:trPr>
        <w:tc>
          <w:tcPr>
            <w:tcW w:w="5665" w:type="dxa"/>
            <w:shd w:val="clear" w:color="auto" w:fill="auto"/>
          </w:tcPr>
          <w:p w14:paraId="181CAC36" w14:textId="77777777" w:rsidR="004134B0" w:rsidRPr="005762CD" w:rsidRDefault="004134B0" w:rsidP="005360C1">
            <w:pPr>
              <w:widowControl w:val="0"/>
              <w:autoSpaceDE w:val="0"/>
              <w:autoSpaceDN w:val="0"/>
              <w:adjustRightInd w:val="0"/>
            </w:pPr>
            <w:r w:rsidRPr="005762CD">
              <w:t>S.3.7</w:t>
            </w:r>
            <w:r w:rsidR="006F750E" w:rsidRPr="005762CD">
              <w:t>.</w:t>
            </w:r>
            <w:r w:rsidRPr="005762CD">
              <w:t xml:space="preserve"> Відповідна область</w:t>
            </w:r>
          </w:p>
        </w:tc>
        <w:tc>
          <w:tcPr>
            <w:tcW w:w="8789" w:type="dxa"/>
            <w:shd w:val="clear" w:color="auto" w:fill="auto"/>
          </w:tcPr>
          <w:p w14:paraId="3DADEF92" w14:textId="789B02DB" w:rsidR="00360388" w:rsidRDefault="00BF2E06" w:rsidP="002B08D8">
            <w:pPr>
              <w:widowControl w:val="0"/>
              <w:autoSpaceDE w:val="0"/>
              <w:autoSpaceDN w:val="0"/>
              <w:adjustRightInd w:val="0"/>
              <w:ind w:firstLine="567"/>
              <w:jc w:val="both"/>
            </w:pPr>
            <w:r w:rsidRPr="005762CD">
              <w:t xml:space="preserve">Результати ДСС </w:t>
            </w:r>
            <w:r w:rsidR="004219E0">
              <w:t xml:space="preserve">формуються в </w:t>
            </w:r>
            <w:r w:rsidR="004219E0" w:rsidRPr="00A542EA">
              <w:t>цілому по Україні</w:t>
            </w:r>
            <w:r w:rsidR="00A542EA" w:rsidRPr="00A542EA">
              <w:t xml:space="preserve">, </w:t>
            </w:r>
            <w:r w:rsidR="00A542EA" w:rsidRPr="008C0498">
              <w:t>регіонах</w:t>
            </w:r>
            <w:r w:rsidR="004219E0">
              <w:t xml:space="preserve"> </w:t>
            </w:r>
            <w:r w:rsidRPr="005762CD">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8554C8">
              <w:t xml:space="preserve">, </w:t>
            </w:r>
            <w:r w:rsidR="008554C8" w:rsidRPr="00F43AAB">
              <w:t xml:space="preserve">починаючи з </w:t>
            </w:r>
            <w:r w:rsidR="00464EFF" w:rsidRPr="00F43AAB">
              <w:t xml:space="preserve">2014 </w:t>
            </w:r>
            <w:r w:rsidR="008554C8" w:rsidRPr="00F43AAB">
              <w:t>року</w:t>
            </w:r>
            <w:r w:rsidR="007E5D1B">
              <w:t>,</w:t>
            </w:r>
            <w:r w:rsidR="007E5D1B" w:rsidRPr="001228FE">
              <w:t xml:space="preserve"> </w:t>
            </w:r>
            <w:r w:rsidR="007E5D1B" w:rsidRPr="001228FE">
              <w:rPr>
                <w:rStyle w:val="normaltextrun"/>
                <w:shd w:val="clear" w:color="auto" w:fill="FFFFFF"/>
              </w:rPr>
              <w:t xml:space="preserve">без </w:t>
            </w:r>
            <w:r w:rsidR="007E5D1B" w:rsidRPr="001228FE">
              <w:rPr>
                <w:rStyle w:val="normaltextrun"/>
                <w:shd w:val="clear" w:color="auto" w:fill="FFFFFF"/>
              </w:rPr>
              <w:lastRenderedPageBreak/>
              <w:t>урахування тимчасово окупованих російською федерацією територій та частини територій, на яких ведуться (велися) бойові дії – із 2022 року</w:t>
            </w:r>
            <w:r w:rsidR="008554C8" w:rsidRPr="00F43AAB">
              <w:t>)</w:t>
            </w:r>
            <w:r w:rsidRPr="00F43AAB">
              <w:t>.</w:t>
            </w:r>
          </w:p>
          <w:p w14:paraId="1B6F6A8A" w14:textId="54CC85EF" w:rsidR="008554C8" w:rsidRPr="005762CD" w:rsidRDefault="008554C8" w:rsidP="002B08D8">
            <w:pPr>
              <w:widowControl w:val="0"/>
              <w:autoSpaceDE w:val="0"/>
              <w:autoSpaceDN w:val="0"/>
              <w:adjustRightInd w:val="0"/>
              <w:ind w:firstLine="567"/>
              <w:jc w:val="both"/>
            </w:pPr>
            <w:r w:rsidRPr="008554C8">
              <w:rPr>
                <w:color w:val="FF0000"/>
              </w:rPr>
              <w:t xml:space="preserve"> </w:t>
            </w:r>
          </w:p>
        </w:tc>
      </w:tr>
      <w:tr w:rsidR="005762CD" w:rsidRPr="005762CD" w14:paraId="4E34CF4A" w14:textId="77777777" w:rsidTr="00337649">
        <w:trPr>
          <w:jc w:val="center"/>
        </w:trPr>
        <w:tc>
          <w:tcPr>
            <w:tcW w:w="5665" w:type="dxa"/>
            <w:shd w:val="clear" w:color="auto" w:fill="auto"/>
          </w:tcPr>
          <w:p w14:paraId="4D60BE18" w14:textId="77777777" w:rsidR="004134B0" w:rsidRPr="005762CD" w:rsidRDefault="004134B0" w:rsidP="005360C1">
            <w:pPr>
              <w:widowControl w:val="0"/>
              <w:autoSpaceDE w:val="0"/>
              <w:autoSpaceDN w:val="0"/>
              <w:adjustRightInd w:val="0"/>
            </w:pPr>
            <w:r w:rsidRPr="005762CD">
              <w:lastRenderedPageBreak/>
              <w:t>S.3.8</w:t>
            </w:r>
            <w:r w:rsidR="006F750E" w:rsidRPr="005762CD">
              <w:t>.</w:t>
            </w:r>
            <w:r w:rsidRPr="005762CD">
              <w:t xml:space="preserve"> Часове охоплення</w:t>
            </w:r>
          </w:p>
        </w:tc>
        <w:tc>
          <w:tcPr>
            <w:tcW w:w="8789" w:type="dxa"/>
            <w:shd w:val="clear" w:color="auto" w:fill="auto"/>
          </w:tcPr>
          <w:p w14:paraId="13696AD9" w14:textId="3DA9E54E" w:rsidR="00360388" w:rsidRPr="005762CD" w:rsidRDefault="00BF2E06" w:rsidP="002B08D8">
            <w:pPr>
              <w:widowControl w:val="0"/>
              <w:autoSpaceDE w:val="0"/>
              <w:autoSpaceDN w:val="0"/>
              <w:adjustRightInd w:val="0"/>
              <w:ind w:firstLine="567"/>
              <w:jc w:val="both"/>
            </w:pPr>
            <w:r w:rsidRPr="005762CD">
              <w:t>ДСС</w:t>
            </w:r>
            <w:r w:rsidR="00F3458D" w:rsidRPr="005762CD">
              <w:t xml:space="preserve"> </w:t>
            </w:r>
            <w:r w:rsidR="004E136A">
              <w:t>запроваджено у 1993 році</w:t>
            </w:r>
            <w:r w:rsidR="00F3458D" w:rsidRPr="005762CD">
              <w:t>, у сучасному вигляді ДСС</w:t>
            </w:r>
            <w:r w:rsidRPr="005762CD">
              <w:t xml:space="preserve"> охоплює період </w:t>
            </w:r>
            <w:r w:rsidRPr="00AD13B7">
              <w:t xml:space="preserve">із </w:t>
            </w:r>
            <w:r w:rsidR="00AD13B7" w:rsidRPr="00AD13B7">
              <w:t>2008</w:t>
            </w:r>
            <w:r w:rsidRPr="00AD13B7">
              <w:t xml:space="preserve"> по 2022 роки. Динамічний ряд описаний у пункті розділу S.15.2.</w:t>
            </w:r>
          </w:p>
        </w:tc>
      </w:tr>
      <w:tr w:rsidR="005762CD" w:rsidRPr="005762CD" w14:paraId="6D574FEA" w14:textId="77777777" w:rsidTr="00337649">
        <w:trPr>
          <w:jc w:val="center"/>
        </w:trPr>
        <w:tc>
          <w:tcPr>
            <w:tcW w:w="5665" w:type="dxa"/>
            <w:shd w:val="clear" w:color="auto" w:fill="auto"/>
          </w:tcPr>
          <w:p w14:paraId="5B011629" w14:textId="77777777" w:rsidR="004134B0" w:rsidRPr="005762CD" w:rsidRDefault="004134B0" w:rsidP="005360C1">
            <w:pPr>
              <w:widowControl w:val="0"/>
              <w:autoSpaceDE w:val="0"/>
              <w:autoSpaceDN w:val="0"/>
              <w:adjustRightInd w:val="0"/>
            </w:pPr>
            <w:r w:rsidRPr="005762CD">
              <w:t>S.3.9</w:t>
            </w:r>
            <w:r w:rsidR="006F750E" w:rsidRPr="005762CD">
              <w:t>.</w:t>
            </w:r>
            <w:r w:rsidRPr="005762CD">
              <w:t xml:space="preserve"> Базисний період</w:t>
            </w:r>
          </w:p>
        </w:tc>
        <w:tc>
          <w:tcPr>
            <w:tcW w:w="8789" w:type="dxa"/>
            <w:shd w:val="clear" w:color="auto" w:fill="auto"/>
          </w:tcPr>
          <w:p w14:paraId="53BBF949" w14:textId="5FEB9FE8" w:rsidR="00360388" w:rsidRPr="005762CD" w:rsidRDefault="007D34B9" w:rsidP="002B08D8">
            <w:pPr>
              <w:pStyle w:val="Default"/>
              <w:ind w:firstLine="567"/>
              <w:rPr>
                <w:color w:val="auto"/>
                <w:lang w:val="uk-UA"/>
              </w:rPr>
            </w:pPr>
            <w:r w:rsidRPr="00717B37">
              <w:rPr>
                <w:color w:val="auto"/>
                <w:sz w:val="28"/>
                <w:szCs w:val="28"/>
                <w:lang w:val="uk-UA"/>
              </w:rPr>
              <w:t>За цим ДСС не застосовується поняття базового періоду</w:t>
            </w:r>
            <w:r w:rsidR="00D0792C" w:rsidRPr="00717B37">
              <w:rPr>
                <w:color w:val="auto"/>
                <w:sz w:val="28"/>
                <w:szCs w:val="28"/>
                <w:lang w:val="uk-UA"/>
              </w:rPr>
              <w:t>.</w:t>
            </w:r>
          </w:p>
        </w:tc>
      </w:tr>
      <w:tr w:rsidR="005762CD" w:rsidRPr="005762CD" w14:paraId="04197515" w14:textId="77777777" w:rsidTr="00337649">
        <w:trPr>
          <w:jc w:val="center"/>
        </w:trPr>
        <w:tc>
          <w:tcPr>
            <w:tcW w:w="5665" w:type="dxa"/>
            <w:shd w:val="clear" w:color="auto" w:fill="auto"/>
          </w:tcPr>
          <w:p w14:paraId="49A1C183" w14:textId="77777777" w:rsidR="004134B0" w:rsidRPr="005762CD" w:rsidRDefault="004134B0" w:rsidP="005360C1">
            <w:pPr>
              <w:widowControl w:val="0"/>
              <w:autoSpaceDE w:val="0"/>
              <w:autoSpaceDN w:val="0"/>
              <w:adjustRightInd w:val="0"/>
            </w:pPr>
            <w:r w:rsidRPr="005762CD">
              <w:t>S.4</w:t>
            </w:r>
            <w:r w:rsidR="006F750E" w:rsidRPr="005762CD">
              <w:t>.</w:t>
            </w:r>
            <w:r w:rsidRPr="005762CD">
              <w:t xml:space="preserve"> Одиниця вимірювання</w:t>
            </w:r>
          </w:p>
        </w:tc>
        <w:tc>
          <w:tcPr>
            <w:tcW w:w="8789" w:type="dxa"/>
            <w:shd w:val="clear" w:color="auto" w:fill="auto"/>
          </w:tcPr>
          <w:p w14:paraId="6BDD9380" w14:textId="2856A161" w:rsidR="004C5664" w:rsidRPr="00AB7D5E" w:rsidRDefault="00A542EA" w:rsidP="002B08D8">
            <w:pPr>
              <w:widowControl w:val="0"/>
              <w:autoSpaceDE w:val="0"/>
              <w:autoSpaceDN w:val="0"/>
              <w:adjustRightInd w:val="0"/>
              <w:ind w:firstLine="567"/>
            </w:pPr>
            <w:r>
              <w:t>Тонна, т</w:t>
            </w:r>
            <w:r w:rsidR="009E2569">
              <w:t xml:space="preserve">исяча </w:t>
            </w:r>
            <w:proofErr w:type="spellStart"/>
            <w:r w:rsidR="009E2569">
              <w:t>тонн</w:t>
            </w:r>
            <w:proofErr w:type="spellEnd"/>
            <w:r w:rsidR="005C4C6B">
              <w:t>, тисяча тонно-</w:t>
            </w:r>
            <w:r w:rsidR="005C4C6B" w:rsidRPr="00D403FD">
              <w:t>кілометр</w:t>
            </w:r>
            <w:r w:rsidR="004B1341" w:rsidRPr="00D403FD">
              <w:t>ів</w:t>
            </w:r>
            <w:r w:rsidR="005C4C6B" w:rsidRPr="00D403FD">
              <w:t>,  тисяча осіб, мільйон пасажиро-кілометр</w:t>
            </w:r>
            <w:r w:rsidR="004B1341" w:rsidRPr="00D403FD">
              <w:t>ів</w:t>
            </w:r>
            <w:r w:rsidR="00F46CF7" w:rsidRPr="00D403FD">
              <w:t xml:space="preserve">, кількість, </w:t>
            </w:r>
            <w:r w:rsidR="008E6322" w:rsidRPr="00D403FD">
              <w:t>обсяг,</w:t>
            </w:r>
            <w:r w:rsidR="008E6322" w:rsidRPr="006F4282">
              <w:t xml:space="preserve"> </w:t>
            </w:r>
            <w:r w:rsidR="00F46CF7" w:rsidRPr="006F4282">
              <w:t>одиниця</w:t>
            </w:r>
            <w:r w:rsidR="008E6322" w:rsidRPr="006F4282">
              <w:t>.</w:t>
            </w:r>
          </w:p>
          <w:p w14:paraId="5D89A205" w14:textId="7E8A4631" w:rsidR="00360388" w:rsidRPr="005762CD" w:rsidRDefault="00360388" w:rsidP="002B08D8">
            <w:pPr>
              <w:widowControl w:val="0"/>
              <w:autoSpaceDE w:val="0"/>
              <w:autoSpaceDN w:val="0"/>
              <w:adjustRightInd w:val="0"/>
              <w:ind w:firstLine="567"/>
            </w:pPr>
          </w:p>
        </w:tc>
      </w:tr>
      <w:tr w:rsidR="005762CD" w:rsidRPr="005762CD" w14:paraId="3F29B1BC" w14:textId="77777777" w:rsidTr="00337649">
        <w:trPr>
          <w:jc w:val="center"/>
        </w:trPr>
        <w:tc>
          <w:tcPr>
            <w:tcW w:w="5665" w:type="dxa"/>
            <w:shd w:val="clear" w:color="auto" w:fill="auto"/>
          </w:tcPr>
          <w:p w14:paraId="5FAD633F" w14:textId="77777777" w:rsidR="004134B0" w:rsidRPr="005762CD" w:rsidRDefault="004134B0" w:rsidP="005360C1">
            <w:pPr>
              <w:widowControl w:val="0"/>
              <w:autoSpaceDE w:val="0"/>
              <w:autoSpaceDN w:val="0"/>
              <w:adjustRightInd w:val="0"/>
            </w:pPr>
            <w:r w:rsidRPr="005762CD">
              <w:t>S.5</w:t>
            </w:r>
            <w:r w:rsidR="006F750E" w:rsidRPr="005762CD">
              <w:t>.</w:t>
            </w:r>
            <w:r w:rsidRPr="005762CD">
              <w:t xml:space="preserve"> Звітний період</w:t>
            </w:r>
          </w:p>
        </w:tc>
        <w:tc>
          <w:tcPr>
            <w:tcW w:w="8789" w:type="dxa"/>
            <w:shd w:val="clear" w:color="auto" w:fill="auto"/>
          </w:tcPr>
          <w:p w14:paraId="19C53FB5" w14:textId="1CCCCA00" w:rsidR="00360388" w:rsidRPr="005762CD" w:rsidRDefault="002549E9" w:rsidP="002B08D8">
            <w:pPr>
              <w:widowControl w:val="0"/>
              <w:autoSpaceDE w:val="0"/>
              <w:autoSpaceDN w:val="0"/>
              <w:adjustRightInd w:val="0"/>
              <w:ind w:firstLine="567"/>
            </w:pPr>
            <w:r w:rsidRPr="005762CD">
              <w:t>Останнім звітним періодом</w:t>
            </w:r>
            <w:r w:rsidR="008E6322" w:rsidRPr="00C34DBE">
              <w:t>, а</w:t>
            </w:r>
            <w:r w:rsidRPr="00C34DBE">
              <w:t xml:space="preserve"> </w:t>
            </w:r>
            <w:r w:rsidR="008E6322" w:rsidRPr="00C34DBE">
              <w:t xml:space="preserve">також періодом за який поширено результати </w:t>
            </w:r>
            <w:r w:rsidRPr="00C34DBE">
              <w:t>цього ДСС</w:t>
            </w:r>
            <w:r w:rsidR="008E6322" w:rsidRPr="00C34DBE">
              <w:t>,</w:t>
            </w:r>
            <w:r w:rsidRPr="00C34DBE">
              <w:t xml:space="preserve"> уважається </w:t>
            </w:r>
            <w:r w:rsidR="008E6322" w:rsidRPr="00C34DBE">
              <w:t xml:space="preserve">січень 2022 </w:t>
            </w:r>
            <w:r w:rsidR="004A1FB6" w:rsidRPr="00C34DBE">
              <w:t>року</w:t>
            </w:r>
            <w:r w:rsidR="008E6322" w:rsidRPr="00C34DBE">
              <w:t xml:space="preserve"> (по авіаційному транспорту) та </w:t>
            </w:r>
            <w:r w:rsidR="00235C3C" w:rsidRPr="00C34DBE">
              <w:t>січень-</w:t>
            </w:r>
            <w:r w:rsidR="008E6322" w:rsidRPr="00C34DBE">
              <w:t>червень</w:t>
            </w:r>
            <w:r w:rsidR="00C81C21" w:rsidRPr="00C34DBE">
              <w:t xml:space="preserve"> </w:t>
            </w:r>
            <w:r w:rsidR="008E6322" w:rsidRPr="00C34DBE">
              <w:t>2023 року</w:t>
            </w:r>
            <w:r w:rsidR="00CD07FA" w:rsidRPr="00C34DBE">
              <w:t xml:space="preserve"> (</w:t>
            </w:r>
            <w:r w:rsidR="008E6322" w:rsidRPr="00C34DBE">
              <w:t>в цілому по транспорту</w:t>
            </w:r>
            <w:r w:rsidR="00CD07FA" w:rsidRPr="00C34DBE">
              <w:t>)</w:t>
            </w:r>
            <w:r w:rsidRPr="00C34DBE">
              <w:t>.</w:t>
            </w:r>
          </w:p>
        </w:tc>
      </w:tr>
      <w:tr w:rsidR="005762CD" w:rsidRPr="005762CD" w14:paraId="7DA25EC1" w14:textId="77777777" w:rsidTr="00337649">
        <w:trPr>
          <w:jc w:val="center"/>
        </w:trPr>
        <w:tc>
          <w:tcPr>
            <w:tcW w:w="14454" w:type="dxa"/>
            <w:gridSpan w:val="2"/>
            <w:shd w:val="clear" w:color="auto" w:fill="auto"/>
          </w:tcPr>
          <w:p w14:paraId="3D944EDE" w14:textId="77777777" w:rsidR="004134B0" w:rsidRPr="005762CD" w:rsidRDefault="004134B0" w:rsidP="005360C1">
            <w:pPr>
              <w:widowControl w:val="0"/>
              <w:autoSpaceDE w:val="0"/>
              <w:autoSpaceDN w:val="0"/>
              <w:adjustRightInd w:val="0"/>
            </w:pPr>
            <w:r w:rsidRPr="005762CD">
              <w:t>S.6</w:t>
            </w:r>
            <w:r w:rsidR="006F750E" w:rsidRPr="005762CD">
              <w:t>.</w:t>
            </w:r>
            <w:r w:rsidRPr="005762CD">
              <w:t xml:space="preserve"> Підстава для проведення спостереження</w:t>
            </w:r>
          </w:p>
        </w:tc>
      </w:tr>
      <w:tr w:rsidR="005762CD" w:rsidRPr="005762CD" w14:paraId="22C54BAA" w14:textId="77777777" w:rsidTr="00337649">
        <w:trPr>
          <w:jc w:val="center"/>
        </w:trPr>
        <w:tc>
          <w:tcPr>
            <w:tcW w:w="5665" w:type="dxa"/>
            <w:shd w:val="clear" w:color="auto" w:fill="auto"/>
          </w:tcPr>
          <w:p w14:paraId="591A1696" w14:textId="77777777" w:rsidR="004134B0" w:rsidRPr="005762CD" w:rsidRDefault="004125BC" w:rsidP="004125BC">
            <w:pPr>
              <w:widowControl w:val="0"/>
              <w:autoSpaceDE w:val="0"/>
              <w:autoSpaceDN w:val="0"/>
              <w:adjustRightInd w:val="0"/>
            </w:pPr>
            <w:r w:rsidRPr="005762CD">
              <w:t>S.6.1</w:t>
            </w:r>
            <w:r w:rsidR="000420A1" w:rsidRPr="005762CD">
              <w:t>.</w:t>
            </w:r>
            <w:r w:rsidRPr="005762CD">
              <w:t xml:space="preserve">  Нормативно-правові акти й угоди</w:t>
            </w:r>
          </w:p>
        </w:tc>
        <w:tc>
          <w:tcPr>
            <w:tcW w:w="8789" w:type="dxa"/>
            <w:shd w:val="clear" w:color="auto" w:fill="auto"/>
          </w:tcPr>
          <w:p w14:paraId="6AC62683" w14:textId="77777777" w:rsidR="008C0498" w:rsidRDefault="002549E9" w:rsidP="002B08D8">
            <w:pPr>
              <w:widowControl w:val="0"/>
              <w:autoSpaceDE w:val="0"/>
              <w:autoSpaceDN w:val="0"/>
              <w:adjustRightInd w:val="0"/>
              <w:ind w:firstLine="567"/>
              <w:jc w:val="both"/>
            </w:pPr>
            <w:r w:rsidRPr="005762CD">
              <w:t xml:space="preserve">Європейський рівень: </w:t>
            </w:r>
          </w:p>
          <w:p w14:paraId="00DBE375" w14:textId="1BB22324" w:rsidR="00CC6807" w:rsidRDefault="001D763E" w:rsidP="002B08D8">
            <w:pPr>
              <w:widowControl w:val="0"/>
              <w:autoSpaceDE w:val="0"/>
              <w:autoSpaceDN w:val="0"/>
              <w:adjustRightInd w:val="0"/>
              <w:ind w:firstLine="567"/>
              <w:jc w:val="both"/>
            </w:pPr>
            <w:r>
              <w:t>Регламент</w:t>
            </w:r>
            <w:r w:rsidRPr="00511792">
              <w:t xml:space="preserve"> Європейського парламенту та Європейської ради </w:t>
            </w:r>
            <w:r w:rsidR="004B1341">
              <w:t xml:space="preserve">                         </w:t>
            </w:r>
            <w:r w:rsidRPr="00511792">
              <w:t>№ 437/2003 від 27 лютого 2003 року щодо статистичних результатів з перевезення пасажирів, вантажів та пошти авіаційним транспортом</w:t>
            </w:r>
            <w:r w:rsidR="00CC6807">
              <w:t xml:space="preserve"> </w:t>
            </w:r>
            <w:r w:rsidRPr="00410EE1">
              <w:t>(</w:t>
            </w:r>
            <w:hyperlink r:id="rId11" w:history="1">
              <w:r w:rsidRPr="00410EE1">
                <w:rPr>
                  <w:rStyle w:val="a5"/>
                  <w:color w:val="auto"/>
                  <w:u w:val="none"/>
                </w:rPr>
                <w:t>https://eur-lex.europa.eu/legal-content/EN/ALL/?uri=CELEX%3A32003R0437</w:t>
              </w:r>
            </w:hyperlink>
            <w:r w:rsidRPr="00410EE1">
              <w:t xml:space="preserve"> ).</w:t>
            </w:r>
            <w:r>
              <w:t xml:space="preserve"> </w:t>
            </w:r>
          </w:p>
          <w:p w14:paraId="0FBED2AA" w14:textId="77777777" w:rsidR="008C0498" w:rsidRDefault="001D763E" w:rsidP="002B08D8">
            <w:pPr>
              <w:pBdr>
                <w:top w:val="nil"/>
                <w:left w:val="nil"/>
                <w:bottom w:val="nil"/>
                <w:right w:val="nil"/>
                <w:between w:val="nil"/>
              </w:pBdr>
              <w:tabs>
                <w:tab w:val="left" w:pos="851"/>
              </w:tabs>
              <w:ind w:firstLine="567"/>
              <w:jc w:val="both"/>
            </w:pPr>
            <w:r w:rsidRPr="0005584E">
              <w:t xml:space="preserve">А також ураховується інформація, яка міститься в Загальній анкеті для статистики внутрішнього транспорту </w:t>
            </w:r>
            <w:proofErr w:type="spellStart"/>
            <w:r w:rsidRPr="0005584E">
              <w:t>Євростату</w:t>
            </w:r>
            <w:proofErr w:type="spellEnd"/>
            <w:r w:rsidRPr="0005584E">
              <w:t>, Міжнародного транспортного форуму (ITF) та Європейської економічної комісії ООН (ЄЕК ООН).</w:t>
            </w:r>
            <w:r>
              <w:t xml:space="preserve"> </w:t>
            </w:r>
          </w:p>
          <w:p w14:paraId="05375D57" w14:textId="77777777" w:rsidR="008C0498" w:rsidRDefault="00F541AD" w:rsidP="002B08D8">
            <w:pPr>
              <w:pBdr>
                <w:top w:val="nil"/>
                <w:left w:val="nil"/>
                <w:bottom w:val="nil"/>
                <w:right w:val="nil"/>
                <w:between w:val="nil"/>
              </w:pBdr>
              <w:tabs>
                <w:tab w:val="left" w:pos="851"/>
              </w:tabs>
              <w:ind w:firstLine="567"/>
              <w:jc w:val="both"/>
            </w:pPr>
            <w:r w:rsidRPr="005762CD">
              <w:t>Національний рівень:</w:t>
            </w:r>
          </w:p>
          <w:p w14:paraId="7654322E" w14:textId="77777777" w:rsidR="004E6FEA" w:rsidRDefault="008C0498" w:rsidP="002B08D8">
            <w:pPr>
              <w:pBdr>
                <w:top w:val="nil"/>
                <w:left w:val="nil"/>
                <w:bottom w:val="nil"/>
                <w:right w:val="nil"/>
                <w:between w:val="nil"/>
              </w:pBdr>
              <w:tabs>
                <w:tab w:val="left" w:pos="851"/>
              </w:tabs>
              <w:ind w:firstLine="567"/>
            </w:pPr>
            <w:r>
              <w:t>Закон України "Про офіційну статистику"</w:t>
            </w:r>
          </w:p>
          <w:p w14:paraId="3E514F14" w14:textId="735B44DA" w:rsidR="008C0498" w:rsidRDefault="004E6FEA" w:rsidP="002B08D8">
            <w:pPr>
              <w:pBdr>
                <w:top w:val="nil"/>
                <w:left w:val="nil"/>
                <w:bottom w:val="nil"/>
                <w:right w:val="nil"/>
                <w:between w:val="nil"/>
              </w:pBdr>
              <w:tabs>
                <w:tab w:val="left" w:pos="851"/>
              </w:tabs>
              <w:ind w:firstLine="567"/>
            </w:pPr>
            <w:r w:rsidRPr="00294984">
              <w:rPr>
                <w:sz w:val="27"/>
                <w:szCs w:val="27"/>
                <w:u w:val="single" w:color="FFFFFF" w:themeColor="background1"/>
              </w:rPr>
              <w:t>https://zakon.rada.gov.ua/laws/show/2524-20</w:t>
            </w:r>
            <w:r w:rsidRPr="00294984">
              <w:t>;</w:t>
            </w:r>
            <w:r>
              <w:t xml:space="preserve"> </w:t>
            </w:r>
            <w:r w:rsidR="008C0498">
              <w:t xml:space="preserve"> </w:t>
            </w:r>
          </w:p>
          <w:p w14:paraId="2EBA2A6C" w14:textId="77777777" w:rsidR="008C0498" w:rsidRDefault="008C0498" w:rsidP="002B08D8">
            <w:pPr>
              <w:pBdr>
                <w:top w:val="nil"/>
                <w:left w:val="nil"/>
                <w:bottom w:val="nil"/>
                <w:right w:val="nil"/>
                <w:between w:val="nil"/>
              </w:pBdr>
              <w:tabs>
                <w:tab w:val="left" w:pos="851"/>
              </w:tabs>
              <w:ind w:firstLine="567"/>
              <w:jc w:val="both"/>
            </w:pPr>
            <w:r>
              <w:t xml:space="preserve">зобов’язання України щодо імплементації статті 355 Глави 5 "Статистика" розділу V Угоди про асоціацію з ЄС у частині питань </w:t>
            </w:r>
            <w:r>
              <w:lastRenderedPageBreak/>
              <w:t xml:space="preserve">щодо надання вчасних та надійних даних, які можна порівняти на міжнародному рівні; </w:t>
            </w:r>
          </w:p>
          <w:p w14:paraId="2C82D64D" w14:textId="4B0CB4E5" w:rsidR="00F541AD" w:rsidRDefault="008C0498" w:rsidP="002B08D8">
            <w:pPr>
              <w:pBdr>
                <w:top w:val="nil"/>
                <w:left w:val="nil"/>
                <w:bottom w:val="nil"/>
                <w:right w:val="nil"/>
                <w:between w:val="nil"/>
              </w:pBdr>
              <w:tabs>
                <w:tab w:val="left" w:pos="851"/>
              </w:tabs>
              <w:ind w:firstLine="567"/>
              <w:jc w:val="both"/>
            </w:pPr>
            <w:r>
              <w:t>план державних статистичних спостережень на відповідний рік, затверджений розпорядженням Кабінету Міністрів України.</w:t>
            </w:r>
          </w:p>
          <w:p w14:paraId="606BCDDC" w14:textId="72087E6A" w:rsidR="00360388" w:rsidRPr="005762CD" w:rsidRDefault="00360388" w:rsidP="008E0C9E">
            <w:pPr>
              <w:jc w:val="both"/>
            </w:pPr>
          </w:p>
        </w:tc>
      </w:tr>
      <w:tr w:rsidR="005762CD" w:rsidRPr="005762CD" w14:paraId="35E4E553" w14:textId="77777777" w:rsidTr="00337649">
        <w:trPr>
          <w:jc w:val="center"/>
        </w:trPr>
        <w:tc>
          <w:tcPr>
            <w:tcW w:w="5665" w:type="dxa"/>
            <w:shd w:val="clear" w:color="auto" w:fill="auto"/>
          </w:tcPr>
          <w:p w14:paraId="05F46AF7" w14:textId="77777777" w:rsidR="004134B0" w:rsidRPr="005762CD" w:rsidRDefault="004134B0" w:rsidP="005360C1">
            <w:pPr>
              <w:widowControl w:val="0"/>
              <w:autoSpaceDE w:val="0"/>
              <w:autoSpaceDN w:val="0"/>
              <w:adjustRightInd w:val="0"/>
            </w:pPr>
            <w:r w:rsidRPr="005762CD">
              <w:lastRenderedPageBreak/>
              <w:t>S.6.2</w:t>
            </w:r>
            <w:r w:rsidR="006F750E" w:rsidRPr="005762CD">
              <w:t>.</w:t>
            </w:r>
            <w:r w:rsidRPr="005762CD">
              <w:t xml:space="preserve"> Обмін інформацією</w:t>
            </w:r>
          </w:p>
        </w:tc>
        <w:tc>
          <w:tcPr>
            <w:tcW w:w="8789" w:type="dxa"/>
            <w:shd w:val="clear" w:color="auto" w:fill="auto"/>
          </w:tcPr>
          <w:p w14:paraId="1D3DC589" w14:textId="77777777" w:rsidR="008C0498" w:rsidRDefault="004851F5" w:rsidP="00515FA4">
            <w:pPr>
              <w:ind w:firstLine="567"/>
              <w:jc w:val="both"/>
            </w:pPr>
            <w:r>
              <w:t>І</w:t>
            </w:r>
            <w:r w:rsidRPr="00511792">
              <w:t xml:space="preserve">нформацію за результатами ДСС </w:t>
            </w:r>
            <w:proofErr w:type="spellStart"/>
            <w:r w:rsidRPr="00511792">
              <w:t>Держстат</w:t>
            </w:r>
            <w:proofErr w:type="spellEnd"/>
            <w:r w:rsidRPr="00511792">
              <w:t xml:space="preserve"> надає:</w:t>
            </w:r>
          </w:p>
          <w:p w14:paraId="20171E29" w14:textId="77777777" w:rsidR="008C0498" w:rsidRDefault="004851F5" w:rsidP="00515FA4">
            <w:pPr>
              <w:ind w:firstLine="567"/>
              <w:jc w:val="both"/>
            </w:pPr>
            <w:r w:rsidRPr="00511792">
              <w:t>за запитами користувачів статистичної інформації у порядку та на умовах, визначених чинним законодавством;</w:t>
            </w:r>
          </w:p>
          <w:p w14:paraId="6D822162" w14:textId="77777777" w:rsidR="008C0498" w:rsidRDefault="004851F5" w:rsidP="00515FA4">
            <w:pPr>
              <w:ind w:firstLine="567"/>
              <w:jc w:val="both"/>
            </w:pPr>
            <w:r w:rsidRPr="00511792">
              <w:t>відповідно до угод</w:t>
            </w:r>
            <w:r w:rsidR="00640B07">
              <w:t>и</w:t>
            </w:r>
            <w:r w:rsidRPr="00511792">
              <w:t xml:space="preserve"> щодо </w:t>
            </w:r>
            <w:proofErr w:type="spellStart"/>
            <w:r w:rsidRPr="00511792">
              <w:t>взаємообміну</w:t>
            </w:r>
            <w:proofErr w:type="spellEnd"/>
            <w:r w:rsidRPr="00511792">
              <w:t xml:space="preserve"> інформаційними ресурсами між </w:t>
            </w:r>
            <w:proofErr w:type="spellStart"/>
            <w:r w:rsidRPr="00511792">
              <w:t>Держстатом</w:t>
            </w:r>
            <w:proofErr w:type="spellEnd"/>
            <w:r w:rsidRPr="00511792">
              <w:t xml:space="preserve"> та </w:t>
            </w:r>
            <w:r w:rsidR="00640B07">
              <w:t>Міністерством економіки України  від 28.10.2021  №19;</w:t>
            </w:r>
          </w:p>
          <w:p w14:paraId="4706B84B" w14:textId="77777777" w:rsidR="00B12E0B" w:rsidRPr="00267398" w:rsidRDefault="004851F5" w:rsidP="00515FA4">
            <w:pPr>
              <w:ind w:firstLine="567"/>
              <w:jc w:val="both"/>
              <w:rPr>
                <w:lang w:val="ru-RU"/>
              </w:rPr>
            </w:pPr>
            <w:r w:rsidRPr="00511792">
              <w:t>міжнародним організаціям (</w:t>
            </w:r>
            <w:proofErr w:type="spellStart"/>
            <w:r w:rsidRPr="00511792">
              <w:t>Євростату</w:t>
            </w:r>
            <w:proofErr w:type="spellEnd"/>
            <w:r w:rsidRPr="00511792">
              <w:t>) у рамках виконання міжнародних зобов’язань  України, а також статистичним службам інших  країн за їхніми запитами</w:t>
            </w:r>
            <w:r w:rsidR="002E764B" w:rsidRPr="00267398">
              <w:rPr>
                <w:lang w:val="ru-RU"/>
              </w:rPr>
              <w:t xml:space="preserve">: </w:t>
            </w:r>
          </w:p>
          <w:p w14:paraId="4C1076FD" w14:textId="6A4C3D9A" w:rsidR="00B12E0B" w:rsidRPr="00464FFE" w:rsidRDefault="00166596" w:rsidP="00515FA4">
            <w:pPr>
              <w:ind w:firstLine="567"/>
              <w:jc w:val="both"/>
            </w:pPr>
            <w:r w:rsidRPr="00464FFE">
              <w:t>"</w:t>
            </w:r>
            <w:proofErr w:type="spellStart"/>
            <w:r w:rsidR="002E764B" w:rsidRPr="00464FFE">
              <w:rPr>
                <w:lang w:val="ru-RU"/>
              </w:rPr>
              <w:t>Запитальник</w:t>
            </w:r>
            <w:proofErr w:type="spellEnd"/>
            <w:r w:rsidR="002E764B" w:rsidRPr="00464FFE">
              <w:rPr>
                <w:lang w:val="ru-RU"/>
              </w:rPr>
              <w:t xml:space="preserve"> </w:t>
            </w:r>
            <w:proofErr w:type="spellStart"/>
            <w:r w:rsidR="002E764B" w:rsidRPr="00464FFE">
              <w:rPr>
                <w:lang w:val="ru-RU"/>
              </w:rPr>
              <w:t>Євростату</w:t>
            </w:r>
            <w:proofErr w:type="spellEnd"/>
            <w:r w:rsidRPr="00464FFE">
              <w:t>"</w:t>
            </w:r>
            <w:r w:rsidR="00A72001" w:rsidRPr="00464FFE">
              <w:t xml:space="preserve"> </w:t>
            </w:r>
            <w:r w:rsidR="00B12E0B" w:rsidRPr="00464FFE">
              <w:t>(</w:t>
            </w:r>
            <w:r w:rsidR="00A72001" w:rsidRPr="00464FFE">
              <w:t>перевезення, пр</w:t>
            </w:r>
            <w:r w:rsidR="0029726E" w:rsidRPr="00464FFE">
              <w:t>ибуття та</w:t>
            </w:r>
            <w:r w:rsidRPr="00464FFE">
              <w:t xml:space="preserve"> відправлення</w:t>
            </w:r>
            <w:r w:rsidR="00A72001" w:rsidRPr="00464FFE">
              <w:t xml:space="preserve"> пасажирів, вантажів та пошти</w:t>
            </w:r>
            <w:r w:rsidR="00B12E0B" w:rsidRPr="00464FFE">
              <w:t>);</w:t>
            </w:r>
          </w:p>
          <w:p w14:paraId="6D4F8EAC" w14:textId="1BFAEC67" w:rsidR="00B12E0B" w:rsidRPr="00464FFE" w:rsidRDefault="00166596" w:rsidP="00515FA4">
            <w:pPr>
              <w:ind w:firstLine="567"/>
              <w:jc w:val="both"/>
            </w:pPr>
            <w:r w:rsidRPr="00464FFE">
              <w:t>"</w:t>
            </w:r>
            <w:r w:rsidR="00B12E0B" w:rsidRPr="00464FFE">
              <w:t>Запитальник Міжнародного енергетичного агентства</w:t>
            </w:r>
            <w:r w:rsidRPr="00464FFE">
              <w:t xml:space="preserve"> (МЕА)"</w:t>
            </w:r>
            <w:r w:rsidR="00B12E0B" w:rsidRPr="00464FFE">
              <w:t xml:space="preserve"> (</w:t>
            </w:r>
            <w:r w:rsidRPr="00464FFE">
              <w:t>виконані пасажиро</w:t>
            </w:r>
            <w:r w:rsidR="004B1341" w:rsidRPr="00D403FD">
              <w:t>-</w:t>
            </w:r>
            <w:r w:rsidRPr="00D403FD">
              <w:t>к</w:t>
            </w:r>
            <w:r w:rsidRPr="00464FFE">
              <w:t xml:space="preserve">ілометри, </w:t>
            </w:r>
            <w:r w:rsidR="00B12E0B" w:rsidRPr="00464FFE">
              <w:t>парк повітряних суден,)</w:t>
            </w:r>
            <w:r w:rsidR="004B41D9" w:rsidRPr="00464FFE">
              <w:t>;</w:t>
            </w:r>
          </w:p>
          <w:p w14:paraId="7BBB016D" w14:textId="5FF9F012" w:rsidR="004B41D9" w:rsidRPr="00464FFE" w:rsidRDefault="00166596" w:rsidP="00515FA4">
            <w:pPr>
              <w:ind w:firstLine="567"/>
              <w:jc w:val="both"/>
            </w:pPr>
            <w:r w:rsidRPr="00464FFE">
              <w:t>"</w:t>
            </w:r>
            <w:r w:rsidR="004B41D9" w:rsidRPr="00464FFE">
              <w:t>Запитальник щодо основних економічних і со</w:t>
            </w:r>
            <w:r w:rsidRPr="00464FFE">
              <w:t>ціальних показників для країн Чорноморського економічного співробітництва"</w:t>
            </w:r>
            <w:r w:rsidRPr="00464FFE">
              <w:rPr>
                <w:lang w:val="ru-RU"/>
              </w:rPr>
              <w:t xml:space="preserve"> (</w:t>
            </w:r>
            <w:r w:rsidRPr="00464FFE">
              <w:t>перевезення пасажирів за видами сполучення, кількість виконаних рейсів за видами сполучення</w:t>
            </w:r>
            <w:r w:rsidR="009551E0" w:rsidRPr="00464FFE">
              <w:t>, парк повітряних суден).</w:t>
            </w:r>
          </w:p>
          <w:p w14:paraId="19A1B35B" w14:textId="64A9FCE3" w:rsidR="00360388" w:rsidRDefault="008E1132" w:rsidP="00515FA4">
            <w:pPr>
              <w:ind w:firstLine="567"/>
              <w:jc w:val="both"/>
            </w:pPr>
            <w:r w:rsidRPr="00464FFE">
              <w:t>Дані ДСС використовуються статистикою національних рахунків</w:t>
            </w:r>
            <w:r>
              <w:t>.</w:t>
            </w:r>
          </w:p>
          <w:p w14:paraId="10BCCBD8" w14:textId="17C56D53" w:rsidR="00D31D2B" w:rsidRPr="00DE653B" w:rsidRDefault="00D31D2B" w:rsidP="004B7A8F">
            <w:pPr>
              <w:ind w:firstLine="607"/>
              <w:jc w:val="both"/>
            </w:pPr>
          </w:p>
        </w:tc>
      </w:tr>
      <w:tr w:rsidR="005762CD" w:rsidRPr="005762CD" w14:paraId="5E1DC724" w14:textId="77777777" w:rsidTr="00337649">
        <w:trPr>
          <w:jc w:val="center"/>
        </w:trPr>
        <w:tc>
          <w:tcPr>
            <w:tcW w:w="14454" w:type="dxa"/>
            <w:gridSpan w:val="2"/>
            <w:shd w:val="clear" w:color="auto" w:fill="auto"/>
          </w:tcPr>
          <w:p w14:paraId="293E8269" w14:textId="5032B44C" w:rsidR="004134B0" w:rsidRPr="005762CD" w:rsidRDefault="004134B0" w:rsidP="005360C1">
            <w:pPr>
              <w:widowControl w:val="0"/>
              <w:autoSpaceDE w:val="0"/>
              <w:autoSpaceDN w:val="0"/>
              <w:adjustRightInd w:val="0"/>
            </w:pPr>
            <w:r w:rsidRPr="005762CD">
              <w:t>S.7</w:t>
            </w:r>
            <w:r w:rsidR="006F750E" w:rsidRPr="005762CD">
              <w:t>.</w:t>
            </w:r>
            <w:r w:rsidRPr="005762CD">
              <w:t xml:space="preserve"> Конфіденційність</w:t>
            </w:r>
          </w:p>
        </w:tc>
      </w:tr>
      <w:tr w:rsidR="005762CD" w:rsidRPr="005762CD" w14:paraId="04B639E6" w14:textId="77777777" w:rsidTr="00337649">
        <w:trPr>
          <w:jc w:val="center"/>
        </w:trPr>
        <w:tc>
          <w:tcPr>
            <w:tcW w:w="5665" w:type="dxa"/>
            <w:shd w:val="clear" w:color="auto" w:fill="auto"/>
          </w:tcPr>
          <w:p w14:paraId="376D977B" w14:textId="77777777" w:rsidR="004134B0" w:rsidRPr="005762CD" w:rsidRDefault="004134B0" w:rsidP="005360C1">
            <w:pPr>
              <w:widowControl w:val="0"/>
              <w:autoSpaceDE w:val="0"/>
              <w:autoSpaceDN w:val="0"/>
              <w:adjustRightInd w:val="0"/>
            </w:pPr>
            <w:r w:rsidRPr="005762CD">
              <w:t>S.7.1</w:t>
            </w:r>
            <w:r w:rsidR="006F750E" w:rsidRPr="005762CD">
              <w:t>.</w:t>
            </w:r>
            <w:r w:rsidRPr="005762CD">
              <w:t xml:space="preserve"> Конфіденційність ‒ політика</w:t>
            </w:r>
          </w:p>
        </w:tc>
        <w:tc>
          <w:tcPr>
            <w:tcW w:w="8789" w:type="dxa"/>
            <w:shd w:val="clear" w:color="auto" w:fill="auto"/>
          </w:tcPr>
          <w:p w14:paraId="2662DEF9" w14:textId="77777777" w:rsidR="008C0498" w:rsidRDefault="00D21D27" w:rsidP="00546F5B">
            <w:pPr>
              <w:ind w:firstLine="567"/>
              <w:jc w:val="both"/>
            </w:pPr>
            <w:r w:rsidRPr="005762CD">
              <w:t xml:space="preserve">Забезпечення статистичної конфіденційності у практиці проведення ДСС здійснюється </w:t>
            </w:r>
            <w:r w:rsidR="00945EBA" w:rsidRPr="005762CD">
              <w:t xml:space="preserve">згідно з міжнародними вимогами до правил конфіденційності статистичних даних відповідно </w:t>
            </w:r>
            <w:r w:rsidR="00945EBA" w:rsidRPr="001703CE">
              <w:t xml:space="preserve">до </w:t>
            </w:r>
            <w:r w:rsidR="00A34C13" w:rsidRPr="00545932">
              <w:t>глави</w:t>
            </w:r>
            <w:r w:rsidR="00A34C13" w:rsidRPr="00545932">
              <w:rPr>
                <w:lang w:val="ru-RU"/>
              </w:rPr>
              <w:t xml:space="preserve"> </w:t>
            </w:r>
            <w:r w:rsidR="00A34C13" w:rsidRPr="00545932">
              <w:rPr>
                <w:lang w:val="en-US"/>
              </w:rPr>
              <w:t>V</w:t>
            </w:r>
            <w:r w:rsidR="00945EBA" w:rsidRPr="00545932">
              <w:t xml:space="preserve"> Регламенту (ЄС) № 223/2009 Європейського Парламенту та Ради від 11 </w:t>
            </w:r>
            <w:r w:rsidR="00945EBA" w:rsidRPr="00545932">
              <w:lastRenderedPageBreak/>
              <w:t xml:space="preserve">березня 2009 року щодо європейської статистики, а також відповідно до вимог статей </w:t>
            </w:r>
            <w:bookmarkStart w:id="0" w:name="_Hlk118298642"/>
            <w:r w:rsidR="00945EBA" w:rsidRPr="00545932">
              <w:t>24, 25, 29, 30, 31, 3</w:t>
            </w:r>
            <w:bookmarkEnd w:id="0"/>
            <w:r w:rsidR="00945EBA" w:rsidRPr="00545932">
              <w:t>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52466084" w14:textId="4C0CE966" w:rsidR="00D21D27" w:rsidRDefault="00945EBA" w:rsidP="00546F5B">
            <w:pPr>
              <w:ind w:firstLine="567"/>
              <w:jc w:val="both"/>
            </w:pPr>
            <w:r w:rsidRPr="00545932">
              <w:rPr>
                <w:lang w:eastAsia="ru-RU"/>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w:t>
            </w:r>
            <w:r w:rsidR="001703CE" w:rsidRPr="00545932">
              <w:rPr>
                <w:lang w:eastAsia="ru-RU"/>
              </w:rPr>
              <w:t>2</w:t>
            </w:r>
            <w:r w:rsidRPr="00545932">
              <w:rPr>
                <w:lang w:eastAsia="ru-RU"/>
              </w:rPr>
              <w:t xml:space="preserve"> підрозділу </w:t>
            </w:r>
            <w:r w:rsidR="001703CE" w:rsidRPr="00545932">
              <w:rPr>
                <w:lang w:eastAsia="ru-RU"/>
              </w:rPr>
              <w:t>4</w:t>
            </w:r>
            <w:r w:rsidRPr="00545932">
              <w:rPr>
                <w:lang w:eastAsia="ru-RU"/>
              </w:rPr>
              <w:t xml:space="preserve"> розділу ІV </w:t>
            </w:r>
            <w:r w:rsidR="00A34C13" w:rsidRPr="00545932">
              <w:rPr>
                <w:lang w:eastAsia="ru-RU"/>
              </w:rPr>
              <w:t>Методологічних положень щодо забезпечення статистичної конфіденційності</w:t>
            </w:r>
            <w:r w:rsidR="00A34C13" w:rsidRPr="001703CE">
              <w:rPr>
                <w:lang w:eastAsia="ru-RU"/>
              </w:rPr>
              <w:t xml:space="preserve"> офіційної державної статистичної інформації, затверджені наказом </w:t>
            </w:r>
            <w:proofErr w:type="spellStart"/>
            <w:r w:rsidR="00A34C13" w:rsidRPr="001703CE">
              <w:rPr>
                <w:lang w:eastAsia="ru-RU"/>
              </w:rPr>
              <w:t>Держстату</w:t>
            </w:r>
            <w:proofErr w:type="spellEnd"/>
            <w:r w:rsidR="00A34C13" w:rsidRPr="001703CE">
              <w:rPr>
                <w:lang w:eastAsia="ru-RU"/>
              </w:rPr>
              <w:t xml:space="preserve"> від 30 грудня 2022 року № 434, зареєстрованим у Міністерстві юстиції України 05 квітня 2023 року за № 573/39629</w:t>
            </w:r>
            <w:r w:rsidR="001213AD" w:rsidRPr="001703CE">
              <w:t>.</w:t>
            </w:r>
          </w:p>
          <w:p w14:paraId="2EC63399" w14:textId="77777777" w:rsidR="00360388" w:rsidRPr="005762CD" w:rsidRDefault="00360388" w:rsidP="00546F5B">
            <w:pPr>
              <w:ind w:firstLine="567"/>
              <w:jc w:val="both"/>
            </w:pPr>
          </w:p>
        </w:tc>
      </w:tr>
      <w:tr w:rsidR="005762CD" w:rsidRPr="005762CD" w14:paraId="44334AC1" w14:textId="77777777" w:rsidTr="00337649">
        <w:trPr>
          <w:jc w:val="center"/>
        </w:trPr>
        <w:tc>
          <w:tcPr>
            <w:tcW w:w="5665" w:type="dxa"/>
            <w:shd w:val="clear" w:color="auto" w:fill="auto"/>
          </w:tcPr>
          <w:p w14:paraId="5DD7D158" w14:textId="77777777" w:rsidR="004134B0" w:rsidRPr="005762CD" w:rsidRDefault="004134B0" w:rsidP="005360C1">
            <w:pPr>
              <w:widowControl w:val="0"/>
              <w:autoSpaceDE w:val="0"/>
              <w:autoSpaceDN w:val="0"/>
              <w:adjustRightInd w:val="0"/>
            </w:pPr>
            <w:r w:rsidRPr="005762CD">
              <w:lastRenderedPageBreak/>
              <w:t>S.7.2</w:t>
            </w:r>
            <w:r w:rsidR="006F750E" w:rsidRPr="005762CD">
              <w:t>.</w:t>
            </w:r>
            <w:r w:rsidRPr="005762CD">
              <w:t xml:space="preserve"> Конфіденційність ‒ обробка даних</w:t>
            </w:r>
          </w:p>
        </w:tc>
        <w:tc>
          <w:tcPr>
            <w:tcW w:w="8789" w:type="dxa"/>
            <w:shd w:val="clear" w:color="auto" w:fill="auto"/>
          </w:tcPr>
          <w:p w14:paraId="5D2BE1CD" w14:textId="77777777" w:rsidR="008C0498" w:rsidRDefault="00ED1D8F" w:rsidP="00546F5B">
            <w:pPr>
              <w:widowControl w:val="0"/>
              <w:autoSpaceDE w:val="0"/>
              <w:autoSpaceDN w:val="0"/>
              <w:adjustRightInd w:val="0"/>
              <w:ind w:firstLine="567"/>
              <w:jc w:val="both"/>
            </w:pPr>
            <w:r w:rsidRPr="005762CD">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731BED3E" w14:textId="77777777" w:rsidR="008C0498" w:rsidRDefault="00ED1D8F" w:rsidP="00546F5B">
            <w:pPr>
              <w:widowControl w:val="0"/>
              <w:autoSpaceDE w:val="0"/>
              <w:autoSpaceDN w:val="0"/>
              <w:adjustRightInd w:val="0"/>
              <w:ind w:firstLine="567"/>
              <w:jc w:val="both"/>
            </w:pPr>
            <w:r w:rsidRPr="005762CD">
              <w:t>Для дотримання встановлених законодавством гарантій забезпечення статистичної конфіденційності реалізуються такі заходи:</w:t>
            </w:r>
          </w:p>
          <w:p w14:paraId="3C4C2B10" w14:textId="77777777" w:rsidR="00C81C21" w:rsidRPr="0035230A" w:rsidRDefault="00D91A55" w:rsidP="00546F5B">
            <w:pPr>
              <w:widowControl w:val="0"/>
              <w:autoSpaceDE w:val="0"/>
              <w:autoSpaceDN w:val="0"/>
              <w:adjustRightInd w:val="0"/>
              <w:ind w:firstLine="567"/>
              <w:jc w:val="both"/>
            </w:pPr>
            <w:r w:rsidRPr="0035230A">
              <w:t>надання статистичної інформації, отриманої за результатами ДСС, користувачам у агрегованому знеособленому вигляді;</w:t>
            </w:r>
          </w:p>
          <w:p w14:paraId="0658E903" w14:textId="77777777" w:rsidR="00C81C21" w:rsidRPr="0035230A" w:rsidRDefault="00D91A55" w:rsidP="00546F5B">
            <w:pPr>
              <w:widowControl w:val="0"/>
              <w:autoSpaceDE w:val="0"/>
              <w:autoSpaceDN w:val="0"/>
              <w:adjustRightInd w:val="0"/>
              <w:ind w:firstLine="567"/>
              <w:jc w:val="both"/>
            </w:pPr>
            <w:r w:rsidRPr="0035230A">
              <w:t xml:space="preserve">нерозповсюдження інформації, яка була отримана під час проведення ДСС, уключаючи адміністративну, якщо є загроза розкриття первинних даних; </w:t>
            </w:r>
          </w:p>
          <w:p w14:paraId="343B576D" w14:textId="5AF86574" w:rsidR="00D91A55" w:rsidRPr="0023697E" w:rsidRDefault="00D91A55" w:rsidP="00546F5B">
            <w:pPr>
              <w:widowControl w:val="0"/>
              <w:autoSpaceDE w:val="0"/>
              <w:autoSpaceDN w:val="0"/>
              <w:adjustRightInd w:val="0"/>
              <w:ind w:firstLine="567"/>
              <w:jc w:val="both"/>
            </w:pPr>
            <w:r w:rsidRPr="0035230A">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25E102C0" w14:textId="6628546A" w:rsidR="00E66AA9" w:rsidRPr="005762CD" w:rsidRDefault="00E66AA9" w:rsidP="00546F5B">
            <w:pPr>
              <w:widowControl w:val="0"/>
              <w:autoSpaceDE w:val="0"/>
              <w:autoSpaceDN w:val="0"/>
              <w:adjustRightInd w:val="0"/>
              <w:ind w:firstLine="567"/>
              <w:jc w:val="both"/>
            </w:pPr>
            <w:r w:rsidRPr="005762CD">
              <w:rPr>
                <w:lang w:eastAsia="ru-RU"/>
              </w:rPr>
              <w:lastRenderedPageBreak/>
              <w:t>Контроль ризику розкриття статистичних даних здійснюється для кожного з показників, 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w:t>
            </w:r>
            <w:r w:rsidR="00344D47">
              <w:rPr>
                <w:lang w:eastAsia="ru-RU"/>
              </w:rPr>
              <w:t>,</w:t>
            </w:r>
            <w:r w:rsidR="009C0C56">
              <w:rPr>
                <w:lang w:eastAsia="ru-RU"/>
              </w:rPr>
              <w:t xml:space="preserve"> </w:t>
            </w:r>
            <w:r w:rsidR="009C0C56" w:rsidRPr="00344D47">
              <w:rPr>
                <w:lang w:eastAsia="ru-RU"/>
              </w:rPr>
              <w:t>та правилом домінанти, відповідно до якого значення є вразливим, якщо значення частки однієї статистичної одиниці в показнику перевищує 80 відсотків або частка двох респондентів у ній перевищує 90 відсотків.</w:t>
            </w:r>
            <w:r w:rsidR="00457D68" w:rsidRPr="005762CD">
              <w:rPr>
                <w:lang w:eastAsia="ru-RU"/>
              </w:rPr>
              <w:t xml:space="preserve"> </w:t>
            </w:r>
            <w:r w:rsidRPr="005762CD">
              <w:rPr>
                <w:lang w:eastAsia="ru-RU"/>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5762CD" w:rsidRPr="005762CD" w14:paraId="4B7D7915" w14:textId="77777777" w:rsidTr="00337649">
        <w:trPr>
          <w:jc w:val="center"/>
        </w:trPr>
        <w:tc>
          <w:tcPr>
            <w:tcW w:w="14454" w:type="dxa"/>
            <w:gridSpan w:val="2"/>
            <w:shd w:val="clear" w:color="auto" w:fill="auto"/>
          </w:tcPr>
          <w:p w14:paraId="7EC7A121" w14:textId="6C2FB053" w:rsidR="004134B0" w:rsidRPr="005762CD" w:rsidRDefault="004134B0" w:rsidP="00BA4CED">
            <w:pPr>
              <w:widowControl w:val="0"/>
              <w:autoSpaceDE w:val="0"/>
              <w:autoSpaceDN w:val="0"/>
              <w:adjustRightInd w:val="0"/>
            </w:pPr>
            <w:r w:rsidRPr="005762CD">
              <w:lastRenderedPageBreak/>
              <w:t>S.8</w:t>
            </w:r>
            <w:r w:rsidR="006F750E" w:rsidRPr="005762CD">
              <w:t>.</w:t>
            </w:r>
            <w:r w:rsidR="0092008B" w:rsidRPr="005762CD">
              <w:t xml:space="preserve"> </w:t>
            </w:r>
            <w:r w:rsidR="0092008B" w:rsidRPr="00CC6807">
              <w:t xml:space="preserve">Політика </w:t>
            </w:r>
            <w:r w:rsidR="00360388" w:rsidRPr="005762CD">
              <w:t>оприлюднення</w:t>
            </w:r>
          </w:p>
        </w:tc>
      </w:tr>
      <w:tr w:rsidR="005762CD" w:rsidRPr="005762CD" w14:paraId="61817436" w14:textId="77777777" w:rsidTr="00337649">
        <w:trPr>
          <w:jc w:val="center"/>
        </w:trPr>
        <w:tc>
          <w:tcPr>
            <w:tcW w:w="5665" w:type="dxa"/>
            <w:shd w:val="clear" w:color="auto" w:fill="auto"/>
          </w:tcPr>
          <w:p w14:paraId="279AEB7A" w14:textId="77777777" w:rsidR="004134B0" w:rsidRPr="005762CD" w:rsidRDefault="004134B0" w:rsidP="005360C1">
            <w:pPr>
              <w:widowControl w:val="0"/>
              <w:autoSpaceDE w:val="0"/>
              <w:autoSpaceDN w:val="0"/>
              <w:adjustRightInd w:val="0"/>
            </w:pPr>
            <w:r w:rsidRPr="005762CD">
              <w:t>S.8.1</w:t>
            </w:r>
            <w:r w:rsidR="006F750E" w:rsidRPr="005762CD">
              <w:t>.</w:t>
            </w:r>
            <w:r w:rsidRPr="005762CD">
              <w:t xml:space="preserve"> Календар оприлюднення інформації</w:t>
            </w:r>
          </w:p>
        </w:tc>
        <w:tc>
          <w:tcPr>
            <w:tcW w:w="8789" w:type="dxa"/>
            <w:shd w:val="clear" w:color="auto" w:fill="auto"/>
          </w:tcPr>
          <w:p w14:paraId="5E14A3C2" w14:textId="77777777" w:rsidR="0092008B" w:rsidRDefault="0092008B" w:rsidP="00546F5B">
            <w:pPr>
              <w:widowControl w:val="0"/>
              <w:autoSpaceDE w:val="0"/>
              <w:autoSpaceDN w:val="0"/>
              <w:adjustRightInd w:val="0"/>
              <w:ind w:firstLine="567"/>
              <w:jc w:val="both"/>
            </w:pPr>
            <w:proofErr w:type="spellStart"/>
            <w:r w:rsidRPr="005762CD">
              <w:t>Держстат</w:t>
            </w:r>
            <w:proofErr w:type="spellEnd"/>
            <w:r w:rsidRPr="005762CD">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7D4880C8" w14:textId="77777777" w:rsidR="009C339A" w:rsidRPr="005762CD" w:rsidRDefault="009C339A" w:rsidP="00546F5B">
            <w:pPr>
              <w:widowControl w:val="0"/>
              <w:autoSpaceDE w:val="0"/>
              <w:autoSpaceDN w:val="0"/>
              <w:adjustRightInd w:val="0"/>
              <w:ind w:firstLine="567"/>
              <w:jc w:val="both"/>
            </w:pPr>
          </w:p>
        </w:tc>
      </w:tr>
      <w:tr w:rsidR="005762CD" w:rsidRPr="005762CD" w14:paraId="6480A5A1" w14:textId="77777777" w:rsidTr="00337649">
        <w:trPr>
          <w:jc w:val="center"/>
        </w:trPr>
        <w:tc>
          <w:tcPr>
            <w:tcW w:w="5665" w:type="dxa"/>
            <w:shd w:val="clear" w:color="auto" w:fill="auto"/>
          </w:tcPr>
          <w:p w14:paraId="3E5429B0" w14:textId="77777777" w:rsidR="004134B0" w:rsidRPr="005762CD" w:rsidRDefault="004134B0" w:rsidP="005360C1">
            <w:pPr>
              <w:widowControl w:val="0"/>
              <w:autoSpaceDE w:val="0"/>
              <w:autoSpaceDN w:val="0"/>
              <w:adjustRightInd w:val="0"/>
            </w:pPr>
            <w:r w:rsidRPr="005762CD">
              <w:t>S.8.2</w:t>
            </w:r>
            <w:r w:rsidR="006F750E" w:rsidRPr="005762CD">
              <w:t>.</w:t>
            </w:r>
            <w:r w:rsidRPr="005762CD">
              <w:t xml:space="preserve"> Доступ до календаря оприлюднення інформації</w:t>
            </w:r>
          </w:p>
        </w:tc>
        <w:tc>
          <w:tcPr>
            <w:tcW w:w="8789" w:type="dxa"/>
            <w:shd w:val="clear" w:color="auto" w:fill="auto"/>
          </w:tcPr>
          <w:p w14:paraId="3DD01842" w14:textId="77777777" w:rsidR="00457D68" w:rsidRPr="005762CD" w:rsidRDefault="00457D68" w:rsidP="00546F5B">
            <w:pPr>
              <w:widowControl w:val="0"/>
              <w:autoSpaceDE w:val="0"/>
              <w:autoSpaceDN w:val="0"/>
              <w:adjustRightInd w:val="0"/>
              <w:ind w:firstLine="567"/>
              <w:jc w:val="both"/>
            </w:pPr>
            <w:r w:rsidRPr="005762CD">
              <w:t>Результати ДСС оприлюднюються відповідно до календаря оприлюднення інформації.</w:t>
            </w:r>
          </w:p>
          <w:p w14:paraId="58DB3226" w14:textId="77777777" w:rsidR="004134B0" w:rsidRDefault="00457D68" w:rsidP="00546F5B">
            <w:pPr>
              <w:widowControl w:val="0"/>
              <w:autoSpaceDE w:val="0"/>
              <w:autoSpaceDN w:val="0"/>
              <w:adjustRightInd w:val="0"/>
              <w:ind w:firstLine="567"/>
              <w:jc w:val="both"/>
            </w:pPr>
            <w:r w:rsidRPr="005762CD">
              <w:t xml:space="preserve">Річний календар оприлюднення інформації, розміщений на офіційному </w:t>
            </w:r>
            <w:proofErr w:type="spellStart"/>
            <w:r w:rsidRPr="005762CD">
              <w:t>вебсайті</w:t>
            </w:r>
            <w:proofErr w:type="spellEnd"/>
            <w:r w:rsidRPr="005762CD">
              <w:t xml:space="preserve"> </w:t>
            </w:r>
            <w:proofErr w:type="spellStart"/>
            <w:r w:rsidRPr="005762CD">
              <w:t>Держстату</w:t>
            </w:r>
            <w:proofErr w:type="spellEnd"/>
            <w:r w:rsidRPr="005762CD">
              <w:t xml:space="preserve"> (www.ukrstat.gov.ua) у розділі "Діяльність"/"Плани та графіки роботи" та розділі "Статистична інформація", щомісячний календар – на головній сторінці.</w:t>
            </w:r>
          </w:p>
          <w:p w14:paraId="733F7537" w14:textId="77777777" w:rsidR="009C339A" w:rsidRPr="005762CD" w:rsidRDefault="009C339A" w:rsidP="00546F5B">
            <w:pPr>
              <w:widowControl w:val="0"/>
              <w:autoSpaceDE w:val="0"/>
              <w:autoSpaceDN w:val="0"/>
              <w:adjustRightInd w:val="0"/>
              <w:ind w:firstLine="567"/>
              <w:jc w:val="both"/>
            </w:pPr>
          </w:p>
        </w:tc>
      </w:tr>
      <w:tr w:rsidR="005762CD" w:rsidRPr="005762CD" w14:paraId="21B0AE29" w14:textId="77777777" w:rsidTr="00337649">
        <w:trPr>
          <w:jc w:val="center"/>
        </w:trPr>
        <w:tc>
          <w:tcPr>
            <w:tcW w:w="5665" w:type="dxa"/>
            <w:shd w:val="clear" w:color="auto" w:fill="auto"/>
          </w:tcPr>
          <w:p w14:paraId="365F0BFF" w14:textId="77777777" w:rsidR="004134B0" w:rsidRPr="005762CD" w:rsidRDefault="004134B0" w:rsidP="008A3238">
            <w:pPr>
              <w:widowControl w:val="0"/>
              <w:autoSpaceDE w:val="0"/>
              <w:autoSpaceDN w:val="0"/>
              <w:adjustRightInd w:val="0"/>
            </w:pPr>
            <w:r w:rsidRPr="005762CD">
              <w:t>S.8.3</w:t>
            </w:r>
            <w:r w:rsidR="006F750E" w:rsidRPr="005762CD">
              <w:t>.</w:t>
            </w:r>
            <w:r w:rsidRPr="005762CD">
              <w:t xml:space="preserve"> Доступ користувач</w:t>
            </w:r>
            <w:r w:rsidR="008A3238" w:rsidRPr="005762CD">
              <w:t>а</w:t>
            </w:r>
            <w:r w:rsidRPr="005762CD">
              <w:t xml:space="preserve"> до інформації</w:t>
            </w:r>
          </w:p>
        </w:tc>
        <w:tc>
          <w:tcPr>
            <w:tcW w:w="8789" w:type="dxa"/>
            <w:shd w:val="clear" w:color="auto" w:fill="auto"/>
          </w:tcPr>
          <w:p w14:paraId="34B40102" w14:textId="77777777" w:rsidR="008C0498" w:rsidRDefault="000D46C0" w:rsidP="00546F5B">
            <w:pPr>
              <w:widowControl w:val="0"/>
              <w:autoSpaceDE w:val="0"/>
              <w:autoSpaceDN w:val="0"/>
              <w:adjustRightInd w:val="0"/>
              <w:ind w:firstLine="567"/>
              <w:jc w:val="both"/>
            </w:pPr>
            <w:r w:rsidRPr="000D46C0">
              <w:t xml:space="preserve">Принципи оприлюднення інформації визначені </w:t>
            </w:r>
            <w:r w:rsidR="00CC42BB">
              <w:t xml:space="preserve">відповідною </w:t>
            </w:r>
            <w:r w:rsidRPr="000D46C0">
              <w:t xml:space="preserve">Політикою поширення офіційної державної статистичної інформації, затвердженої наказом </w:t>
            </w:r>
            <w:proofErr w:type="spellStart"/>
            <w:r w:rsidRPr="000D46C0">
              <w:t>Держстату</w:t>
            </w:r>
            <w:proofErr w:type="spellEnd"/>
            <w:r w:rsidRPr="000D46C0">
              <w:t xml:space="preserve"> від  21 грудня 2022 року № 335,   </w:t>
            </w:r>
            <w:r w:rsidRPr="000D46C0">
              <w:rPr>
                <w:lang w:eastAsia="ru-RU"/>
              </w:rPr>
              <w:lastRenderedPageBreak/>
              <w:t>зареєстрованою у Міністерстві юстиції України</w:t>
            </w:r>
            <w:r w:rsidRPr="000D46C0">
              <w:t xml:space="preserve"> 24 січня 2023 року </w:t>
            </w:r>
            <w:r w:rsidR="00F801D6" w:rsidRPr="00F801D6">
              <w:t xml:space="preserve">           </w:t>
            </w:r>
            <w:r w:rsidRPr="000D46C0">
              <w:t>№ 155/39211.</w:t>
            </w:r>
          </w:p>
          <w:p w14:paraId="6C1FD27D" w14:textId="18D81540" w:rsidR="00121B3B" w:rsidRDefault="00121B3B" w:rsidP="00546F5B">
            <w:pPr>
              <w:widowControl w:val="0"/>
              <w:autoSpaceDE w:val="0"/>
              <w:autoSpaceDN w:val="0"/>
              <w:adjustRightInd w:val="0"/>
              <w:ind w:firstLine="567"/>
              <w:jc w:val="both"/>
            </w:pPr>
            <w:r w:rsidRPr="00135F63">
              <w:rPr>
                <w:lang w:eastAsia="ru-RU"/>
              </w:rPr>
              <w:t>Разом з тим відповідно до статті 34 Закону України "Про офіційну статистику" підготовка та надання інформації може здійснюватися на договірній основі.</w:t>
            </w:r>
          </w:p>
          <w:p w14:paraId="775C0ECC" w14:textId="4BCF66A1" w:rsidR="009C339A" w:rsidRPr="000D46C0" w:rsidRDefault="009C339A" w:rsidP="00546F5B">
            <w:pPr>
              <w:widowControl w:val="0"/>
              <w:autoSpaceDE w:val="0"/>
              <w:autoSpaceDN w:val="0"/>
              <w:adjustRightInd w:val="0"/>
              <w:ind w:firstLine="567"/>
              <w:jc w:val="both"/>
            </w:pPr>
          </w:p>
        </w:tc>
      </w:tr>
      <w:tr w:rsidR="005762CD" w:rsidRPr="005762CD" w14:paraId="6F93D711" w14:textId="77777777" w:rsidTr="00337649">
        <w:trPr>
          <w:jc w:val="center"/>
        </w:trPr>
        <w:tc>
          <w:tcPr>
            <w:tcW w:w="5665" w:type="dxa"/>
            <w:shd w:val="clear" w:color="auto" w:fill="auto"/>
          </w:tcPr>
          <w:p w14:paraId="12160CBA" w14:textId="77777777" w:rsidR="001717DA" w:rsidRPr="005762CD" w:rsidRDefault="001717DA" w:rsidP="001717DA">
            <w:pPr>
              <w:widowControl w:val="0"/>
              <w:autoSpaceDE w:val="0"/>
              <w:autoSpaceDN w:val="0"/>
              <w:adjustRightInd w:val="0"/>
            </w:pPr>
            <w:r w:rsidRPr="005762CD">
              <w:lastRenderedPageBreak/>
              <w:t>S.9. Періодичність оприлюднення інформації</w:t>
            </w:r>
          </w:p>
        </w:tc>
        <w:tc>
          <w:tcPr>
            <w:tcW w:w="8789" w:type="dxa"/>
            <w:shd w:val="clear" w:color="auto" w:fill="auto"/>
          </w:tcPr>
          <w:p w14:paraId="47D273E0" w14:textId="0F2B1390" w:rsidR="00C81C21" w:rsidRPr="002D3C41" w:rsidRDefault="00C81C21" w:rsidP="00546F5B">
            <w:pPr>
              <w:pStyle w:val="Default"/>
              <w:ind w:firstLine="567"/>
              <w:jc w:val="both"/>
              <w:rPr>
                <w:color w:val="auto"/>
                <w:sz w:val="28"/>
                <w:szCs w:val="28"/>
                <w:lang w:val="uk-UA" w:eastAsia="uk-UA"/>
              </w:rPr>
            </w:pPr>
            <w:proofErr w:type="spellStart"/>
            <w:r w:rsidRPr="0035230A">
              <w:rPr>
                <w:color w:val="auto"/>
                <w:sz w:val="28"/>
                <w:szCs w:val="28"/>
                <w:lang w:eastAsia="uk-UA"/>
              </w:rPr>
              <w:t>Відповідно</w:t>
            </w:r>
            <w:proofErr w:type="spellEnd"/>
            <w:r w:rsidRPr="0035230A">
              <w:rPr>
                <w:color w:val="auto"/>
                <w:sz w:val="28"/>
                <w:szCs w:val="28"/>
                <w:lang w:eastAsia="uk-UA"/>
              </w:rPr>
              <w:t xml:space="preserve"> до </w:t>
            </w:r>
            <w:proofErr w:type="spellStart"/>
            <w:r w:rsidRPr="0035230A">
              <w:rPr>
                <w:color w:val="auto"/>
                <w:sz w:val="28"/>
                <w:szCs w:val="28"/>
                <w:lang w:eastAsia="uk-UA"/>
              </w:rPr>
              <w:t>Методологічних</w:t>
            </w:r>
            <w:proofErr w:type="spellEnd"/>
            <w:r w:rsidRPr="0035230A">
              <w:rPr>
                <w:color w:val="auto"/>
                <w:sz w:val="28"/>
                <w:szCs w:val="28"/>
                <w:lang w:eastAsia="uk-UA"/>
              </w:rPr>
              <w:t xml:space="preserve"> </w:t>
            </w:r>
            <w:proofErr w:type="spellStart"/>
            <w:r w:rsidRPr="0035230A">
              <w:rPr>
                <w:color w:val="auto"/>
                <w:sz w:val="28"/>
                <w:szCs w:val="28"/>
                <w:lang w:eastAsia="uk-UA"/>
              </w:rPr>
              <w:t>положень</w:t>
            </w:r>
            <w:proofErr w:type="spellEnd"/>
            <w:r w:rsidRPr="0035230A">
              <w:rPr>
                <w:color w:val="auto"/>
                <w:sz w:val="28"/>
                <w:szCs w:val="28"/>
                <w:lang w:eastAsia="uk-UA"/>
              </w:rPr>
              <w:t xml:space="preserve"> </w:t>
            </w:r>
            <w:proofErr w:type="spellStart"/>
            <w:r w:rsidRPr="0035230A">
              <w:rPr>
                <w:color w:val="auto"/>
                <w:sz w:val="28"/>
                <w:szCs w:val="28"/>
                <w:lang w:eastAsia="uk-UA"/>
              </w:rPr>
              <w:t>статистична</w:t>
            </w:r>
            <w:proofErr w:type="spellEnd"/>
            <w:r w:rsidRPr="0035230A">
              <w:rPr>
                <w:color w:val="auto"/>
                <w:sz w:val="28"/>
                <w:szCs w:val="28"/>
                <w:lang w:eastAsia="uk-UA"/>
              </w:rPr>
              <w:t xml:space="preserve"> </w:t>
            </w:r>
            <w:proofErr w:type="spellStart"/>
            <w:r w:rsidRPr="0035230A">
              <w:rPr>
                <w:color w:val="auto"/>
                <w:sz w:val="28"/>
                <w:szCs w:val="28"/>
                <w:lang w:eastAsia="uk-UA"/>
              </w:rPr>
              <w:t>інформація</w:t>
            </w:r>
            <w:proofErr w:type="spellEnd"/>
            <w:r w:rsidRPr="0035230A">
              <w:rPr>
                <w:color w:val="auto"/>
                <w:sz w:val="28"/>
                <w:szCs w:val="28"/>
                <w:lang w:eastAsia="uk-UA"/>
              </w:rPr>
              <w:t xml:space="preserve"> за результатами </w:t>
            </w:r>
            <w:proofErr w:type="spellStart"/>
            <w:r w:rsidRPr="0035230A">
              <w:rPr>
                <w:color w:val="auto"/>
                <w:sz w:val="28"/>
                <w:szCs w:val="28"/>
                <w:lang w:eastAsia="uk-UA"/>
              </w:rPr>
              <w:t>цього</w:t>
            </w:r>
            <w:proofErr w:type="spellEnd"/>
            <w:r w:rsidRPr="0035230A">
              <w:rPr>
                <w:color w:val="auto"/>
                <w:sz w:val="28"/>
                <w:szCs w:val="28"/>
                <w:lang w:eastAsia="uk-UA"/>
              </w:rPr>
              <w:t xml:space="preserve"> ДСС </w:t>
            </w:r>
            <w:r w:rsidRPr="0035230A">
              <w:rPr>
                <w:color w:val="auto"/>
                <w:sz w:val="28"/>
                <w:szCs w:val="28"/>
                <w:lang w:val="uk-UA" w:eastAsia="uk-UA"/>
              </w:rPr>
              <w:t xml:space="preserve">оприлюднюється </w:t>
            </w:r>
            <w:r w:rsidRPr="002D3C41">
              <w:rPr>
                <w:color w:val="auto"/>
                <w:sz w:val="28"/>
                <w:szCs w:val="28"/>
                <w:lang w:val="uk-UA" w:eastAsia="uk-UA"/>
              </w:rPr>
              <w:t>щомісячно</w:t>
            </w:r>
            <w:r w:rsidR="003C3705" w:rsidRPr="002D3C41">
              <w:rPr>
                <w:color w:val="auto"/>
                <w:sz w:val="28"/>
                <w:szCs w:val="28"/>
                <w:lang w:val="uk-UA" w:eastAsia="uk-UA"/>
              </w:rPr>
              <w:t xml:space="preserve"> (наростаючим підсумком)</w:t>
            </w:r>
            <w:r w:rsidRPr="002D3C41">
              <w:rPr>
                <w:color w:val="auto"/>
                <w:sz w:val="28"/>
                <w:szCs w:val="28"/>
                <w:lang w:val="uk-UA" w:eastAsia="uk-UA"/>
              </w:rPr>
              <w:t>.</w:t>
            </w:r>
          </w:p>
          <w:p w14:paraId="5C25D355" w14:textId="45D0941E" w:rsidR="00C81C21" w:rsidRPr="005B1E3E" w:rsidRDefault="00C81C21" w:rsidP="00546F5B">
            <w:pPr>
              <w:pStyle w:val="Default"/>
              <w:ind w:firstLine="567"/>
              <w:jc w:val="both"/>
              <w:rPr>
                <w:color w:val="auto"/>
                <w:sz w:val="28"/>
                <w:szCs w:val="28"/>
              </w:rPr>
            </w:pPr>
            <w:r w:rsidRPr="002D3C41">
              <w:rPr>
                <w:color w:val="auto"/>
                <w:sz w:val="28"/>
                <w:szCs w:val="28"/>
                <w:lang w:val="uk-UA" w:eastAsia="uk-UA"/>
              </w:rPr>
              <w:t xml:space="preserve">Попередні дані - </w:t>
            </w:r>
            <w:r w:rsidRPr="002D3C41">
              <w:rPr>
                <w:color w:val="auto"/>
                <w:sz w:val="28"/>
                <w:szCs w:val="28"/>
              </w:rPr>
              <w:t xml:space="preserve">на </w:t>
            </w:r>
            <w:r w:rsidR="006A3107" w:rsidRPr="002D3C41">
              <w:rPr>
                <w:color w:val="auto"/>
                <w:sz w:val="28"/>
                <w:szCs w:val="28"/>
                <w:lang w:val="uk-UA"/>
              </w:rPr>
              <w:t>28</w:t>
            </w:r>
            <w:r w:rsidRPr="002D3C41">
              <w:rPr>
                <w:color w:val="auto"/>
                <w:sz w:val="28"/>
                <w:szCs w:val="28"/>
              </w:rPr>
              <w:t xml:space="preserve"> день </w:t>
            </w:r>
            <w:proofErr w:type="spellStart"/>
            <w:r w:rsidRPr="002D3C41">
              <w:rPr>
                <w:color w:val="auto"/>
                <w:sz w:val="28"/>
                <w:szCs w:val="28"/>
              </w:rPr>
              <w:t>після</w:t>
            </w:r>
            <w:proofErr w:type="spellEnd"/>
            <w:r w:rsidRPr="002D3C41">
              <w:rPr>
                <w:color w:val="auto"/>
                <w:sz w:val="28"/>
                <w:szCs w:val="28"/>
              </w:rPr>
              <w:t xml:space="preserve"> </w:t>
            </w:r>
            <w:proofErr w:type="spellStart"/>
            <w:r w:rsidRPr="002D3C41">
              <w:rPr>
                <w:color w:val="auto"/>
                <w:sz w:val="28"/>
                <w:szCs w:val="28"/>
              </w:rPr>
              <w:t>звітного</w:t>
            </w:r>
            <w:proofErr w:type="spellEnd"/>
            <w:r w:rsidRPr="002D3C41">
              <w:rPr>
                <w:color w:val="auto"/>
                <w:sz w:val="28"/>
                <w:szCs w:val="28"/>
              </w:rPr>
              <w:t xml:space="preserve"> </w:t>
            </w:r>
            <w:proofErr w:type="spellStart"/>
            <w:r w:rsidRPr="002D3C41">
              <w:rPr>
                <w:color w:val="auto"/>
                <w:sz w:val="28"/>
                <w:szCs w:val="28"/>
              </w:rPr>
              <w:t>місяця</w:t>
            </w:r>
            <w:proofErr w:type="spellEnd"/>
            <w:r w:rsidRPr="002D3C41">
              <w:rPr>
                <w:color w:val="auto"/>
                <w:sz w:val="28"/>
                <w:szCs w:val="28"/>
              </w:rPr>
              <w:t xml:space="preserve">, </w:t>
            </w:r>
            <w:proofErr w:type="spellStart"/>
            <w:r w:rsidRPr="002D3C41">
              <w:rPr>
                <w:color w:val="auto"/>
                <w:sz w:val="28"/>
                <w:szCs w:val="28"/>
              </w:rPr>
              <w:t>річні</w:t>
            </w:r>
            <w:proofErr w:type="spellEnd"/>
            <w:r w:rsidRPr="002D3C41">
              <w:rPr>
                <w:color w:val="auto"/>
                <w:sz w:val="28"/>
                <w:szCs w:val="28"/>
              </w:rPr>
              <w:t xml:space="preserve"> (</w:t>
            </w:r>
            <w:proofErr w:type="spellStart"/>
            <w:r w:rsidRPr="002D3C41">
              <w:rPr>
                <w:color w:val="auto"/>
                <w:sz w:val="28"/>
                <w:szCs w:val="28"/>
              </w:rPr>
              <w:t>остаточні</w:t>
            </w:r>
            <w:proofErr w:type="spellEnd"/>
            <w:r w:rsidRPr="002D3C41">
              <w:rPr>
                <w:color w:val="auto"/>
                <w:sz w:val="28"/>
                <w:szCs w:val="28"/>
              </w:rPr>
              <w:t xml:space="preserve">) – </w:t>
            </w:r>
            <w:proofErr w:type="spellStart"/>
            <w:r w:rsidR="005B1E3E" w:rsidRPr="002D3C41">
              <w:rPr>
                <w:color w:val="auto"/>
                <w:sz w:val="28"/>
                <w:szCs w:val="28"/>
              </w:rPr>
              <w:t>третій</w:t>
            </w:r>
            <w:proofErr w:type="spellEnd"/>
            <w:r w:rsidR="005B1E3E" w:rsidRPr="002D3C41">
              <w:rPr>
                <w:color w:val="auto"/>
                <w:sz w:val="28"/>
                <w:szCs w:val="28"/>
              </w:rPr>
              <w:t xml:space="preserve"> </w:t>
            </w:r>
            <w:proofErr w:type="spellStart"/>
            <w:r w:rsidR="005B1E3E" w:rsidRPr="002D3C41">
              <w:rPr>
                <w:color w:val="auto"/>
                <w:sz w:val="28"/>
                <w:szCs w:val="28"/>
              </w:rPr>
              <w:t>декаді</w:t>
            </w:r>
            <w:proofErr w:type="spellEnd"/>
            <w:r w:rsidR="005B1E3E" w:rsidRPr="002D3C41">
              <w:rPr>
                <w:color w:val="auto"/>
                <w:sz w:val="28"/>
                <w:szCs w:val="28"/>
              </w:rPr>
              <w:t xml:space="preserve"> </w:t>
            </w:r>
            <w:proofErr w:type="spellStart"/>
            <w:r w:rsidR="005B1E3E" w:rsidRPr="002D3C41">
              <w:rPr>
                <w:color w:val="auto"/>
                <w:sz w:val="28"/>
                <w:szCs w:val="28"/>
              </w:rPr>
              <w:t>жовтня</w:t>
            </w:r>
            <w:proofErr w:type="spellEnd"/>
            <w:r w:rsidR="005B1E3E" w:rsidRPr="002D3C41">
              <w:rPr>
                <w:color w:val="auto"/>
                <w:sz w:val="28"/>
                <w:szCs w:val="28"/>
              </w:rPr>
              <w:t xml:space="preserve">  </w:t>
            </w:r>
            <w:proofErr w:type="spellStart"/>
            <w:r w:rsidR="005B1E3E" w:rsidRPr="002D3C41">
              <w:rPr>
                <w:color w:val="auto"/>
                <w:sz w:val="28"/>
                <w:szCs w:val="28"/>
              </w:rPr>
              <w:t>після</w:t>
            </w:r>
            <w:proofErr w:type="spellEnd"/>
            <w:r w:rsidR="005B1E3E" w:rsidRPr="002D3C41">
              <w:rPr>
                <w:color w:val="auto"/>
                <w:sz w:val="28"/>
                <w:szCs w:val="28"/>
              </w:rPr>
              <w:t xml:space="preserve"> </w:t>
            </w:r>
            <w:proofErr w:type="spellStart"/>
            <w:r w:rsidR="005B1E3E" w:rsidRPr="002D3C41">
              <w:rPr>
                <w:color w:val="auto"/>
                <w:sz w:val="28"/>
                <w:szCs w:val="28"/>
              </w:rPr>
              <w:t>звітного</w:t>
            </w:r>
            <w:proofErr w:type="spellEnd"/>
            <w:r w:rsidR="005B1E3E" w:rsidRPr="002D3C41">
              <w:rPr>
                <w:color w:val="auto"/>
                <w:sz w:val="28"/>
                <w:szCs w:val="28"/>
              </w:rPr>
              <w:t xml:space="preserve"> року в </w:t>
            </w:r>
            <w:proofErr w:type="spellStart"/>
            <w:r w:rsidR="005B1E3E" w:rsidRPr="002D3C41">
              <w:rPr>
                <w:color w:val="auto"/>
                <w:sz w:val="28"/>
                <w:szCs w:val="28"/>
              </w:rPr>
              <w:t>статистичному</w:t>
            </w:r>
            <w:proofErr w:type="spellEnd"/>
            <w:r w:rsidR="005B1E3E" w:rsidRPr="002D3C41">
              <w:rPr>
                <w:color w:val="auto"/>
                <w:sz w:val="28"/>
                <w:szCs w:val="28"/>
              </w:rPr>
              <w:t xml:space="preserve"> </w:t>
            </w:r>
            <w:proofErr w:type="spellStart"/>
            <w:r w:rsidR="005B1E3E" w:rsidRPr="002D3C41">
              <w:rPr>
                <w:color w:val="auto"/>
                <w:sz w:val="28"/>
                <w:szCs w:val="28"/>
              </w:rPr>
              <w:t>збірнику</w:t>
            </w:r>
            <w:proofErr w:type="spellEnd"/>
            <w:r w:rsidR="005B1E3E" w:rsidRPr="002D3C41">
              <w:rPr>
                <w:color w:val="auto"/>
                <w:sz w:val="28"/>
                <w:szCs w:val="28"/>
              </w:rPr>
              <w:t xml:space="preserve"> </w:t>
            </w:r>
            <w:r w:rsidR="002D3C41" w:rsidRPr="002D3C41">
              <w:t>"</w:t>
            </w:r>
            <w:r w:rsidR="005B1E3E" w:rsidRPr="002D3C41">
              <w:rPr>
                <w:color w:val="auto"/>
                <w:sz w:val="28"/>
                <w:szCs w:val="28"/>
              </w:rPr>
              <w:t xml:space="preserve">Транспорт </w:t>
            </w:r>
            <w:proofErr w:type="spellStart"/>
            <w:r w:rsidR="005B1E3E" w:rsidRPr="002D3C41">
              <w:rPr>
                <w:color w:val="auto"/>
                <w:sz w:val="28"/>
                <w:szCs w:val="28"/>
              </w:rPr>
              <w:t>України</w:t>
            </w:r>
            <w:proofErr w:type="spellEnd"/>
            <w:r w:rsidR="002D3C41" w:rsidRPr="002D3C41">
              <w:t>"</w:t>
            </w:r>
            <w:r w:rsidR="005B1E3E" w:rsidRPr="002D3C41">
              <w:rPr>
                <w:color w:val="auto"/>
                <w:sz w:val="28"/>
                <w:szCs w:val="28"/>
              </w:rPr>
              <w:t>.</w:t>
            </w:r>
          </w:p>
          <w:p w14:paraId="3792A5D4" w14:textId="38F05C90" w:rsidR="008C0498" w:rsidRDefault="001717DA" w:rsidP="00546F5B">
            <w:pPr>
              <w:widowControl w:val="0"/>
              <w:autoSpaceDE w:val="0"/>
              <w:autoSpaceDN w:val="0"/>
              <w:adjustRightInd w:val="0"/>
              <w:ind w:firstLine="567"/>
              <w:jc w:val="both"/>
            </w:pPr>
            <w:r w:rsidRPr="005762CD">
              <w:rPr>
                <w:lang w:eastAsia="ru-RU"/>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w:t>
            </w:r>
            <w:r w:rsidRPr="005762CD">
              <w:t xml:space="preserve">розміщений на офіційному </w:t>
            </w:r>
            <w:proofErr w:type="spellStart"/>
            <w:r w:rsidRPr="005762CD">
              <w:t>вебсайті</w:t>
            </w:r>
            <w:proofErr w:type="spellEnd"/>
            <w:r w:rsidRPr="005762CD">
              <w:t xml:space="preserve"> </w:t>
            </w:r>
            <w:proofErr w:type="spellStart"/>
            <w:r w:rsidRPr="005762CD">
              <w:t>Держстату</w:t>
            </w:r>
            <w:proofErr w:type="spellEnd"/>
            <w:r w:rsidRPr="005762CD">
              <w:t xml:space="preserve"> (http://www.ukrstat.gov.ua) у розділі "Діяльність"/"Плани та графіки роботи".</w:t>
            </w:r>
          </w:p>
          <w:p w14:paraId="6B95DEDE" w14:textId="30A3A817" w:rsidR="00C82A22" w:rsidRPr="00C81C21" w:rsidRDefault="00C82A22" w:rsidP="00546F5B">
            <w:pPr>
              <w:widowControl w:val="0"/>
              <w:autoSpaceDE w:val="0"/>
              <w:autoSpaceDN w:val="0"/>
              <w:adjustRightInd w:val="0"/>
              <w:ind w:firstLine="567"/>
              <w:jc w:val="both"/>
              <w:rPr>
                <w:strike/>
              </w:rPr>
            </w:pPr>
          </w:p>
        </w:tc>
      </w:tr>
      <w:tr w:rsidR="005762CD" w:rsidRPr="005762CD" w14:paraId="64CFB616" w14:textId="77777777" w:rsidTr="00337649">
        <w:trPr>
          <w:jc w:val="center"/>
        </w:trPr>
        <w:tc>
          <w:tcPr>
            <w:tcW w:w="5665" w:type="dxa"/>
            <w:shd w:val="clear" w:color="auto" w:fill="auto"/>
          </w:tcPr>
          <w:p w14:paraId="15AEA116" w14:textId="77777777" w:rsidR="004134B0" w:rsidRPr="005762CD" w:rsidRDefault="004134B0" w:rsidP="00F83807">
            <w:pPr>
              <w:widowControl w:val="0"/>
              <w:autoSpaceDE w:val="0"/>
              <w:autoSpaceDN w:val="0"/>
              <w:adjustRightInd w:val="0"/>
            </w:pPr>
            <w:r w:rsidRPr="005762CD">
              <w:t>S.10</w:t>
            </w:r>
            <w:r w:rsidR="006F750E" w:rsidRPr="005762CD">
              <w:t>.</w:t>
            </w:r>
            <w:r w:rsidRPr="005762CD">
              <w:t xml:space="preserve">  Доступність і </w:t>
            </w:r>
            <w:r w:rsidR="00F83807" w:rsidRPr="005762CD">
              <w:t>ясність</w:t>
            </w:r>
          </w:p>
        </w:tc>
        <w:tc>
          <w:tcPr>
            <w:tcW w:w="8789" w:type="dxa"/>
            <w:shd w:val="clear" w:color="auto" w:fill="auto"/>
          </w:tcPr>
          <w:p w14:paraId="676690D9" w14:textId="77777777" w:rsidR="004134B0" w:rsidRPr="005762CD" w:rsidRDefault="004134B0" w:rsidP="00546F5B">
            <w:pPr>
              <w:widowControl w:val="0"/>
              <w:autoSpaceDE w:val="0"/>
              <w:autoSpaceDN w:val="0"/>
              <w:adjustRightInd w:val="0"/>
              <w:ind w:firstLine="567"/>
            </w:pPr>
          </w:p>
        </w:tc>
      </w:tr>
      <w:tr w:rsidR="005762CD" w:rsidRPr="005762CD" w14:paraId="1A5AD9FB" w14:textId="77777777" w:rsidTr="00337649">
        <w:trPr>
          <w:jc w:val="center"/>
        </w:trPr>
        <w:tc>
          <w:tcPr>
            <w:tcW w:w="5665" w:type="dxa"/>
            <w:shd w:val="clear" w:color="auto" w:fill="auto"/>
          </w:tcPr>
          <w:p w14:paraId="0F89615B" w14:textId="77777777" w:rsidR="004134B0" w:rsidRPr="005762CD" w:rsidRDefault="004134B0" w:rsidP="005360C1">
            <w:pPr>
              <w:widowControl w:val="0"/>
              <w:autoSpaceDE w:val="0"/>
              <w:autoSpaceDN w:val="0"/>
              <w:adjustRightInd w:val="0"/>
            </w:pPr>
            <w:r w:rsidRPr="005762CD">
              <w:t>S.10.1</w:t>
            </w:r>
            <w:r w:rsidR="006F750E" w:rsidRPr="005762CD">
              <w:t>.</w:t>
            </w:r>
            <w:r w:rsidRPr="005762CD">
              <w:t xml:space="preserve">  Повідомлення для ЗМІ</w:t>
            </w:r>
          </w:p>
        </w:tc>
        <w:tc>
          <w:tcPr>
            <w:tcW w:w="8789" w:type="dxa"/>
            <w:shd w:val="clear" w:color="auto" w:fill="auto"/>
          </w:tcPr>
          <w:p w14:paraId="2D84A041" w14:textId="074C7211" w:rsidR="008C0498" w:rsidRDefault="008C1588" w:rsidP="00546F5B">
            <w:pPr>
              <w:widowControl w:val="0"/>
              <w:autoSpaceDE w:val="0"/>
              <w:autoSpaceDN w:val="0"/>
              <w:adjustRightInd w:val="0"/>
              <w:ind w:firstLine="567"/>
              <w:jc w:val="both"/>
            </w:pPr>
            <w:r>
              <w:t>Експрес випуски не передбачені для цього спостереження.</w:t>
            </w:r>
            <w:r w:rsidRPr="008F40C5">
              <w:t xml:space="preserve"> </w:t>
            </w:r>
          </w:p>
          <w:p w14:paraId="1442A3BB" w14:textId="77777777" w:rsidR="008C0498" w:rsidRDefault="001F125C" w:rsidP="00546F5B">
            <w:pPr>
              <w:widowControl w:val="0"/>
              <w:autoSpaceDE w:val="0"/>
              <w:autoSpaceDN w:val="0"/>
              <w:adjustRightInd w:val="0"/>
              <w:ind w:firstLine="567"/>
              <w:jc w:val="both"/>
            </w:pPr>
            <w:r w:rsidRPr="005762CD">
              <w:t>Статистична інформація за результатами спостереження</w:t>
            </w:r>
            <w:r w:rsidR="0009694C">
              <w:t xml:space="preserve"> </w:t>
            </w:r>
            <w:r w:rsidR="0009694C" w:rsidRPr="00511792">
              <w:t xml:space="preserve">розміщуються у вільному доступі на офіційному </w:t>
            </w:r>
            <w:proofErr w:type="spellStart"/>
            <w:r w:rsidR="0009694C" w:rsidRPr="00511792">
              <w:t>вебсайті</w:t>
            </w:r>
            <w:proofErr w:type="spellEnd"/>
            <w:r w:rsidR="0009694C" w:rsidRPr="00511792">
              <w:t xml:space="preserve"> </w:t>
            </w:r>
            <w:proofErr w:type="spellStart"/>
            <w:r w:rsidR="0009694C" w:rsidRPr="00511792">
              <w:t>Держстату</w:t>
            </w:r>
            <w:proofErr w:type="spellEnd"/>
            <w:r w:rsidR="002104FC">
              <w:t xml:space="preserve"> в розділі</w:t>
            </w:r>
            <w:hyperlink r:id="rId12">
              <w:r w:rsidR="002104FC">
                <w:t xml:space="preserve"> "Статистична</w:t>
              </w:r>
            </w:hyperlink>
            <w:r w:rsidR="002104FC">
              <w:t xml:space="preserve"> інформація"/"Економічна статистика"/ </w:t>
            </w:r>
            <w:r w:rsidR="009858BE">
              <w:t>"Транспорт</w:t>
            </w:r>
            <w:r w:rsidR="002104FC">
              <w:t>"</w:t>
            </w:r>
            <w:r w:rsidR="0009694C" w:rsidRPr="00511792">
              <w:t>:</w:t>
            </w:r>
          </w:p>
          <w:p w14:paraId="1B34953B" w14:textId="77777777" w:rsidR="008C0498" w:rsidRDefault="0009694C" w:rsidP="00546F5B">
            <w:pPr>
              <w:widowControl w:val="0"/>
              <w:autoSpaceDE w:val="0"/>
              <w:autoSpaceDN w:val="0"/>
              <w:adjustRightInd w:val="0"/>
              <w:ind w:firstLine="567"/>
              <w:jc w:val="both"/>
            </w:pPr>
            <w:r w:rsidRPr="00511792">
              <w:t>у щомісячній статистичній інформації "Обсяг</w:t>
            </w:r>
            <w:r w:rsidR="001651A1">
              <w:t>и</w:t>
            </w:r>
            <w:r w:rsidRPr="00511792">
              <w:t xml:space="preserve"> перевезених вантажів за видами транспорту", "Вантажообіг за видами транспорту", "Кількість перевезених пасажирів за видами транспорту", "</w:t>
            </w:r>
            <w:proofErr w:type="spellStart"/>
            <w:r w:rsidRPr="00511792">
              <w:t>Пасажирообіг</w:t>
            </w:r>
            <w:proofErr w:type="spellEnd"/>
            <w:r w:rsidRPr="00511792">
              <w:t xml:space="preserve"> за видами транспорту"</w:t>
            </w:r>
            <w:r w:rsidR="00B4576E">
              <w:t>;</w:t>
            </w:r>
          </w:p>
          <w:p w14:paraId="1BDAFAD3" w14:textId="2E7602AB" w:rsidR="004134B0" w:rsidRDefault="0009694C" w:rsidP="00546F5B">
            <w:pPr>
              <w:widowControl w:val="0"/>
              <w:autoSpaceDE w:val="0"/>
              <w:autoSpaceDN w:val="0"/>
              <w:adjustRightInd w:val="0"/>
              <w:ind w:firstLine="567"/>
              <w:jc w:val="both"/>
            </w:pPr>
            <w:r w:rsidRPr="00511792">
              <w:lastRenderedPageBreak/>
              <w:t>у річній статистичній інформації "Обсяг перевезених вантажів за видами транспорту (1995-20_)", "Кількість перевезених пасажирів за видами транспорту (1995-20_)"</w:t>
            </w:r>
            <w:r w:rsidR="001651A1">
              <w:t xml:space="preserve">, </w:t>
            </w:r>
            <w:r w:rsidR="001651A1" w:rsidRPr="00511792">
              <w:t>"Вантажообіг за видами транспорту</w:t>
            </w:r>
            <w:r w:rsidR="001651A1">
              <w:t xml:space="preserve"> (2016</w:t>
            </w:r>
            <w:r w:rsidR="001651A1" w:rsidRPr="00511792">
              <w:t>-</w:t>
            </w:r>
            <w:r w:rsidR="00546F5B" w:rsidRPr="00511792">
              <w:t>20_</w:t>
            </w:r>
            <w:r w:rsidR="001651A1" w:rsidRPr="00511792">
              <w:t>)",  "</w:t>
            </w:r>
            <w:proofErr w:type="spellStart"/>
            <w:r w:rsidR="001651A1" w:rsidRPr="00511792">
              <w:t>Пасажирообіг</w:t>
            </w:r>
            <w:proofErr w:type="spellEnd"/>
            <w:r w:rsidR="001651A1" w:rsidRPr="00511792">
              <w:t xml:space="preserve"> за видами транспорту</w:t>
            </w:r>
            <w:r w:rsidR="001651A1" w:rsidRPr="00FE4A1B">
              <w:rPr>
                <w:lang w:val="ru-RU"/>
              </w:rPr>
              <w:t xml:space="preserve"> </w:t>
            </w:r>
            <w:r w:rsidR="001651A1">
              <w:t>(2016</w:t>
            </w:r>
            <w:r w:rsidR="001651A1" w:rsidRPr="00511792">
              <w:t>-20</w:t>
            </w:r>
            <w:r w:rsidR="00546F5B">
              <w:t>_</w:t>
            </w:r>
            <w:r w:rsidR="001651A1" w:rsidRPr="00511792">
              <w:t>)"</w:t>
            </w:r>
            <w:r w:rsidR="009858BE">
              <w:t>.</w:t>
            </w:r>
          </w:p>
          <w:p w14:paraId="58DC66A6" w14:textId="26F45C3C" w:rsidR="009C339A" w:rsidRPr="005762CD" w:rsidRDefault="009C339A" w:rsidP="00546F5B">
            <w:pPr>
              <w:ind w:firstLine="567"/>
              <w:jc w:val="both"/>
            </w:pPr>
          </w:p>
        </w:tc>
      </w:tr>
      <w:tr w:rsidR="005762CD" w:rsidRPr="005762CD" w14:paraId="17B464B5" w14:textId="77777777" w:rsidTr="00337649">
        <w:trPr>
          <w:jc w:val="center"/>
        </w:trPr>
        <w:tc>
          <w:tcPr>
            <w:tcW w:w="5665" w:type="dxa"/>
            <w:shd w:val="clear" w:color="auto" w:fill="auto"/>
          </w:tcPr>
          <w:p w14:paraId="2A692656" w14:textId="650F03CC" w:rsidR="004134B0" w:rsidRPr="005762CD" w:rsidRDefault="004134B0" w:rsidP="005360C1">
            <w:pPr>
              <w:widowControl w:val="0"/>
              <w:autoSpaceDE w:val="0"/>
              <w:autoSpaceDN w:val="0"/>
              <w:adjustRightInd w:val="0"/>
            </w:pPr>
            <w:r w:rsidRPr="005762CD">
              <w:lastRenderedPageBreak/>
              <w:t>S.10.2</w:t>
            </w:r>
            <w:r w:rsidR="006F750E" w:rsidRPr="005762CD">
              <w:t>.</w:t>
            </w:r>
            <w:r w:rsidRPr="005762CD">
              <w:t xml:space="preserve">  Публікації</w:t>
            </w:r>
          </w:p>
        </w:tc>
        <w:tc>
          <w:tcPr>
            <w:tcW w:w="8789" w:type="dxa"/>
            <w:shd w:val="clear" w:color="auto" w:fill="auto"/>
          </w:tcPr>
          <w:p w14:paraId="1EF074E8" w14:textId="384CCE8F" w:rsidR="00FA73EB" w:rsidRDefault="00FA73EB" w:rsidP="00535DE9">
            <w:pPr>
              <w:pStyle w:val="Default"/>
              <w:ind w:firstLine="567"/>
              <w:jc w:val="both"/>
              <w:rPr>
                <w:color w:val="auto"/>
                <w:sz w:val="28"/>
                <w:szCs w:val="28"/>
                <w:lang w:val="uk-UA"/>
              </w:rPr>
            </w:pPr>
            <w:r w:rsidRPr="00053E2C">
              <w:rPr>
                <w:color w:val="auto"/>
                <w:sz w:val="28"/>
                <w:szCs w:val="28"/>
                <w:lang w:val="uk-UA"/>
              </w:rPr>
              <w:t xml:space="preserve">Основними статистичними продуктами, у яких поширюється статистична інформація цього ДСС, є </w:t>
            </w:r>
            <w:proofErr w:type="spellStart"/>
            <w:r w:rsidR="00260327" w:rsidRPr="00F50191">
              <w:rPr>
                <w:color w:val="auto"/>
                <w:sz w:val="28"/>
                <w:szCs w:val="28"/>
                <w:lang w:eastAsia="uk-UA"/>
              </w:rPr>
              <w:t>статистична</w:t>
            </w:r>
            <w:proofErr w:type="spellEnd"/>
            <w:r w:rsidR="00260327" w:rsidRPr="00F50191">
              <w:rPr>
                <w:color w:val="auto"/>
                <w:sz w:val="28"/>
                <w:szCs w:val="28"/>
                <w:lang w:eastAsia="uk-UA"/>
              </w:rPr>
              <w:t xml:space="preserve"> </w:t>
            </w:r>
            <w:proofErr w:type="spellStart"/>
            <w:r w:rsidR="00260327" w:rsidRPr="00F50191">
              <w:rPr>
                <w:color w:val="auto"/>
                <w:sz w:val="28"/>
                <w:szCs w:val="28"/>
                <w:lang w:eastAsia="uk-UA"/>
              </w:rPr>
              <w:t>інформація</w:t>
            </w:r>
            <w:proofErr w:type="spellEnd"/>
            <w:r w:rsidR="00260327" w:rsidRPr="00F50191">
              <w:rPr>
                <w:color w:val="auto"/>
                <w:sz w:val="28"/>
                <w:szCs w:val="28"/>
                <w:lang w:eastAsia="uk-UA"/>
              </w:rPr>
              <w:t xml:space="preserve"> за результатами </w:t>
            </w:r>
            <w:proofErr w:type="spellStart"/>
            <w:r w:rsidR="00260327" w:rsidRPr="00F50191">
              <w:rPr>
                <w:color w:val="auto"/>
                <w:sz w:val="28"/>
                <w:szCs w:val="28"/>
                <w:lang w:eastAsia="uk-UA"/>
              </w:rPr>
              <w:t>спостереження</w:t>
            </w:r>
            <w:proofErr w:type="spellEnd"/>
            <w:r w:rsidR="00260327" w:rsidRPr="00F50191">
              <w:rPr>
                <w:color w:val="auto"/>
                <w:sz w:val="28"/>
                <w:szCs w:val="28"/>
                <w:lang w:eastAsia="uk-UA"/>
              </w:rPr>
              <w:t xml:space="preserve">, яка </w:t>
            </w:r>
            <w:proofErr w:type="spellStart"/>
            <w:r w:rsidR="00260327" w:rsidRPr="00F50191">
              <w:rPr>
                <w:color w:val="auto"/>
                <w:sz w:val="28"/>
                <w:szCs w:val="28"/>
                <w:lang w:eastAsia="uk-UA"/>
              </w:rPr>
              <w:t>що</w:t>
            </w:r>
            <w:r w:rsidR="00260327">
              <w:rPr>
                <w:color w:val="auto"/>
                <w:sz w:val="28"/>
                <w:szCs w:val="28"/>
                <w:lang w:val="uk-UA" w:eastAsia="uk-UA"/>
              </w:rPr>
              <w:t>місяч</w:t>
            </w:r>
            <w:proofErr w:type="spellEnd"/>
            <w:r w:rsidR="00260327" w:rsidRPr="00F50191">
              <w:rPr>
                <w:color w:val="auto"/>
                <w:sz w:val="28"/>
                <w:szCs w:val="28"/>
                <w:lang w:eastAsia="uk-UA"/>
              </w:rPr>
              <w:t>но</w:t>
            </w:r>
            <w:r w:rsidR="00260327" w:rsidRPr="0C6D8420">
              <w:rPr>
                <w:color w:val="auto"/>
                <w:sz w:val="28"/>
                <w:szCs w:val="28"/>
                <w:lang w:eastAsia="uk-UA"/>
              </w:rPr>
              <w:t xml:space="preserve"> </w:t>
            </w:r>
            <w:proofErr w:type="spellStart"/>
            <w:r w:rsidR="00260327" w:rsidRPr="0C6D8420">
              <w:rPr>
                <w:color w:val="auto"/>
                <w:sz w:val="28"/>
                <w:szCs w:val="28"/>
                <w:lang w:eastAsia="uk-UA"/>
              </w:rPr>
              <w:t>оприлюднюється</w:t>
            </w:r>
            <w:proofErr w:type="spellEnd"/>
            <w:r w:rsidR="00260327" w:rsidRPr="0C6D8420">
              <w:rPr>
                <w:color w:val="auto"/>
                <w:sz w:val="28"/>
                <w:szCs w:val="28"/>
                <w:lang w:eastAsia="uk-UA"/>
              </w:rPr>
              <w:t xml:space="preserve"> на </w:t>
            </w:r>
            <w:proofErr w:type="spellStart"/>
            <w:r w:rsidR="00260327" w:rsidRPr="0C6D8420">
              <w:rPr>
                <w:color w:val="auto"/>
                <w:sz w:val="28"/>
                <w:szCs w:val="28"/>
                <w:lang w:eastAsia="uk-UA"/>
              </w:rPr>
              <w:t>офіційному</w:t>
            </w:r>
            <w:proofErr w:type="spellEnd"/>
            <w:r w:rsidR="00260327" w:rsidRPr="0C6D8420">
              <w:rPr>
                <w:color w:val="auto"/>
                <w:sz w:val="28"/>
                <w:szCs w:val="28"/>
                <w:lang w:eastAsia="uk-UA"/>
              </w:rPr>
              <w:t xml:space="preserve"> </w:t>
            </w:r>
            <w:r w:rsidR="00260327">
              <w:rPr>
                <w:color w:val="auto"/>
                <w:sz w:val="28"/>
                <w:szCs w:val="28"/>
                <w:lang w:val="uk-UA" w:eastAsia="uk-UA"/>
              </w:rPr>
              <w:t>веб</w:t>
            </w:r>
            <w:proofErr w:type="spellStart"/>
            <w:r w:rsidR="00260327" w:rsidRPr="0C6D8420">
              <w:rPr>
                <w:color w:val="auto"/>
                <w:sz w:val="28"/>
                <w:szCs w:val="28"/>
                <w:lang w:eastAsia="uk-UA"/>
              </w:rPr>
              <w:t>сайті</w:t>
            </w:r>
            <w:proofErr w:type="spellEnd"/>
            <w:r w:rsidR="00260327" w:rsidRPr="0C6D8420">
              <w:rPr>
                <w:color w:val="auto"/>
                <w:sz w:val="28"/>
                <w:szCs w:val="28"/>
                <w:lang w:eastAsia="uk-UA"/>
              </w:rPr>
              <w:t xml:space="preserve"> </w:t>
            </w:r>
            <w:proofErr w:type="spellStart"/>
            <w:r w:rsidR="00260327" w:rsidRPr="0C6D8420">
              <w:rPr>
                <w:color w:val="auto"/>
                <w:sz w:val="28"/>
                <w:szCs w:val="28"/>
                <w:lang w:eastAsia="uk-UA"/>
              </w:rPr>
              <w:t>Держстату</w:t>
            </w:r>
            <w:proofErr w:type="spellEnd"/>
            <w:r w:rsidR="00260327" w:rsidRPr="0C6D8420">
              <w:rPr>
                <w:color w:val="auto"/>
                <w:sz w:val="28"/>
                <w:szCs w:val="28"/>
                <w:lang w:eastAsia="uk-UA"/>
              </w:rPr>
              <w:t xml:space="preserve"> в </w:t>
            </w:r>
            <w:proofErr w:type="spellStart"/>
            <w:r w:rsidR="00260327" w:rsidRPr="0C6D8420">
              <w:rPr>
                <w:color w:val="auto"/>
                <w:sz w:val="28"/>
                <w:szCs w:val="28"/>
                <w:lang w:eastAsia="uk-UA"/>
              </w:rPr>
              <w:t>розділі</w:t>
            </w:r>
            <w:proofErr w:type="spellEnd"/>
            <w:r w:rsidR="00535DE9">
              <w:fldChar w:fldCharType="begin"/>
            </w:r>
            <w:r w:rsidR="00535DE9">
              <w:instrText xml:space="preserve"> HYPERLINK "http://www.ukrstat.gov.ua/operativ/menu/menu_u/if.htm" \h </w:instrText>
            </w:r>
            <w:r w:rsidR="00535DE9">
              <w:fldChar w:fldCharType="separate"/>
            </w:r>
            <w:r w:rsidR="00260327" w:rsidRPr="0C6D8420">
              <w:rPr>
                <w:color w:val="auto"/>
                <w:sz w:val="28"/>
                <w:szCs w:val="28"/>
                <w:lang w:eastAsia="uk-UA"/>
              </w:rPr>
              <w:t xml:space="preserve"> "</w:t>
            </w:r>
            <w:proofErr w:type="spellStart"/>
            <w:r w:rsidR="00260327" w:rsidRPr="0C6D8420">
              <w:rPr>
                <w:color w:val="auto"/>
                <w:sz w:val="28"/>
                <w:szCs w:val="28"/>
                <w:lang w:eastAsia="uk-UA"/>
              </w:rPr>
              <w:t>Статистична</w:t>
            </w:r>
            <w:proofErr w:type="spellEnd"/>
            <w:r w:rsidR="00535DE9">
              <w:rPr>
                <w:color w:val="auto"/>
                <w:sz w:val="28"/>
                <w:szCs w:val="28"/>
                <w:lang w:eastAsia="uk-UA"/>
              </w:rPr>
              <w:fldChar w:fldCharType="end"/>
            </w:r>
            <w:r w:rsidR="00260327" w:rsidRPr="0C6D8420">
              <w:rPr>
                <w:color w:val="auto"/>
                <w:sz w:val="28"/>
                <w:szCs w:val="28"/>
                <w:lang w:eastAsia="uk-UA"/>
              </w:rPr>
              <w:t xml:space="preserve"> </w:t>
            </w:r>
            <w:proofErr w:type="spellStart"/>
            <w:r w:rsidR="00260327" w:rsidRPr="0C6D8420">
              <w:rPr>
                <w:color w:val="auto"/>
                <w:sz w:val="28"/>
                <w:szCs w:val="28"/>
                <w:lang w:eastAsia="uk-UA"/>
              </w:rPr>
              <w:t>інформація</w:t>
            </w:r>
            <w:proofErr w:type="spellEnd"/>
            <w:r w:rsidR="00260327" w:rsidRPr="0C6D8420">
              <w:rPr>
                <w:color w:val="auto"/>
                <w:sz w:val="28"/>
                <w:szCs w:val="28"/>
                <w:lang w:eastAsia="uk-UA"/>
              </w:rPr>
              <w:t>"/"</w:t>
            </w:r>
            <w:proofErr w:type="spellStart"/>
            <w:r w:rsidR="00260327" w:rsidRPr="0C6D8420">
              <w:rPr>
                <w:color w:val="auto"/>
                <w:sz w:val="28"/>
                <w:szCs w:val="28"/>
                <w:lang w:eastAsia="uk-UA"/>
              </w:rPr>
              <w:t>Економічна</w:t>
            </w:r>
            <w:proofErr w:type="spellEnd"/>
            <w:r w:rsidR="00260327" w:rsidRPr="0C6D8420">
              <w:rPr>
                <w:color w:val="auto"/>
                <w:sz w:val="28"/>
                <w:szCs w:val="28"/>
                <w:lang w:eastAsia="uk-UA"/>
              </w:rPr>
              <w:t xml:space="preserve"> статистика"/</w:t>
            </w:r>
            <w:r w:rsidR="00260327" w:rsidRPr="00735E9E">
              <w:rPr>
                <w:color w:val="auto"/>
                <w:sz w:val="28"/>
                <w:szCs w:val="28"/>
                <w:lang w:eastAsia="uk-UA"/>
              </w:rPr>
              <w:t>"</w:t>
            </w:r>
            <w:r w:rsidR="00260327" w:rsidRPr="00735E9E">
              <w:rPr>
                <w:sz w:val="28"/>
                <w:szCs w:val="28"/>
              </w:rPr>
              <w:t>Транспорт"</w:t>
            </w:r>
            <w:r w:rsidR="00260327">
              <w:rPr>
                <w:color w:val="auto"/>
                <w:sz w:val="28"/>
                <w:szCs w:val="28"/>
                <w:lang w:val="uk-UA" w:eastAsia="uk-UA"/>
              </w:rPr>
              <w:t xml:space="preserve"> та </w:t>
            </w:r>
            <w:r w:rsidRPr="00053E2C">
              <w:rPr>
                <w:color w:val="auto"/>
                <w:sz w:val="28"/>
                <w:szCs w:val="28"/>
                <w:lang w:val="uk-UA"/>
              </w:rPr>
              <w:t xml:space="preserve">статистичні збірники (в електронній формі): "Статистичний щорічник України", "Україна в цифрах", </w:t>
            </w:r>
            <w:r w:rsidRPr="00237878">
              <w:rPr>
                <w:color w:val="auto"/>
                <w:sz w:val="28"/>
                <w:szCs w:val="28"/>
                <w:lang w:val="uk-UA"/>
              </w:rPr>
              <w:t>"</w:t>
            </w:r>
            <w:r w:rsidR="00237878" w:rsidRPr="00237878">
              <w:rPr>
                <w:sz w:val="28"/>
                <w:szCs w:val="28"/>
                <w:lang w:val="uk-UA"/>
              </w:rPr>
              <w:t>Транспорт України</w:t>
            </w:r>
            <w:r w:rsidRPr="00237878">
              <w:rPr>
                <w:color w:val="auto"/>
                <w:sz w:val="28"/>
                <w:szCs w:val="28"/>
                <w:lang w:val="uk-UA"/>
              </w:rPr>
              <w:t>"</w:t>
            </w:r>
            <w:r w:rsidRPr="00053E2C">
              <w:rPr>
                <w:color w:val="auto"/>
                <w:sz w:val="28"/>
                <w:szCs w:val="28"/>
                <w:lang w:val="uk-UA"/>
              </w:rPr>
              <w:t xml:space="preserve"> </w:t>
            </w:r>
          </w:p>
          <w:p w14:paraId="275BC241" w14:textId="7FBB1DCD" w:rsidR="00382EBB" w:rsidRPr="00D238D1" w:rsidRDefault="00382EBB" w:rsidP="00382EBB">
            <w:pPr>
              <w:pStyle w:val="Default"/>
              <w:jc w:val="both"/>
              <w:rPr>
                <w:color w:val="auto"/>
                <w:sz w:val="28"/>
                <w:szCs w:val="28"/>
                <w:lang w:val="uk-UA"/>
              </w:rPr>
            </w:pPr>
            <w:r w:rsidRPr="00D238D1">
              <w:rPr>
                <w:color w:val="auto"/>
                <w:sz w:val="28"/>
                <w:szCs w:val="28"/>
                <w:lang w:val="uk-UA"/>
              </w:rPr>
              <w:t>(</w:t>
            </w:r>
            <w:hyperlink r:id="rId13" w:history="1">
              <w:r w:rsidRPr="00D238D1">
                <w:rPr>
                  <w:rStyle w:val="a5"/>
                  <w:color w:val="auto"/>
                  <w:sz w:val="28"/>
                  <w:szCs w:val="28"/>
                  <w:u w:val="none"/>
                  <w:lang w:val="uk-UA"/>
                </w:rPr>
                <w:t>http://www.ukrstat.gov.ua/druk/publicat/kat_u/publ1_u.htm</w:t>
              </w:r>
            </w:hyperlink>
            <w:r w:rsidRPr="00D238D1">
              <w:rPr>
                <w:rStyle w:val="a5"/>
                <w:color w:val="auto"/>
                <w:sz w:val="28"/>
                <w:szCs w:val="28"/>
                <w:u w:val="none"/>
                <w:lang w:val="uk-UA"/>
              </w:rPr>
              <w:t>;  https://www.ukrstat.gov.ua/druk/publicat/kat_u/publ8_u.htm</w:t>
            </w:r>
            <w:r w:rsidRPr="004F2D31">
              <w:rPr>
                <w:color w:val="auto"/>
                <w:sz w:val="28"/>
                <w:szCs w:val="28"/>
                <w:lang w:val="uk-UA"/>
              </w:rPr>
              <w:t>)</w:t>
            </w:r>
            <w:r w:rsidR="0092731B" w:rsidRPr="004F2D31">
              <w:rPr>
                <w:color w:val="auto"/>
                <w:sz w:val="28"/>
                <w:szCs w:val="28"/>
                <w:lang w:val="uk-UA"/>
              </w:rPr>
              <w:t>.</w:t>
            </w:r>
            <w:r w:rsidRPr="00D238D1">
              <w:rPr>
                <w:color w:val="auto"/>
                <w:sz w:val="28"/>
                <w:szCs w:val="28"/>
                <w:lang w:val="uk-UA"/>
              </w:rPr>
              <w:t xml:space="preserve">  </w:t>
            </w:r>
          </w:p>
          <w:p w14:paraId="3E1DC8FD" w14:textId="4061BE88" w:rsidR="009C339A" w:rsidRPr="00E91AF4" w:rsidRDefault="009C339A" w:rsidP="00382EBB">
            <w:pPr>
              <w:pStyle w:val="Default"/>
              <w:jc w:val="both"/>
              <w:rPr>
                <w:color w:val="auto"/>
                <w:sz w:val="28"/>
                <w:szCs w:val="28"/>
                <w:lang w:val="uk-UA"/>
              </w:rPr>
            </w:pPr>
          </w:p>
        </w:tc>
      </w:tr>
      <w:tr w:rsidR="005762CD" w:rsidRPr="005762CD" w14:paraId="5A1BE35D" w14:textId="77777777" w:rsidTr="00337649">
        <w:trPr>
          <w:jc w:val="center"/>
        </w:trPr>
        <w:tc>
          <w:tcPr>
            <w:tcW w:w="5665" w:type="dxa"/>
            <w:shd w:val="clear" w:color="auto" w:fill="auto"/>
          </w:tcPr>
          <w:p w14:paraId="7E884293" w14:textId="77777777" w:rsidR="004134B0" w:rsidRPr="005762CD" w:rsidRDefault="004134B0" w:rsidP="005360C1">
            <w:pPr>
              <w:widowControl w:val="0"/>
              <w:autoSpaceDE w:val="0"/>
              <w:autoSpaceDN w:val="0"/>
              <w:adjustRightInd w:val="0"/>
            </w:pPr>
            <w:r w:rsidRPr="005762CD">
              <w:t>S.10.3</w:t>
            </w:r>
            <w:r w:rsidR="006F750E" w:rsidRPr="00A93A97">
              <w:t>.</w:t>
            </w:r>
            <w:r w:rsidRPr="00A93A97">
              <w:t xml:space="preserve">  База даних онлайн</w:t>
            </w:r>
          </w:p>
        </w:tc>
        <w:tc>
          <w:tcPr>
            <w:tcW w:w="8789" w:type="dxa"/>
            <w:shd w:val="clear" w:color="auto" w:fill="auto"/>
          </w:tcPr>
          <w:p w14:paraId="217B2DC3" w14:textId="77777777" w:rsidR="004134B0" w:rsidRDefault="00D337EC" w:rsidP="00535DE9">
            <w:pPr>
              <w:widowControl w:val="0"/>
              <w:autoSpaceDE w:val="0"/>
              <w:autoSpaceDN w:val="0"/>
              <w:adjustRightInd w:val="0"/>
              <w:ind w:firstLine="567"/>
              <w:jc w:val="both"/>
            </w:pPr>
            <w:r w:rsidRPr="005762CD">
              <w:t>Результати цього ДСС не формуються в онлайн-базі статистичних даних через її відсутність</w:t>
            </w:r>
            <w:r w:rsidR="00B505A7" w:rsidRPr="005762CD">
              <w:t xml:space="preserve">, а оприлюднюються на офіційному </w:t>
            </w:r>
            <w:proofErr w:type="spellStart"/>
            <w:r w:rsidR="00B505A7" w:rsidRPr="005762CD">
              <w:t>вебсайті</w:t>
            </w:r>
            <w:proofErr w:type="spellEnd"/>
            <w:r w:rsidR="00B505A7" w:rsidRPr="005762CD">
              <w:t xml:space="preserve"> </w:t>
            </w:r>
            <w:proofErr w:type="spellStart"/>
            <w:r w:rsidR="00B505A7" w:rsidRPr="005762CD">
              <w:t>Держстату</w:t>
            </w:r>
            <w:proofErr w:type="spellEnd"/>
            <w:r w:rsidR="00B505A7" w:rsidRPr="005762CD">
              <w:t xml:space="preserve"> в розділі "Статистична інформація".</w:t>
            </w:r>
          </w:p>
          <w:p w14:paraId="4C6F04E7" w14:textId="77777777" w:rsidR="009C339A" w:rsidRPr="005762CD" w:rsidRDefault="009C339A" w:rsidP="00535DE9">
            <w:pPr>
              <w:widowControl w:val="0"/>
              <w:autoSpaceDE w:val="0"/>
              <w:autoSpaceDN w:val="0"/>
              <w:adjustRightInd w:val="0"/>
              <w:ind w:firstLine="567"/>
              <w:jc w:val="both"/>
            </w:pPr>
          </w:p>
        </w:tc>
      </w:tr>
      <w:tr w:rsidR="005762CD" w:rsidRPr="005762CD" w14:paraId="606B4FC1" w14:textId="77777777" w:rsidTr="00337649">
        <w:trPr>
          <w:jc w:val="center"/>
        </w:trPr>
        <w:tc>
          <w:tcPr>
            <w:tcW w:w="5665" w:type="dxa"/>
            <w:shd w:val="clear" w:color="auto" w:fill="auto"/>
          </w:tcPr>
          <w:p w14:paraId="7AEE51A1" w14:textId="77777777" w:rsidR="004134B0" w:rsidRPr="005762CD" w:rsidRDefault="004134B0" w:rsidP="005360C1">
            <w:pPr>
              <w:widowControl w:val="0"/>
              <w:autoSpaceDE w:val="0"/>
              <w:autoSpaceDN w:val="0"/>
              <w:adjustRightInd w:val="0"/>
            </w:pPr>
            <w:r w:rsidRPr="005762CD">
              <w:t>S.10.3.1</w:t>
            </w:r>
            <w:r w:rsidR="006F750E" w:rsidRPr="00A93A97">
              <w:t>.</w:t>
            </w:r>
            <w:r w:rsidRPr="00A93A97">
              <w:t xml:space="preserve">  Таблиці даних ‒ консультації</w:t>
            </w:r>
            <w:r w:rsidRPr="005762CD">
              <w:t xml:space="preserve"> (AC1)</w:t>
            </w:r>
          </w:p>
        </w:tc>
        <w:tc>
          <w:tcPr>
            <w:tcW w:w="8789" w:type="dxa"/>
            <w:shd w:val="clear" w:color="auto" w:fill="auto"/>
          </w:tcPr>
          <w:p w14:paraId="0D974C5D" w14:textId="77777777" w:rsidR="004134B0" w:rsidRDefault="001A7DB6" w:rsidP="00535DE9">
            <w:pPr>
              <w:widowControl w:val="0"/>
              <w:autoSpaceDE w:val="0"/>
              <w:autoSpaceDN w:val="0"/>
              <w:adjustRightInd w:val="0"/>
              <w:ind w:firstLine="567"/>
              <w:jc w:val="both"/>
            </w:pPr>
            <w:r w:rsidRPr="005762CD">
              <w:t>Не розраховується через відсутність онлайн-бази статистичних даних.</w:t>
            </w:r>
          </w:p>
          <w:p w14:paraId="23BE8E71" w14:textId="77777777" w:rsidR="009C339A" w:rsidRPr="005762CD" w:rsidRDefault="009C339A" w:rsidP="00535DE9">
            <w:pPr>
              <w:widowControl w:val="0"/>
              <w:autoSpaceDE w:val="0"/>
              <w:autoSpaceDN w:val="0"/>
              <w:adjustRightInd w:val="0"/>
              <w:ind w:firstLine="567"/>
              <w:jc w:val="both"/>
            </w:pPr>
          </w:p>
        </w:tc>
      </w:tr>
      <w:tr w:rsidR="005762CD" w:rsidRPr="005762CD" w14:paraId="661CED18" w14:textId="77777777" w:rsidTr="00337649">
        <w:trPr>
          <w:jc w:val="center"/>
        </w:trPr>
        <w:tc>
          <w:tcPr>
            <w:tcW w:w="5665" w:type="dxa"/>
            <w:shd w:val="clear" w:color="auto" w:fill="auto"/>
          </w:tcPr>
          <w:p w14:paraId="0FDF7CA1" w14:textId="77777777" w:rsidR="004134B0" w:rsidRPr="005762CD" w:rsidRDefault="004134B0" w:rsidP="005360C1">
            <w:pPr>
              <w:widowControl w:val="0"/>
              <w:autoSpaceDE w:val="0"/>
              <w:autoSpaceDN w:val="0"/>
              <w:adjustRightInd w:val="0"/>
            </w:pPr>
            <w:r w:rsidRPr="005762CD">
              <w:t>S.10.4</w:t>
            </w:r>
            <w:r w:rsidR="006F750E" w:rsidRPr="005762CD">
              <w:t>.</w:t>
            </w:r>
            <w:r w:rsidRPr="005762CD">
              <w:t xml:space="preserve">  Доступ до </w:t>
            </w:r>
            <w:proofErr w:type="spellStart"/>
            <w:r w:rsidRPr="005762CD">
              <w:t>мікроданих</w:t>
            </w:r>
            <w:proofErr w:type="spellEnd"/>
          </w:p>
        </w:tc>
        <w:tc>
          <w:tcPr>
            <w:tcW w:w="8789" w:type="dxa"/>
            <w:shd w:val="clear" w:color="auto" w:fill="auto"/>
          </w:tcPr>
          <w:p w14:paraId="005939F2" w14:textId="77777777" w:rsidR="004134B0" w:rsidRDefault="00BF7421" w:rsidP="00535DE9">
            <w:pPr>
              <w:widowControl w:val="0"/>
              <w:autoSpaceDE w:val="0"/>
              <w:autoSpaceDN w:val="0"/>
              <w:adjustRightInd w:val="0"/>
              <w:ind w:firstLine="567"/>
            </w:pPr>
            <w:proofErr w:type="spellStart"/>
            <w:r w:rsidRPr="005762CD">
              <w:t>Мікродані</w:t>
            </w:r>
            <w:proofErr w:type="spellEnd"/>
            <w:r w:rsidRPr="005762CD">
              <w:t xml:space="preserve"> за цим ДСС не формуються.</w:t>
            </w:r>
          </w:p>
          <w:p w14:paraId="0BBCD3FB" w14:textId="77777777" w:rsidR="009C339A" w:rsidRPr="005762CD" w:rsidRDefault="009C339A" w:rsidP="00535DE9">
            <w:pPr>
              <w:widowControl w:val="0"/>
              <w:autoSpaceDE w:val="0"/>
              <w:autoSpaceDN w:val="0"/>
              <w:adjustRightInd w:val="0"/>
              <w:ind w:firstLine="567"/>
            </w:pPr>
          </w:p>
        </w:tc>
      </w:tr>
      <w:tr w:rsidR="005762CD" w:rsidRPr="005762CD" w14:paraId="01AA444B" w14:textId="77777777" w:rsidTr="00337649">
        <w:trPr>
          <w:jc w:val="center"/>
        </w:trPr>
        <w:tc>
          <w:tcPr>
            <w:tcW w:w="5665" w:type="dxa"/>
            <w:shd w:val="clear" w:color="auto" w:fill="auto"/>
          </w:tcPr>
          <w:p w14:paraId="7EC0924C" w14:textId="77777777" w:rsidR="004134B0" w:rsidRPr="005762CD" w:rsidRDefault="004134B0" w:rsidP="005360C1">
            <w:pPr>
              <w:widowControl w:val="0"/>
              <w:autoSpaceDE w:val="0"/>
              <w:autoSpaceDN w:val="0"/>
              <w:adjustRightInd w:val="0"/>
            </w:pPr>
            <w:r w:rsidRPr="005762CD">
              <w:t>S.10.5</w:t>
            </w:r>
            <w:r w:rsidR="006F750E" w:rsidRPr="005762CD">
              <w:t>.</w:t>
            </w:r>
            <w:r w:rsidRPr="005762CD">
              <w:t xml:space="preserve">  Інше</w:t>
            </w:r>
          </w:p>
        </w:tc>
        <w:tc>
          <w:tcPr>
            <w:tcW w:w="8789" w:type="dxa"/>
            <w:shd w:val="clear" w:color="auto" w:fill="auto"/>
          </w:tcPr>
          <w:p w14:paraId="4A000D6E" w14:textId="77777777" w:rsidR="0020444D" w:rsidRDefault="00237CAF" w:rsidP="00535DE9">
            <w:pPr>
              <w:pStyle w:val="Default"/>
              <w:ind w:firstLine="567"/>
              <w:jc w:val="both"/>
              <w:rPr>
                <w:color w:val="auto"/>
                <w:sz w:val="28"/>
                <w:szCs w:val="28"/>
                <w:lang w:val="uk-UA"/>
              </w:rPr>
            </w:pPr>
            <w:r w:rsidRPr="00803B7D">
              <w:rPr>
                <w:color w:val="auto"/>
                <w:sz w:val="28"/>
                <w:szCs w:val="28"/>
                <w:lang w:val="uk-UA"/>
              </w:rPr>
              <w:t>На територіальному рівні</w:t>
            </w:r>
            <w:r w:rsidRPr="00511792">
              <w:rPr>
                <w:color w:val="auto"/>
                <w:sz w:val="28"/>
                <w:szCs w:val="28"/>
                <w:lang w:val="uk-UA"/>
              </w:rPr>
              <w:t xml:space="preserve"> оприлюднення регіональних даних за результатами спостереження здійснюється на офіційних </w:t>
            </w:r>
            <w:proofErr w:type="spellStart"/>
            <w:r w:rsidRPr="00511792">
              <w:rPr>
                <w:color w:val="auto"/>
                <w:sz w:val="28"/>
                <w:szCs w:val="28"/>
                <w:lang w:val="uk-UA"/>
              </w:rPr>
              <w:t>вебсайтах</w:t>
            </w:r>
            <w:proofErr w:type="spellEnd"/>
            <w:r w:rsidRPr="00511792">
              <w:rPr>
                <w:color w:val="auto"/>
                <w:sz w:val="28"/>
                <w:szCs w:val="28"/>
                <w:lang w:val="uk-UA"/>
              </w:rPr>
              <w:t xml:space="preserve"> територіальних органів </w:t>
            </w:r>
            <w:proofErr w:type="spellStart"/>
            <w:r w:rsidRPr="00511792">
              <w:rPr>
                <w:color w:val="auto"/>
                <w:sz w:val="28"/>
                <w:szCs w:val="28"/>
                <w:lang w:val="uk-UA"/>
              </w:rPr>
              <w:t>Держстату</w:t>
            </w:r>
            <w:proofErr w:type="spellEnd"/>
            <w:r w:rsidRPr="00511792">
              <w:rPr>
                <w:color w:val="auto"/>
                <w:sz w:val="28"/>
                <w:szCs w:val="28"/>
                <w:lang w:val="uk-UA"/>
              </w:rPr>
              <w:t>.</w:t>
            </w:r>
          </w:p>
          <w:p w14:paraId="7F1024AD" w14:textId="77777777" w:rsidR="00981ADA" w:rsidRPr="00981ADA" w:rsidRDefault="00981ADA" w:rsidP="00535DE9">
            <w:pPr>
              <w:autoSpaceDE w:val="0"/>
              <w:autoSpaceDN w:val="0"/>
              <w:adjustRightInd w:val="0"/>
              <w:ind w:firstLine="567"/>
              <w:jc w:val="both"/>
              <w:rPr>
                <w:color w:val="000000" w:themeColor="text1"/>
              </w:rPr>
            </w:pPr>
            <w:r w:rsidRPr="00981ADA">
              <w:rPr>
                <w:color w:val="000000"/>
              </w:rPr>
              <w:lastRenderedPageBreak/>
              <w:t xml:space="preserve">Інформація, що оприлюднюється на </w:t>
            </w:r>
            <w:proofErr w:type="spellStart"/>
            <w:r w:rsidRPr="00981ADA">
              <w:rPr>
                <w:color w:val="000000"/>
              </w:rPr>
              <w:t>вебсайтах</w:t>
            </w:r>
            <w:proofErr w:type="spellEnd"/>
            <w:r w:rsidRPr="00981ADA">
              <w:rPr>
                <w:color w:val="000000"/>
              </w:rPr>
              <w:t xml:space="preserve"> т</w:t>
            </w:r>
            <w:r w:rsidRPr="00981ADA">
              <w:t xml:space="preserve">ериторіальних </w:t>
            </w:r>
            <w:r w:rsidRPr="00981ADA">
              <w:rPr>
                <w:color w:val="000000" w:themeColor="text1"/>
              </w:rPr>
              <w:t xml:space="preserve">органів </w:t>
            </w:r>
            <w:proofErr w:type="spellStart"/>
            <w:r w:rsidRPr="00981ADA">
              <w:rPr>
                <w:color w:val="000000" w:themeColor="text1"/>
              </w:rPr>
              <w:t>Держстату</w:t>
            </w:r>
            <w:proofErr w:type="spellEnd"/>
            <w:r w:rsidRPr="00981ADA">
              <w:rPr>
                <w:color w:val="000000" w:themeColor="text1"/>
              </w:rPr>
              <w:t xml:space="preserve">, узгоджена з інформацією, що оприлюднює </w:t>
            </w:r>
            <w:proofErr w:type="spellStart"/>
            <w:r w:rsidRPr="00981ADA">
              <w:rPr>
                <w:color w:val="000000" w:themeColor="text1"/>
              </w:rPr>
              <w:t>Держстат</w:t>
            </w:r>
            <w:proofErr w:type="spellEnd"/>
            <w:r w:rsidRPr="00981ADA">
              <w:rPr>
                <w:color w:val="000000" w:themeColor="text1"/>
              </w:rPr>
              <w:t>.</w:t>
            </w:r>
          </w:p>
          <w:p w14:paraId="19048292" w14:textId="167868AA" w:rsidR="00981ADA" w:rsidRDefault="00981ADA" w:rsidP="00535DE9">
            <w:pPr>
              <w:autoSpaceDE w:val="0"/>
              <w:autoSpaceDN w:val="0"/>
              <w:adjustRightInd w:val="0"/>
              <w:ind w:firstLine="567"/>
              <w:jc w:val="both"/>
              <w:rPr>
                <w:color w:val="000000"/>
              </w:rPr>
            </w:pPr>
            <w:r w:rsidRPr="009C339A">
              <w:rPr>
                <w:color w:val="000000" w:themeColor="text1"/>
              </w:rPr>
              <w:t xml:space="preserve">Інформація за цим ДСС оприлюднюється на </w:t>
            </w:r>
            <w:hyperlink r:id="rId14" w:tgtFrame="_blank" w:history="1">
              <w:r w:rsidRPr="009C339A">
                <w:rPr>
                  <w:color w:val="000000"/>
                </w:rPr>
                <w:t>Єдиному державному веб-порталі відкритих даних</w:t>
              </w:r>
            </w:hyperlink>
            <w:r w:rsidRPr="009C339A">
              <w:rPr>
                <w:color w:val="000000"/>
              </w:rPr>
              <w:t xml:space="preserve"> (</w:t>
            </w:r>
            <w:hyperlink r:id="rId15" w:history="1">
              <w:r w:rsidRPr="009C339A">
                <w:rPr>
                  <w:color w:val="000000"/>
                </w:rPr>
                <w:t>https://data.gov.ua/organization/derzhavna-sluzhba-statystyky-ukrayiny?page=14</w:t>
              </w:r>
            </w:hyperlink>
            <w:r w:rsidRPr="009C339A">
              <w:rPr>
                <w:color w:val="000000"/>
              </w:rPr>
              <w:t xml:space="preserve">) та у мобільному додатку </w:t>
            </w:r>
            <w:bookmarkStart w:id="1" w:name="_Hlk63340886"/>
            <w:r w:rsidRPr="009C339A">
              <w:rPr>
                <w:color w:val="000000"/>
              </w:rPr>
              <w:t>"</w:t>
            </w:r>
            <w:bookmarkEnd w:id="1"/>
            <w:r w:rsidRPr="009C339A">
              <w:rPr>
                <w:color w:val="000000"/>
              </w:rPr>
              <w:t xml:space="preserve">Статистика в смартфоні", який працює на ОС </w:t>
            </w:r>
            <w:proofErr w:type="spellStart"/>
            <w:r w:rsidRPr="009C339A">
              <w:rPr>
                <w:color w:val="000000"/>
              </w:rPr>
              <w:t>Android</w:t>
            </w:r>
            <w:proofErr w:type="spellEnd"/>
            <w:r w:rsidRPr="009C339A">
              <w:rPr>
                <w:color w:val="000000"/>
              </w:rPr>
              <w:t xml:space="preserve"> і безкоштовно </w:t>
            </w:r>
            <w:r w:rsidRPr="009C339A">
              <w:rPr>
                <w:color w:val="000000"/>
              </w:rPr>
              <w:br/>
              <w:t xml:space="preserve">доступний для завантаження на </w:t>
            </w:r>
            <w:proofErr w:type="spellStart"/>
            <w:r w:rsidRPr="009C339A">
              <w:rPr>
                <w:color w:val="000000"/>
              </w:rPr>
              <w:t>Google</w:t>
            </w:r>
            <w:proofErr w:type="spellEnd"/>
            <w:r w:rsidRPr="009C339A">
              <w:rPr>
                <w:color w:val="000000"/>
              </w:rPr>
              <w:t xml:space="preserve"> </w:t>
            </w:r>
            <w:proofErr w:type="spellStart"/>
            <w:r w:rsidRPr="009C339A">
              <w:rPr>
                <w:color w:val="000000"/>
              </w:rPr>
              <w:t>Play</w:t>
            </w:r>
            <w:proofErr w:type="spellEnd"/>
            <w:r w:rsidRPr="009C339A">
              <w:rPr>
                <w:color w:val="000000"/>
              </w:rPr>
              <w:t xml:space="preserve"> (</w:t>
            </w:r>
            <w:hyperlink r:id="rId16" w:history="1">
              <w:r w:rsidRPr="009C339A">
                <w:rPr>
                  <w:color w:val="000000"/>
                </w:rPr>
                <w:t>https://play.google.com/store/apps/details?id=com.statinsmartphone</w:t>
              </w:r>
            </w:hyperlink>
            <w:r w:rsidRPr="009C339A">
              <w:rPr>
                <w:color w:val="000000"/>
              </w:rPr>
              <w:t>).</w:t>
            </w:r>
          </w:p>
          <w:p w14:paraId="24540412" w14:textId="0E822D4B" w:rsidR="0040128F" w:rsidRDefault="0040128F" w:rsidP="00535DE9">
            <w:pPr>
              <w:autoSpaceDE w:val="0"/>
              <w:autoSpaceDN w:val="0"/>
              <w:adjustRightInd w:val="0"/>
              <w:ind w:firstLine="567"/>
              <w:jc w:val="both"/>
              <w:rPr>
                <w:color w:val="000000"/>
              </w:rPr>
            </w:pPr>
            <w:r w:rsidRPr="00791E3A">
              <w:rPr>
                <w:color w:val="000000"/>
              </w:rPr>
              <w:t xml:space="preserve">Інформація цього ДСС також надається </w:t>
            </w:r>
            <w:r w:rsidRPr="00791E3A">
              <w:t>міжнародним організаціям (</w:t>
            </w:r>
            <w:proofErr w:type="spellStart"/>
            <w:r w:rsidRPr="00791E3A">
              <w:t>Євростату</w:t>
            </w:r>
            <w:proofErr w:type="spellEnd"/>
            <w:r w:rsidRPr="00791E3A">
              <w:t xml:space="preserve">) у рамках виконання міжнародних зобов’язань  України, статистичним службам інших  країн за їхніми запитами, самостійним структурним підрозділам апарату </w:t>
            </w:r>
            <w:proofErr w:type="spellStart"/>
            <w:r w:rsidRPr="00791E3A">
              <w:t>Держстату</w:t>
            </w:r>
            <w:proofErr w:type="spellEnd"/>
            <w:r w:rsidRPr="00791E3A">
              <w:t>.</w:t>
            </w:r>
          </w:p>
          <w:p w14:paraId="0142FB2B" w14:textId="01C07253" w:rsidR="0026565C" w:rsidRPr="00264DAA" w:rsidRDefault="0026565C" w:rsidP="00535DE9">
            <w:pPr>
              <w:autoSpaceDE w:val="0"/>
              <w:autoSpaceDN w:val="0"/>
              <w:adjustRightInd w:val="0"/>
              <w:ind w:firstLine="567"/>
              <w:jc w:val="both"/>
              <w:rPr>
                <w:color w:val="000000"/>
              </w:rPr>
            </w:pPr>
          </w:p>
        </w:tc>
      </w:tr>
      <w:tr w:rsidR="005762CD" w:rsidRPr="005762CD" w14:paraId="36A27290" w14:textId="77777777" w:rsidTr="00337649">
        <w:trPr>
          <w:jc w:val="center"/>
        </w:trPr>
        <w:tc>
          <w:tcPr>
            <w:tcW w:w="5665" w:type="dxa"/>
            <w:shd w:val="clear" w:color="auto" w:fill="auto"/>
          </w:tcPr>
          <w:p w14:paraId="7C0A900A" w14:textId="77777777" w:rsidR="004134B0" w:rsidRPr="005762CD" w:rsidRDefault="004134B0" w:rsidP="005360C1">
            <w:pPr>
              <w:widowControl w:val="0"/>
              <w:autoSpaceDE w:val="0"/>
              <w:autoSpaceDN w:val="0"/>
              <w:adjustRightInd w:val="0"/>
            </w:pPr>
            <w:r w:rsidRPr="005762CD">
              <w:lastRenderedPageBreak/>
              <w:t>S.10.5.1</w:t>
            </w:r>
            <w:r w:rsidR="006F750E" w:rsidRPr="005762CD">
              <w:t>.</w:t>
            </w:r>
            <w:r w:rsidRPr="005762CD">
              <w:t xml:space="preserve">  Кількість консультацій щодо метаданих (AC2)</w:t>
            </w:r>
          </w:p>
        </w:tc>
        <w:tc>
          <w:tcPr>
            <w:tcW w:w="8789" w:type="dxa"/>
            <w:shd w:val="clear" w:color="auto" w:fill="auto"/>
          </w:tcPr>
          <w:p w14:paraId="3C44CE13" w14:textId="77777777" w:rsidR="004134B0" w:rsidRPr="005762CD" w:rsidRDefault="00F510CF" w:rsidP="00535DE9">
            <w:pPr>
              <w:widowControl w:val="0"/>
              <w:autoSpaceDE w:val="0"/>
              <w:autoSpaceDN w:val="0"/>
              <w:adjustRightInd w:val="0"/>
              <w:ind w:firstLine="567"/>
            </w:pPr>
            <w:r w:rsidRPr="005762CD">
              <w:t>Не розраховується через відсутність онлайн бази даних.</w:t>
            </w:r>
          </w:p>
        </w:tc>
      </w:tr>
      <w:tr w:rsidR="005762CD" w:rsidRPr="005762CD" w14:paraId="3CD15E98" w14:textId="77777777" w:rsidTr="00337649">
        <w:trPr>
          <w:jc w:val="center"/>
        </w:trPr>
        <w:tc>
          <w:tcPr>
            <w:tcW w:w="5665" w:type="dxa"/>
            <w:shd w:val="clear" w:color="auto" w:fill="auto"/>
          </w:tcPr>
          <w:p w14:paraId="1111D8FB" w14:textId="77777777" w:rsidR="004134B0" w:rsidRPr="005762CD" w:rsidRDefault="004134B0" w:rsidP="005360C1">
            <w:pPr>
              <w:widowControl w:val="0"/>
              <w:autoSpaceDE w:val="0"/>
              <w:autoSpaceDN w:val="0"/>
              <w:adjustRightInd w:val="0"/>
            </w:pPr>
            <w:r w:rsidRPr="005762CD">
              <w:t>S.10.6</w:t>
            </w:r>
            <w:r w:rsidR="006F750E" w:rsidRPr="005762CD">
              <w:t>.</w:t>
            </w:r>
            <w:r w:rsidRPr="005762CD">
              <w:t xml:space="preserve">  Документація з методології</w:t>
            </w:r>
          </w:p>
        </w:tc>
        <w:tc>
          <w:tcPr>
            <w:tcW w:w="8789" w:type="dxa"/>
            <w:shd w:val="clear" w:color="auto" w:fill="auto"/>
          </w:tcPr>
          <w:p w14:paraId="1653113A" w14:textId="044BFA79" w:rsidR="004134B0" w:rsidRPr="00934D94" w:rsidRDefault="00743B2D" w:rsidP="00535DE9">
            <w:pPr>
              <w:widowControl w:val="0"/>
              <w:autoSpaceDE w:val="0"/>
              <w:autoSpaceDN w:val="0"/>
              <w:adjustRightInd w:val="0"/>
              <w:ind w:firstLine="567"/>
              <w:jc w:val="both"/>
              <w:rPr>
                <w:rFonts w:eastAsia="Calibri"/>
                <w:lang w:eastAsia="en-US"/>
              </w:rPr>
            </w:pPr>
            <w:r w:rsidRPr="005762CD">
              <w:t xml:space="preserve">Методологічні положення державного статистичного спостереження </w:t>
            </w:r>
            <w:r w:rsidR="00E91AF4" w:rsidRPr="005762CD">
              <w:t>"</w:t>
            </w:r>
            <w:r w:rsidR="00E91AF4">
              <w:t>Діяльність підприємств авіаційного транспорту</w:t>
            </w:r>
            <w:r w:rsidR="00E91AF4" w:rsidRPr="005762CD">
              <w:t>"</w:t>
            </w:r>
            <w:r w:rsidRPr="005762CD">
              <w:t xml:space="preserve">, затверджені наказом Державної </w:t>
            </w:r>
            <w:r w:rsidR="00E91AF4">
              <w:t xml:space="preserve">служби статистики України від 30 грудня </w:t>
            </w:r>
            <w:r w:rsidRPr="005762CD">
              <w:t>202</w:t>
            </w:r>
            <w:r w:rsidR="00801FE3" w:rsidRPr="005762CD">
              <w:t xml:space="preserve">2 року № </w:t>
            </w:r>
            <w:r w:rsidR="00E91AF4">
              <w:t xml:space="preserve">443. </w:t>
            </w:r>
            <w:r w:rsidR="006C1431" w:rsidRPr="005762CD">
              <w:t>Зазначений документ</w:t>
            </w:r>
            <w:r w:rsidRPr="005762CD">
              <w:t xml:space="preserve"> розміщен</w:t>
            </w:r>
            <w:r w:rsidR="006C1431" w:rsidRPr="005762CD">
              <w:t>ий</w:t>
            </w:r>
            <w:r w:rsidRPr="005762CD">
              <w:t xml:space="preserve"> на офіційному </w:t>
            </w:r>
            <w:proofErr w:type="spellStart"/>
            <w:r w:rsidRPr="005762CD">
              <w:t>вебсайті</w:t>
            </w:r>
            <w:proofErr w:type="spellEnd"/>
            <w:r w:rsidRPr="005762CD">
              <w:t xml:space="preserve"> </w:t>
            </w:r>
            <w:proofErr w:type="spellStart"/>
            <w:r w:rsidRPr="005762CD">
              <w:t>Держстату</w:t>
            </w:r>
            <w:proofErr w:type="spellEnd"/>
            <w:r w:rsidRPr="005762CD">
              <w:t xml:space="preserve"> (www.ukrstat.gov.ua) у розділі "Методологія та класифікат</w:t>
            </w:r>
            <w:r w:rsidR="009461C4" w:rsidRPr="005762CD">
              <w:t>ори"/</w:t>
            </w:r>
            <w:r w:rsidR="00625A45">
              <w:t xml:space="preserve"> </w:t>
            </w:r>
            <w:r w:rsidRPr="005762CD">
              <w:t>"</w:t>
            </w:r>
            <w:r w:rsidR="009234A8" w:rsidRPr="00E54352">
              <w:rPr>
                <w:rFonts w:eastAsia="Calibri"/>
                <w:lang w:eastAsia="en-US"/>
              </w:rPr>
              <w:t>Статистична методологія"/"Економічна статистика"/"Економічна діяльність"/"Транспор</w:t>
            </w:r>
            <w:r w:rsidR="009234A8" w:rsidRPr="005E0E8A">
              <w:rPr>
                <w:rFonts w:eastAsia="Calibri"/>
                <w:lang w:eastAsia="en-US"/>
              </w:rPr>
              <w:t xml:space="preserve">т" </w:t>
            </w:r>
            <w:r w:rsidR="009234A8" w:rsidRPr="00981ADA">
              <w:rPr>
                <w:rFonts w:eastAsia="Calibri"/>
                <w:lang w:eastAsia="en-US"/>
              </w:rPr>
              <w:t xml:space="preserve">(доступно за посиланням: </w:t>
            </w:r>
            <w:hyperlink r:id="rId17" w:history="1">
              <w:r w:rsidR="009234A8" w:rsidRPr="00934D94">
                <w:rPr>
                  <w:rStyle w:val="a5"/>
                  <w:rFonts w:eastAsia="Calibri"/>
                  <w:color w:val="auto"/>
                  <w:u w:val="none"/>
                  <w:lang w:eastAsia="en-US"/>
                </w:rPr>
                <w:t>https://ukrstat.gov.ua/metod_polog/menu/menu_/2ed_tran.htm</w:t>
              </w:r>
            </w:hyperlink>
            <w:r w:rsidR="009234A8" w:rsidRPr="00311FD2">
              <w:rPr>
                <w:rFonts w:eastAsia="Calibri"/>
                <w:lang w:eastAsia="en-US"/>
              </w:rPr>
              <w:t>)</w:t>
            </w:r>
            <w:r w:rsidR="004B1341" w:rsidRPr="00311FD2">
              <w:rPr>
                <w:rFonts w:eastAsia="Calibri"/>
                <w:lang w:eastAsia="en-US"/>
              </w:rPr>
              <w:t>.</w:t>
            </w:r>
          </w:p>
          <w:p w14:paraId="2E8B9B4B" w14:textId="5FD71679" w:rsidR="004A4927" w:rsidRPr="005762CD" w:rsidRDefault="004A4927" w:rsidP="00535DE9">
            <w:pPr>
              <w:widowControl w:val="0"/>
              <w:autoSpaceDE w:val="0"/>
              <w:autoSpaceDN w:val="0"/>
              <w:adjustRightInd w:val="0"/>
              <w:ind w:firstLine="567"/>
              <w:jc w:val="both"/>
            </w:pPr>
          </w:p>
        </w:tc>
      </w:tr>
      <w:tr w:rsidR="005762CD" w:rsidRPr="005762CD" w14:paraId="340A2F7C" w14:textId="77777777" w:rsidTr="00337649">
        <w:trPr>
          <w:jc w:val="center"/>
        </w:trPr>
        <w:tc>
          <w:tcPr>
            <w:tcW w:w="5665" w:type="dxa"/>
            <w:shd w:val="clear" w:color="auto" w:fill="auto"/>
          </w:tcPr>
          <w:p w14:paraId="4726B899" w14:textId="77777777" w:rsidR="004134B0" w:rsidRPr="005762CD" w:rsidRDefault="004134B0" w:rsidP="005360C1">
            <w:pPr>
              <w:widowControl w:val="0"/>
              <w:autoSpaceDE w:val="0"/>
              <w:autoSpaceDN w:val="0"/>
              <w:adjustRightInd w:val="0"/>
              <w:rPr>
                <w:highlight w:val="green"/>
              </w:rPr>
            </w:pPr>
            <w:r w:rsidRPr="005762CD">
              <w:t>S.10.6.1</w:t>
            </w:r>
            <w:r w:rsidR="006F750E" w:rsidRPr="00820745">
              <w:t>.</w:t>
            </w:r>
            <w:r w:rsidRPr="00820745">
              <w:t xml:space="preserve">  Рівень повноти метаданих (AC3)</w:t>
            </w:r>
          </w:p>
        </w:tc>
        <w:tc>
          <w:tcPr>
            <w:tcW w:w="8789" w:type="dxa"/>
            <w:shd w:val="clear" w:color="auto" w:fill="auto"/>
          </w:tcPr>
          <w:p w14:paraId="33FD397F" w14:textId="77777777" w:rsidR="008C0498" w:rsidRDefault="00222BC6" w:rsidP="00535DE9">
            <w:pPr>
              <w:widowControl w:val="0"/>
              <w:autoSpaceDE w:val="0"/>
              <w:autoSpaceDN w:val="0"/>
              <w:adjustRightInd w:val="0"/>
              <w:ind w:firstLine="567"/>
              <w:jc w:val="both"/>
            </w:pPr>
            <w:r w:rsidRPr="005762CD">
              <w:t xml:space="preserve">1. Рівень повноти представлення метаданих щодо оприлюднення інформації становить </w:t>
            </w:r>
            <w:r w:rsidR="00652836" w:rsidRPr="005762CD">
              <w:t>94</w:t>
            </w:r>
            <w:r w:rsidRPr="005762CD">
              <w:t>%:</w:t>
            </w:r>
          </w:p>
          <w:p w14:paraId="366DE36F" w14:textId="68BE0C69" w:rsidR="008C0498" w:rsidRDefault="00B02373" w:rsidP="00535DE9">
            <w:pPr>
              <w:widowControl w:val="0"/>
              <w:autoSpaceDE w:val="0"/>
              <w:autoSpaceDN w:val="0"/>
              <w:adjustRightInd w:val="0"/>
              <w:ind w:firstLine="567"/>
              <w:jc w:val="both"/>
            </w:pPr>
            <w:r>
              <w:t xml:space="preserve">AC3 = </w:t>
            </w:r>
            <w:r w:rsidR="00222BC6" w:rsidRPr="00FB72C9">
              <w:t>1</w:t>
            </w:r>
            <w:r w:rsidR="00652836" w:rsidRPr="00FB72C9">
              <w:t>7</w:t>
            </w:r>
            <w:r w:rsidR="00222BC6" w:rsidRPr="00FB72C9">
              <w:t>/18=0,</w:t>
            </w:r>
            <w:r w:rsidR="00652836" w:rsidRPr="00FB72C9">
              <w:t>94</w:t>
            </w:r>
            <w:r w:rsidR="00222BC6" w:rsidRPr="00FB72C9">
              <w:t>.</w:t>
            </w:r>
          </w:p>
          <w:p w14:paraId="57414316" w14:textId="77777777" w:rsidR="008C0498" w:rsidRDefault="00222BC6" w:rsidP="00535DE9">
            <w:pPr>
              <w:widowControl w:val="0"/>
              <w:autoSpaceDE w:val="0"/>
              <w:autoSpaceDN w:val="0"/>
              <w:adjustRightInd w:val="0"/>
              <w:ind w:firstLine="567"/>
              <w:jc w:val="both"/>
            </w:pPr>
            <w:r w:rsidRPr="005762CD">
              <w:lastRenderedPageBreak/>
              <w:t>2. Рівень повноти представлення мет</w:t>
            </w:r>
            <w:r w:rsidR="00FB72C9">
              <w:t>аданих щодо обробки становить 87</w:t>
            </w:r>
            <w:r w:rsidRPr="005762CD">
              <w:t>%:</w:t>
            </w:r>
          </w:p>
          <w:p w14:paraId="228DBD65" w14:textId="402A0E56" w:rsidR="008C0498" w:rsidRPr="00090E2D" w:rsidRDefault="00222BC6" w:rsidP="00535DE9">
            <w:pPr>
              <w:widowControl w:val="0"/>
              <w:autoSpaceDE w:val="0"/>
              <w:autoSpaceDN w:val="0"/>
              <w:adjustRightInd w:val="0"/>
              <w:ind w:firstLine="567"/>
              <w:jc w:val="both"/>
            </w:pPr>
            <w:r w:rsidRPr="005762CD">
              <w:t xml:space="preserve">AC3 </w:t>
            </w:r>
            <w:r w:rsidRPr="00090E2D">
              <w:t xml:space="preserve">= </w:t>
            </w:r>
            <w:r w:rsidR="00FB72C9" w:rsidRPr="00090E2D">
              <w:t>1</w:t>
            </w:r>
            <w:r w:rsidR="00306CC0" w:rsidRPr="00090E2D">
              <w:t>2</w:t>
            </w:r>
            <w:r w:rsidR="00B02373">
              <w:t>/15=</w:t>
            </w:r>
            <w:r w:rsidR="00FB72C9" w:rsidRPr="00090E2D">
              <w:t>0,8</w:t>
            </w:r>
            <w:r w:rsidR="00306CC0" w:rsidRPr="00090E2D">
              <w:t>0</w:t>
            </w:r>
            <w:r w:rsidRPr="00090E2D">
              <w:t>.</w:t>
            </w:r>
          </w:p>
          <w:p w14:paraId="6E251C70" w14:textId="77777777" w:rsidR="008C0498" w:rsidRDefault="00222BC6" w:rsidP="00535DE9">
            <w:pPr>
              <w:widowControl w:val="0"/>
              <w:autoSpaceDE w:val="0"/>
              <w:autoSpaceDN w:val="0"/>
              <w:adjustRightInd w:val="0"/>
              <w:ind w:firstLine="567"/>
              <w:jc w:val="both"/>
            </w:pPr>
            <w:r w:rsidRPr="00090E2D">
              <w:t>3. Рівень повноти предст</w:t>
            </w:r>
            <w:r w:rsidRPr="005762CD">
              <w:t xml:space="preserve">авлення метаданих щодо якості становить </w:t>
            </w:r>
            <w:r w:rsidR="00FB72C9">
              <w:t>81</w:t>
            </w:r>
            <w:r w:rsidRPr="003C65A7">
              <w:t>%:</w:t>
            </w:r>
          </w:p>
          <w:p w14:paraId="4D0F478B" w14:textId="21858453" w:rsidR="004134B0" w:rsidRPr="003C65A7" w:rsidRDefault="00222BC6" w:rsidP="00535DE9">
            <w:pPr>
              <w:widowControl w:val="0"/>
              <w:autoSpaceDE w:val="0"/>
              <w:autoSpaceDN w:val="0"/>
              <w:adjustRightInd w:val="0"/>
              <w:ind w:firstLine="567"/>
              <w:jc w:val="both"/>
            </w:pPr>
            <w:r w:rsidRPr="005762CD">
              <w:t xml:space="preserve">AC3 = </w:t>
            </w:r>
            <w:r w:rsidR="00FB72C9" w:rsidRPr="0092525C">
              <w:t>35</w:t>
            </w:r>
            <w:r w:rsidR="00B02373">
              <w:t>/43=</w:t>
            </w:r>
            <w:r w:rsidR="00FB72C9" w:rsidRPr="0092525C">
              <w:t>0,81</w:t>
            </w:r>
            <w:r w:rsidRPr="0092525C">
              <w:t>.</w:t>
            </w:r>
          </w:p>
          <w:p w14:paraId="36A6B212" w14:textId="77777777" w:rsidR="006E37E3" w:rsidRPr="005762CD" w:rsidRDefault="006E37E3" w:rsidP="00535DE9">
            <w:pPr>
              <w:widowControl w:val="0"/>
              <w:autoSpaceDE w:val="0"/>
              <w:autoSpaceDN w:val="0"/>
              <w:adjustRightInd w:val="0"/>
              <w:ind w:firstLine="567"/>
              <w:rPr>
                <w:highlight w:val="green"/>
              </w:rPr>
            </w:pPr>
          </w:p>
        </w:tc>
      </w:tr>
      <w:tr w:rsidR="005762CD" w:rsidRPr="005762CD" w14:paraId="083C0DD0" w14:textId="77777777" w:rsidTr="00337649">
        <w:trPr>
          <w:jc w:val="center"/>
        </w:trPr>
        <w:tc>
          <w:tcPr>
            <w:tcW w:w="5665" w:type="dxa"/>
            <w:shd w:val="clear" w:color="auto" w:fill="auto"/>
          </w:tcPr>
          <w:p w14:paraId="05CC84D0" w14:textId="77777777" w:rsidR="004134B0" w:rsidRPr="005762CD" w:rsidRDefault="004134B0" w:rsidP="005360C1">
            <w:pPr>
              <w:widowControl w:val="0"/>
              <w:autoSpaceDE w:val="0"/>
              <w:autoSpaceDN w:val="0"/>
              <w:adjustRightInd w:val="0"/>
            </w:pPr>
            <w:r w:rsidRPr="005762CD">
              <w:lastRenderedPageBreak/>
              <w:t>S.10.7</w:t>
            </w:r>
            <w:r w:rsidR="006F750E" w:rsidRPr="005762CD">
              <w:t>.</w:t>
            </w:r>
            <w:r w:rsidRPr="005762CD">
              <w:t xml:space="preserve">  Документація з якості</w:t>
            </w:r>
          </w:p>
        </w:tc>
        <w:tc>
          <w:tcPr>
            <w:tcW w:w="8789" w:type="dxa"/>
            <w:shd w:val="clear" w:color="auto" w:fill="auto"/>
          </w:tcPr>
          <w:p w14:paraId="399960B6" w14:textId="77777777" w:rsidR="008C0498" w:rsidRDefault="003A10D3" w:rsidP="00535DE9">
            <w:pPr>
              <w:pStyle w:val="Default"/>
              <w:ind w:firstLine="567"/>
              <w:jc w:val="both"/>
              <w:rPr>
                <w:color w:val="auto"/>
                <w:sz w:val="28"/>
                <w:szCs w:val="28"/>
                <w:lang w:val="uk-UA"/>
              </w:rPr>
            </w:pPr>
            <w:r w:rsidRPr="005762CD">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(www.ukrstat.gov.ua у розділі "Діяльність"/"Якість діяльності</w:t>
            </w:r>
            <w:r w:rsidRPr="008C70A5">
              <w:rPr>
                <w:color w:val="auto"/>
                <w:sz w:val="28"/>
                <w:szCs w:val="28"/>
                <w:lang w:val="uk-UA"/>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за № 74/39130 (зі змінами).</w:t>
            </w:r>
          </w:p>
          <w:p w14:paraId="05722D2F" w14:textId="1C0CFED8" w:rsidR="00B30A65" w:rsidRPr="008C0498" w:rsidRDefault="00085863" w:rsidP="00535DE9">
            <w:pPr>
              <w:pStyle w:val="Default"/>
              <w:ind w:firstLine="567"/>
              <w:jc w:val="both"/>
              <w:rPr>
                <w:color w:val="auto"/>
                <w:sz w:val="28"/>
                <w:szCs w:val="28"/>
                <w:lang w:val="uk-UA"/>
              </w:rPr>
            </w:pPr>
            <w:r w:rsidRPr="008C70A5">
              <w:rPr>
                <w:sz w:val="28"/>
                <w:szCs w:val="28"/>
                <w:lang w:val="uk-UA"/>
              </w:rPr>
              <w:t>За цим спостереженням складалися стандартні зві</w:t>
            </w:r>
            <w:r w:rsidRPr="00085863">
              <w:rPr>
                <w:sz w:val="28"/>
                <w:szCs w:val="28"/>
                <w:lang w:val="uk-UA"/>
              </w:rPr>
              <w:t>ти з якості у 2017 та 202</w:t>
            </w:r>
            <w:r w:rsidR="00461C20">
              <w:rPr>
                <w:sz w:val="28"/>
                <w:szCs w:val="28"/>
                <w:lang w:val="uk-UA"/>
              </w:rPr>
              <w:t>0</w:t>
            </w:r>
            <w:r w:rsidRPr="00085863">
              <w:rPr>
                <w:sz w:val="28"/>
                <w:szCs w:val="28"/>
                <w:lang w:val="uk-UA"/>
              </w:rPr>
              <w:t xml:space="preserve"> роках </w:t>
            </w:r>
            <w:r w:rsidR="00690299" w:rsidRPr="00690299">
              <w:rPr>
                <w:sz w:val="28"/>
                <w:szCs w:val="28"/>
                <w:lang w:val="uk-UA"/>
              </w:rPr>
              <w:t>(</w:t>
            </w:r>
            <w:r w:rsidRPr="00085863">
              <w:rPr>
                <w:sz w:val="28"/>
                <w:szCs w:val="28"/>
                <w:lang w:val="uk-UA"/>
              </w:rPr>
              <w:t xml:space="preserve">розміщені </w:t>
            </w:r>
            <w:r w:rsidR="00EB7681" w:rsidRPr="00085863">
              <w:rPr>
                <w:sz w:val="28"/>
                <w:szCs w:val="28"/>
                <w:lang w:val="uk-UA"/>
              </w:rPr>
              <w:t xml:space="preserve">на офіційному </w:t>
            </w:r>
            <w:proofErr w:type="spellStart"/>
            <w:r w:rsidR="0032348D" w:rsidRPr="00085863">
              <w:rPr>
                <w:sz w:val="28"/>
                <w:szCs w:val="28"/>
                <w:lang w:val="uk-UA"/>
              </w:rPr>
              <w:t>веб</w:t>
            </w:r>
            <w:r w:rsidR="00EB7681" w:rsidRPr="00085863">
              <w:rPr>
                <w:sz w:val="28"/>
                <w:szCs w:val="28"/>
                <w:lang w:val="uk-UA"/>
              </w:rPr>
              <w:t>сайті</w:t>
            </w:r>
            <w:proofErr w:type="spellEnd"/>
            <w:r w:rsidR="00EB7681" w:rsidRPr="00085863">
              <w:rPr>
                <w:sz w:val="28"/>
                <w:szCs w:val="28"/>
                <w:lang w:val="uk-UA"/>
              </w:rPr>
              <w:t xml:space="preserve"> </w:t>
            </w:r>
            <w:proofErr w:type="spellStart"/>
            <w:r w:rsidR="00EB7681" w:rsidRPr="00085863">
              <w:rPr>
                <w:sz w:val="28"/>
                <w:szCs w:val="28"/>
                <w:lang w:val="uk-UA"/>
              </w:rPr>
              <w:t>Держстату</w:t>
            </w:r>
            <w:proofErr w:type="spellEnd"/>
            <w:r w:rsidR="00EB7681" w:rsidRPr="00085863">
              <w:rPr>
                <w:sz w:val="28"/>
                <w:szCs w:val="28"/>
                <w:lang w:val="uk-UA"/>
              </w:rPr>
              <w:t xml:space="preserve"> у розділі "Діяльність"/"Статистичні спостереження"/"Звіти з</w:t>
            </w:r>
            <w:r w:rsidR="00EB7681" w:rsidRPr="00FE4A1B">
              <w:rPr>
                <w:sz w:val="28"/>
                <w:szCs w:val="28"/>
                <w:lang w:val="uk-UA"/>
              </w:rPr>
              <w:t xml:space="preserve"> якості"/</w:t>
            </w:r>
            <w:r w:rsidR="00320DE6" w:rsidRPr="00320DE6">
              <w:rPr>
                <w:sz w:val="28"/>
                <w:szCs w:val="28"/>
                <w:lang w:val="uk-UA"/>
              </w:rPr>
              <w:t xml:space="preserve"> </w:t>
            </w:r>
            <w:r w:rsidR="00EB7681" w:rsidRPr="00FE4A1B">
              <w:rPr>
                <w:sz w:val="28"/>
                <w:szCs w:val="28"/>
                <w:lang w:val="uk-UA"/>
              </w:rPr>
              <w:t>"</w:t>
            </w:r>
            <w:r w:rsidR="00EB7681">
              <w:rPr>
                <w:sz w:val="28"/>
                <w:szCs w:val="28"/>
                <w:lang w:val="uk-UA"/>
              </w:rPr>
              <w:t>Транспорт</w:t>
            </w:r>
            <w:r w:rsidR="00EB7681" w:rsidRPr="00FE4A1B">
              <w:rPr>
                <w:sz w:val="28"/>
                <w:szCs w:val="28"/>
                <w:lang w:val="uk-UA"/>
              </w:rPr>
              <w:t>"</w:t>
            </w:r>
            <w:r w:rsidR="00690299" w:rsidRPr="00690299">
              <w:rPr>
                <w:sz w:val="28"/>
                <w:szCs w:val="28"/>
                <w:lang w:val="uk-UA"/>
              </w:rPr>
              <w:t>)</w:t>
            </w:r>
            <w:r w:rsidR="00EB7681" w:rsidRPr="00FE4A1B">
              <w:rPr>
                <w:sz w:val="28"/>
                <w:szCs w:val="28"/>
                <w:lang w:val="uk-UA"/>
              </w:rPr>
              <w:t>.</w:t>
            </w:r>
          </w:p>
        </w:tc>
      </w:tr>
      <w:tr w:rsidR="005762CD" w:rsidRPr="005762CD" w14:paraId="7DD75DCB" w14:textId="77777777" w:rsidTr="00337649">
        <w:trPr>
          <w:jc w:val="center"/>
        </w:trPr>
        <w:tc>
          <w:tcPr>
            <w:tcW w:w="14454" w:type="dxa"/>
            <w:gridSpan w:val="2"/>
            <w:shd w:val="clear" w:color="auto" w:fill="auto"/>
          </w:tcPr>
          <w:p w14:paraId="02EA9EB6" w14:textId="77777777" w:rsidR="004134B0" w:rsidRPr="005762CD" w:rsidRDefault="004134B0" w:rsidP="005360C1">
            <w:pPr>
              <w:widowControl w:val="0"/>
              <w:autoSpaceDE w:val="0"/>
              <w:autoSpaceDN w:val="0"/>
              <w:adjustRightInd w:val="0"/>
            </w:pPr>
            <w:r w:rsidRPr="005762CD">
              <w:t>S.11</w:t>
            </w:r>
            <w:r w:rsidR="006F750E" w:rsidRPr="005762CD">
              <w:t>.</w:t>
            </w:r>
            <w:r w:rsidRPr="005762CD">
              <w:t xml:space="preserve">  Управління якістю</w:t>
            </w:r>
          </w:p>
        </w:tc>
      </w:tr>
      <w:tr w:rsidR="005762CD" w:rsidRPr="005762CD" w14:paraId="1142B743" w14:textId="77777777" w:rsidTr="00337649">
        <w:trPr>
          <w:jc w:val="center"/>
        </w:trPr>
        <w:tc>
          <w:tcPr>
            <w:tcW w:w="5665" w:type="dxa"/>
            <w:shd w:val="clear" w:color="auto" w:fill="auto"/>
          </w:tcPr>
          <w:p w14:paraId="4A361EFF" w14:textId="77777777" w:rsidR="00561D16" w:rsidRPr="005762CD" w:rsidRDefault="00561D16" w:rsidP="00561D16">
            <w:pPr>
              <w:widowControl w:val="0"/>
              <w:autoSpaceDE w:val="0"/>
              <w:autoSpaceDN w:val="0"/>
              <w:adjustRightInd w:val="0"/>
            </w:pPr>
            <w:r w:rsidRPr="005762CD">
              <w:t>S.11.1.  Забезпечення якості</w:t>
            </w:r>
          </w:p>
        </w:tc>
        <w:tc>
          <w:tcPr>
            <w:tcW w:w="8789" w:type="dxa"/>
            <w:shd w:val="clear" w:color="auto" w:fill="auto"/>
          </w:tcPr>
          <w:p w14:paraId="194FFCEC" w14:textId="064B8FBC" w:rsidR="00561D16" w:rsidRPr="00334A28" w:rsidRDefault="00561D16" w:rsidP="00535DE9">
            <w:pPr>
              <w:pStyle w:val="Default"/>
              <w:ind w:firstLine="567"/>
              <w:jc w:val="both"/>
              <w:rPr>
                <w:color w:val="auto"/>
                <w:sz w:val="28"/>
                <w:szCs w:val="28"/>
                <w:lang w:val="uk-UA"/>
              </w:rPr>
            </w:pPr>
            <w:proofErr w:type="spellStart"/>
            <w:r w:rsidRPr="00053E2C">
              <w:rPr>
                <w:color w:val="auto"/>
                <w:sz w:val="28"/>
                <w:szCs w:val="28"/>
                <w:lang w:val="uk-UA"/>
              </w:rPr>
              <w:t>Держстат</w:t>
            </w:r>
            <w:proofErr w:type="spellEnd"/>
            <w:r w:rsidRPr="00053E2C">
              <w:rPr>
                <w:color w:val="auto"/>
                <w:sz w:val="28"/>
                <w:szCs w:val="28"/>
                <w:lang w:val="uk-UA"/>
              </w:rPr>
              <w:t xml:space="preserve"> </w:t>
            </w:r>
            <w:r w:rsidR="00080E84" w:rsidRPr="00053E2C">
              <w:rPr>
                <w:color w:val="auto"/>
                <w:sz w:val="28"/>
                <w:szCs w:val="28"/>
                <w:lang w:val="uk-UA"/>
              </w:rPr>
              <w:t>у</w:t>
            </w:r>
            <w:r w:rsidRPr="00053E2C">
              <w:rPr>
                <w:color w:val="auto"/>
                <w:sz w:val="28"/>
                <w:szCs w:val="28"/>
                <w:lang w:val="uk-UA"/>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w:t>
            </w:r>
            <w:r w:rsidR="00080E84" w:rsidRPr="00053E2C">
              <w:rPr>
                <w:color w:val="auto"/>
                <w:sz w:val="28"/>
                <w:szCs w:val="28"/>
                <w:lang w:val="uk-UA"/>
              </w:rPr>
              <w:t xml:space="preserve">, Кодексу практики європейської </w:t>
            </w:r>
            <w:r w:rsidR="00BD3BFF" w:rsidRPr="00334A28">
              <w:rPr>
                <w:color w:val="auto"/>
                <w:sz w:val="28"/>
                <w:szCs w:val="28"/>
                <w:lang w:val="uk-UA"/>
              </w:rPr>
              <w:t>статистики</w:t>
            </w:r>
            <w:r w:rsidRPr="00334A28">
              <w:rPr>
                <w:color w:val="auto"/>
                <w:sz w:val="28"/>
                <w:szCs w:val="28"/>
                <w:lang w:val="uk-UA"/>
              </w:rPr>
              <w:t>.</w:t>
            </w:r>
          </w:p>
          <w:p w14:paraId="09E5C29E" w14:textId="13C9B46E" w:rsidR="00561D16" w:rsidRDefault="00561D16" w:rsidP="00535DE9">
            <w:pPr>
              <w:pStyle w:val="Default"/>
              <w:ind w:firstLine="567"/>
              <w:jc w:val="both"/>
              <w:rPr>
                <w:color w:val="auto"/>
                <w:sz w:val="28"/>
                <w:szCs w:val="28"/>
                <w:lang w:val="uk-UA"/>
              </w:rPr>
            </w:pPr>
            <w:r w:rsidRPr="00334A28">
              <w:rPr>
                <w:color w:val="auto"/>
                <w:sz w:val="28"/>
                <w:szCs w:val="28"/>
                <w:lang w:val="uk-UA"/>
              </w:rPr>
              <w:t xml:space="preserve">Усі етапи проведення ДСС повністю відповідають </w:t>
            </w:r>
            <w:r w:rsidR="00876418" w:rsidRPr="00334A28">
              <w:rPr>
                <w:color w:val="auto"/>
                <w:sz w:val="28"/>
                <w:szCs w:val="28"/>
                <w:lang w:val="uk-UA"/>
              </w:rPr>
              <w:t>П</w:t>
            </w:r>
            <w:r w:rsidRPr="00334A28">
              <w:rPr>
                <w:color w:val="auto"/>
                <w:sz w:val="28"/>
                <w:szCs w:val="28"/>
                <w:lang w:val="uk-UA"/>
              </w:rPr>
              <w:t>олітиці</w:t>
            </w:r>
            <w:r w:rsidRPr="005762CD">
              <w:rPr>
                <w:color w:val="auto"/>
                <w:sz w:val="28"/>
                <w:szCs w:val="28"/>
                <w:lang w:val="uk-UA"/>
              </w:rPr>
              <w:t xml:space="preserve"> з якості в органах державної статистики.</w:t>
            </w:r>
          </w:p>
          <w:p w14:paraId="2CA6ACDF" w14:textId="77777777" w:rsidR="002E4725" w:rsidRPr="005762CD" w:rsidRDefault="002E4725" w:rsidP="00535DE9">
            <w:pPr>
              <w:pStyle w:val="Default"/>
              <w:ind w:firstLine="567"/>
              <w:jc w:val="both"/>
              <w:rPr>
                <w:color w:val="auto"/>
                <w:lang w:val="uk-UA"/>
              </w:rPr>
            </w:pPr>
          </w:p>
        </w:tc>
      </w:tr>
      <w:tr w:rsidR="005762CD" w:rsidRPr="005762CD" w14:paraId="76EAE9C3" w14:textId="77777777" w:rsidTr="00337649">
        <w:trPr>
          <w:jc w:val="center"/>
        </w:trPr>
        <w:tc>
          <w:tcPr>
            <w:tcW w:w="5665" w:type="dxa"/>
            <w:shd w:val="clear" w:color="auto" w:fill="auto"/>
          </w:tcPr>
          <w:p w14:paraId="477D4D6C" w14:textId="77777777" w:rsidR="003C136F" w:rsidRPr="005762CD" w:rsidRDefault="003C136F" w:rsidP="003C136F">
            <w:pPr>
              <w:widowControl w:val="0"/>
              <w:autoSpaceDE w:val="0"/>
              <w:autoSpaceDN w:val="0"/>
              <w:adjustRightInd w:val="0"/>
            </w:pPr>
            <w:r w:rsidRPr="005762CD">
              <w:lastRenderedPageBreak/>
              <w:t>S.11.2.  Оцінка якості</w:t>
            </w:r>
          </w:p>
        </w:tc>
        <w:tc>
          <w:tcPr>
            <w:tcW w:w="8789" w:type="dxa"/>
            <w:shd w:val="clear" w:color="auto" w:fill="auto"/>
          </w:tcPr>
          <w:p w14:paraId="1D5A817E" w14:textId="77777777" w:rsidR="008C0498" w:rsidRDefault="002D0EB4" w:rsidP="00535DE9">
            <w:pPr>
              <w:ind w:firstLine="567"/>
              <w:jc w:val="both"/>
            </w:pPr>
            <w:r w:rsidRPr="002D0EB4">
              <w:t>ДСС проводиться з урахуванням Національної моделі діяльності органів державної статистики:</w:t>
            </w:r>
          </w:p>
          <w:p w14:paraId="643C271B" w14:textId="6FB8BDE9" w:rsidR="002D0EB4" w:rsidRPr="002D0EB4" w:rsidRDefault="002D0EB4" w:rsidP="00535DE9">
            <w:pPr>
              <w:ind w:firstLine="567"/>
              <w:jc w:val="both"/>
            </w:pPr>
            <w:r w:rsidRPr="002D0EB4">
              <w:t xml:space="preserve">https://ukrstat.gov.ua/norm_doc/dok/onmd_ODS.pdf. </w:t>
            </w:r>
          </w:p>
          <w:p w14:paraId="72B512D1" w14:textId="77777777" w:rsidR="002D0EB4" w:rsidRPr="002D0EB4" w:rsidRDefault="002D0EB4" w:rsidP="00535DE9">
            <w:pPr>
              <w:ind w:firstLine="567"/>
              <w:jc w:val="both"/>
            </w:pPr>
            <w:r w:rsidRPr="002D0EB4">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02F004FA" w14:textId="4670E850" w:rsidR="00681D4B" w:rsidRPr="00523768" w:rsidRDefault="003C136F" w:rsidP="00535DE9">
            <w:pPr>
              <w:pStyle w:val="Default"/>
              <w:ind w:firstLine="567"/>
              <w:jc w:val="both"/>
              <w:rPr>
                <w:color w:val="auto"/>
                <w:sz w:val="28"/>
                <w:szCs w:val="28"/>
                <w:lang w:val="uk-UA" w:eastAsia="ko-KR"/>
              </w:rPr>
            </w:pPr>
            <w:proofErr w:type="spellStart"/>
            <w:r w:rsidRPr="004E5F7D">
              <w:rPr>
                <w:sz w:val="28"/>
                <w:szCs w:val="28"/>
              </w:rPr>
              <w:t>Відповідно</w:t>
            </w:r>
            <w:proofErr w:type="spellEnd"/>
            <w:r w:rsidRPr="004E5F7D">
              <w:rPr>
                <w:sz w:val="28"/>
                <w:szCs w:val="28"/>
              </w:rPr>
              <w:t xml:space="preserve"> до </w:t>
            </w:r>
            <w:proofErr w:type="spellStart"/>
            <w:r w:rsidRPr="004E5F7D">
              <w:rPr>
                <w:sz w:val="28"/>
                <w:szCs w:val="28"/>
              </w:rPr>
              <w:t>результатів</w:t>
            </w:r>
            <w:proofErr w:type="spellEnd"/>
            <w:r w:rsidRPr="004E5F7D">
              <w:rPr>
                <w:sz w:val="28"/>
                <w:szCs w:val="28"/>
              </w:rPr>
              <w:t xml:space="preserve"> </w:t>
            </w:r>
            <w:proofErr w:type="spellStart"/>
            <w:r w:rsidRPr="004E5F7D">
              <w:rPr>
                <w:sz w:val="28"/>
                <w:szCs w:val="28"/>
              </w:rPr>
              <w:t>проведеного</w:t>
            </w:r>
            <w:proofErr w:type="spellEnd"/>
            <w:r w:rsidRPr="00681D4B">
              <w:rPr>
                <w:sz w:val="28"/>
                <w:szCs w:val="28"/>
              </w:rPr>
              <w:t xml:space="preserve"> у 20</w:t>
            </w:r>
            <w:r w:rsidR="00D05E81" w:rsidRPr="00681D4B">
              <w:rPr>
                <w:sz w:val="28"/>
                <w:szCs w:val="28"/>
              </w:rPr>
              <w:t>19</w:t>
            </w:r>
            <w:r w:rsidRPr="00681D4B">
              <w:rPr>
                <w:sz w:val="28"/>
                <w:szCs w:val="28"/>
              </w:rPr>
              <w:t xml:space="preserve"> </w:t>
            </w:r>
            <w:proofErr w:type="spellStart"/>
            <w:r w:rsidRPr="00681D4B">
              <w:rPr>
                <w:sz w:val="28"/>
                <w:szCs w:val="28"/>
              </w:rPr>
              <w:t>році</w:t>
            </w:r>
            <w:proofErr w:type="spellEnd"/>
            <w:r w:rsidRPr="00681D4B">
              <w:rPr>
                <w:sz w:val="28"/>
                <w:szCs w:val="28"/>
              </w:rPr>
              <w:t xml:space="preserve"> анкетного </w:t>
            </w:r>
            <w:proofErr w:type="spellStart"/>
            <w:r w:rsidRPr="00681D4B">
              <w:rPr>
                <w:sz w:val="28"/>
                <w:szCs w:val="28"/>
              </w:rPr>
              <w:t>опитування</w:t>
            </w:r>
            <w:proofErr w:type="spellEnd"/>
            <w:r w:rsidRPr="00681D4B">
              <w:rPr>
                <w:sz w:val="28"/>
                <w:szCs w:val="28"/>
              </w:rPr>
              <w:t xml:space="preserve"> </w:t>
            </w:r>
            <w:r w:rsidR="00711BDB" w:rsidRPr="00113B56">
              <w:rPr>
                <w:color w:val="auto"/>
                <w:sz w:val="28"/>
                <w:szCs w:val="28"/>
                <w:lang w:val="uk-UA"/>
              </w:rPr>
              <w:t>в</w:t>
            </w:r>
            <w:proofErr w:type="spellStart"/>
            <w:r w:rsidR="00711BDB" w:rsidRPr="00113B56">
              <w:rPr>
                <w:color w:val="auto"/>
                <w:sz w:val="28"/>
                <w:szCs w:val="28"/>
              </w:rPr>
              <w:t>ід</w:t>
            </w:r>
            <w:proofErr w:type="spellEnd"/>
            <w:r w:rsidR="00711BDB" w:rsidRPr="00113B56">
              <w:rPr>
                <w:color w:val="auto"/>
                <w:sz w:val="28"/>
                <w:szCs w:val="28"/>
              </w:rPr>
              <w:t xml:space="preserve"> 60% до 78% </w:t>
            </w:r>
            <w:proofErr w:type="spellStart"/>
            <w:r w:rsidR="00711BDB" w:rsidRPr="00113B56">
              <w:rPr>
                <w:color w:val="auto"/>
                <w:sz w:val="28"/>
                <w:szCs w:val="28"/>
              </w:rPr>
              <w:t>користувачів</w:t>
            </w:r>
            <w:proofErr w:type="spellEnd"/>
            <w:r w:rsidR="00711BDB" w:rsidRPr="00113B56">
              <w:rPr>
                <w:color w:val="auto"/>
                <w:sz w:val="28"/>
                <w:szCs w:val="28"/>
              </w:rPr>
              <w:t xml:space="preserve"> дали </w:t>
            </w:r>
            <w:proofErr w:type="spellStart"/>
            <w:r w:rsidR="00711BDB" w:rsidRPr="00113B56">
              <w:rPr>
                <w:color w:val="auto"/>
                <w:sz w:val="28"/>
                <w:szCs w:val="28"/>
              </w:rPr>
              <w:t>оцінку</w:t>
            </w:r>
            <w:proofErr w:type="spellEnd"/>
            <w:r w:rsidR="00711BDB" w:rsidRPr="00113B56">
              <w:rPr>
                <w:color w:val="auto"/>
                <w:sz w:val="28"/>
                <w:szCs w:val="28"/>
              </w:rPr>
              <w:t xml:space="preserve"> "</w:t>
            </w:r>
            <w:proofErr w:type="spellStart"/>
            <w:r w:rsidR="00711BDB" w:rsidRPr="00113B56">
              <w:rPr>
                <w:color w:val="auto"/>
                <w:sz w:val="28"/>
                <w:szCs w:val="28"/>
              </w:rPr>
              <w:t>Відмінно</w:t>
            </w:r>
            <w:proofErr w:type="spellEnd"/>
            <w:r w:rsidR="00711BDB" w:rsidRPr="00113B56">
              <w:rPr>
                <w:color w:val="auto"/>
                <w:sz w:val="28"/>
                <w:szCs w:val="28"/>
              </w:rPr>
              <w:t xml:space="preserve">" та "Добре" за </w:t>
            </w:r>
            <w:proofErr w:type="spellStart"/>
            <w:r w:rsidR="00711BDB" w:rsidRPr="00113B56">
              <w:rPr>
                <w:color w:val="auto"/>
                <w:sz w:val="28"/>
                <w:szCs w:val="28"/>
              </w:rPr>
              <w:t>всіма</w:t>
            </w:r>
            <w:proofErr w:type="spellEnd"/>
            <w:r w:rsidR="00711BDB" w:rsidRPr="00113B56">
              <w:rPr>
                <w:color w:val="auto"/>
                <w:sz w:val="28"/>
                <w:szCs w:val="28"/>
              </w:rPr>
              <w:t xml:space="preserve"> </w:t>
            </w:r>
            <w:proofErr w:type="spellStart"/>
            <w:r w:rsidR="00711BDB" w:rsidRPr="00113B56">
              <w:rPr>
                <w:color w:val="auto"/>
                <w:sz w:val="28"/>
                <w:szCs w:val="28"/>
              </w:rPr>
              <w:t>критеріями</w:t>
            </w:r>
            <w:proofErr w:type="spellEnd"/>
            <w:r w:rsidR="00711BDB" w:rsidRPr="00113B56">
              <w:rPr>
                <w:color w:val="auto"/>
                <w:sz w:val="28"/>
                <w:szCs w:val="28"/>
              </w:rPr>
              <w:t xml:space="preserve"> </w:t>
            </w:r>
            <w:proofErr w:type="spellStart"/>
            <w:r w:rsidR="00711BDB" w:rsidRPr="00113B56">
              <w:rPr>
                <w:color w:val="auto"/>
                <w:sz w:val="28"/>
                <w:szCs w:val="28"/>
              </w:rPr>
              <w:t>якості</w:t>
            </w:r>
            <w:proofErr w:type="spellEnd"/>
            <w:r w:rsidR="00711BDB" w:rsidRPr="00113B56">
              <w:rPr>
                <w:color w:val="auto"/>
                <w:sz w:val="28"/>
                <w:szCs w:val="28"/>
              </w:rPr>
              <w:t xml:space="preserve"> </w:t>
            </w:r>
            <w:proofErr w:type="spellStart"/>
            <w:r w:rsidR="00711BDB" w:rsidRPr="00113B56">
              <w:rPr>
                <w:color w:val="auto"/>
                <w:sz w:val="28"/>
                <w:szCs w:val="28"/>
              </w:rPr>
              <w:t>даних</w:t>
            </w:r>
            <w:proofErr w:type="spellEnd"/>
            <w:r w:rsidR="00711BDB" w:rsidRPr="00113B56">
              <w:rPr>
                <w:color w:val="auto"/>
                <w:sz w:val="28"/>
                <w:szCs w:val="28"/>
              </w:rPr>
              <w:t xml:space="preserve"> </w:t>
            </w:r>
            <w:proofErr w:type="spellStart"/>
            <w:r w:rsidR="00711BDB" w:rsidRPr="00113B56">
              <w:rPr>
                <w:color w:val="auto"/>
                <w:sz w:val="28"/>
                <w:szCs w:val="28"/>
              </w:rPr>
              <w:t>щодо</w:t>
            </w:r>
            <w:proofErr w:type="spellEnd"/>
            <w:r w:rsidR="00711BDB" w:rsidRPr="00113B56">
              <w:rPr>
                <w:color w:val="auto"/>
                <w:sz w:val="28"/>
                <w:szCs w:val="28"/>
              </w:rPr>
              <w:t xml:space="preserve"> </w:t>
            </w:r>
            <w:proofErr w:type="spellStart"/>
            <w:r w:rsidR="00711BDB" w:rsidRPr="00113B56">
              <w:rPr>
                <w:color w:val="auto"/>
                <w:sz w:val="28"/>
                <w:szCs w:val="28"/>
              </w:rPr>
              <w:t>показників</w:t>
            </w:r>
            <w:proofErr w:type="spellEnd"/>
            <w:r w:rsidR="00711BDB" w:rsidRPr="00113B56">
              <w:rPr>
                <w:color w:val="auto"/>
                <w:sz w:val="28"/>
                <w:szCs w:val="28"/>
              </w:rPr>
              <w:t xml:space="preserve"> з тематики </w:t>
            </w:r>
            <w:proofErr w:type="spellStart"/>
            <w:r w:rsidR="00711BDB" w:rsidRPr="00113B56">
              <w:rPr>
                <w:color w:val="auto"/>
                <w:sz w:val="28"/>
                <w:szCs w:val="28"/>
              </w:rPr>
              <w:t>опитування</w:t>
            </w:r>
            <w:proofErr w:type="spellEnd"/>
            <w:r w:rsidR="00711BDB" w:rsidRPr="00113B56">
              <w:rPr>
                <w:color w:val="auto"/>
                <w:sz w:val="28"/>
                <w:szCs w:val="28"/>
              </w:rPr>
              <w:t xml:space="preserve">. При </w:t>
            </w:r>
            <w:proofErr w:type="spellStart"/>
            <w:r w:rsidR="00711BDB" w:rsidRPr="00113B56">
              <w:rPr>
                <w:color w:val="auto"/>
                <w:sz w:val="28"/>
                <w:szCs w:val="28"/>
              </w:rPr>
              <w:t>цьому</w:t>
            </w:r>
            <w:proofErr w:type="spellEnd"/>
            <w:r w:rsidR="00711BDB" w:rsidRPr="00113B56">
              <w:rPr>
                <w:color w:val="auto"/>
                <w:sz w:val="28"/>
                <w:szCs w:val="28"/>
              </w:rPr>
              <w:t xml:space="preserve"> </w:t>
            </w:r>
            <w:proofErr w:type="spellStart"/>
            <w:r w:rsidR="00711BDB" w:rsidRPr="00113B56">
              <w:rPr>
                <w:color w:val="auto"/>
                <w:sz w:val="28"/>
                <w:szCs w:val="28"/>
              </w:rPr>
              <w:t>найбільш</w:t>
            </w:r>
            <w:proofErr w:type="spellEnd"/>
            <w:r w:rsidR="00711BDB" w:rsidRPr="00113B56">
              <w:rPr>
                <w:color w:val="auto"/>
                <w:sz w:val="28"/>
                <w:szCs w:val="28"/>
              </w:rPr>
              <w:t xml:space="preserve"> </w:t>
            </w:r>
            <w:proofErr w:type="spellStart"/>
            <w:r w:rsidR="00711BDB" w:rsidRPr="00113B56">
              <w:rPr>
                <w:color w:val="auto"/>
                <w:sz w:val="28"/>
                <w:szCs w:val="28"/>
              </w:rPr>
              <w:t>важливим</w:t>
            </w:r>
            <w:proofErr w:type="spellEnd"/>
            <w:r w:rsidR="00711BDB" w:rsidRPr="00113B56">
              <w:rPr>
                <w:color w:val="auto"/>
                <w:sz w:val="28"/>
                <w:szCs w:val="28"/>
              </w:rPr>
              <w:t xml:space="preserve"> </w:t>
            </w:r>
            <w:proofErr w:type="spellStart"/>
            <w:r w:rsidR="00711BDB" w:rsidRPr="00113B56">
              <w:rPr>
                <w:color w:val="auto"/>
                <w:sz w:val="28"/>
                <w:szCs w:val="28"/>
              </w:rPr>
              <w:t>критерієм</w:t>
            </w:r>
            <w:proofErr w:type="spellEnd"/>
            <w:r w:rsidR="00711BDB" w:rsidRPr="00113B56">
              <w:rPr>
                <w:color w:val="auto"/>
                <w:sz w:val="28"/>
                <w:szCs w:val="28"/>
              </w:rPr>
              <w:t xml:space="preserve"> </w:t>
            </w:r>
            <w:proofErr w:type="spellStart"/>
            <w:r w:rsidR="00711BDB" w:rsidRPr="00113B56">
              <w:rPr>
                <w:color w:val="auto"/>
                <w:sz w:val="28"/>
                <w:szCs w:val="28"/>
              </w:rPr>
              <w:t>якості</w:t>
            </w:r>
            <w:proofErr w:type="spellEnd"/>
            <w:r w:rsidR="00711BDB" w:rsidRPr="00113B56">
              <w:rPr>
                <w:color w:val="auto"/>
                <w:sz w:val="28"/>
                <w:szCs w:val="28"/>
              </w:rPr>
              <w:t xml:space="preserve"> </w:t>
            </w:r>
            <w:proofErr w:type="spellStart"/>
            <w:r w:rsidR="00711BDB" w:rsidRPr="00113B56">
              <w:rPr>
                <w:color w:val="auto"/>
                <w:sz w:val="28"/>
                <w:szCs w:val="28"/>
              </w:rPr>
              <w:t>статистичної</w:t>
            </w:r>
            <w:proofErr w:type="spellEnd"/>
            <w:r w:rsidR="00711BDB" w:rsidRPr="00113B56">
              <w:rPr>
                <w:color w:val="auto"/>
                <w:sz w:val="28"/>
                <w:szCs w:val="28"/>
              </w:rPr>
              <w:t xml:space="preserve"> </w:t>
            </w:r>
            <w:proofErr w:type="spellStart"/>
            <w:r w:rsidR="00711BDB" w:rsidRPr="00113B56">
              <w:rPr>
                <w:color w:val="auto"/>
                <w:sz w:val="28"/>
                <w:szCs w:val="28"/>
              </w:rPr>
              <w:t>інформації</w:t>
            </w:r>
            <w:proofErr w:type="spellEnd"/>
            <w:r w:rsidR="00711BDB" w:rsidRPr="00113B56">
              <w:rPr>
                <w:color w:val="auto"/>
                <w:sz w:val="28"/>
                <w:szCs w:val="28"/>
              </w:rPr>
              <w:t xml:space="preserve"> </w:t>
            </w:r>
            <w:proofErr w:type="spellStart"/>
            <w:r w:rsidR="00711BDB" w:rsidRPr="00113B56">
              <w:rPr>
                <w:color w:val="auto"/>
                <w:sz w:val="28"/>
                <w:szCs w:val="28"/>
              </w:rPr>
              <w:t>користувачі</w:t>
            </w:r>
            <w:proofErr w:type="spellEnd"/>
            <w:r w:rsidR="00711BDB" w:rsidRPr="00113B56">
              <w:rPr>
                <w:color w:val="auto"/>
                <w:sz w:val="28"/>
                <w:szCs w:val="28"/>
              </w:rPr>
              <w:t xml:space="preserve"> </w:t>
            </w:r>
            <w:proofErr w:type="spellStart"/>
            <w:r w:rsidR="00711BDB" w:rsidRPr="00113B56">
              <w:rPr>
                <w:color w:val="auto"/>
                <w:sz w:val="28"/>
                <w:szCs w:val="28"/>
              </w:rPr>
              <w:t>визначили</w:t>
            </w:r>
            <w:proofErr w:type="spellEnd"/>
            <w:r w:rsidR="00711BDB" w:rsidRPr="00113B56">
              <w:rPr>
                <w:color w:val="auto"/>
                <w:sz w:val="28"/>
                <w:szCs w:val="28"/>
              </w:rPr>
              <w:t xml:space="preserve"> "</w:t>
            </w:r>
            <w:proofErr w:type="spellStart"/>
            <w:r w:rsidR="00711BDB" w:rsidRPr="00113B56">
              <w:rPr>
                <w:color w:val="auto"/>
                <w:sz w:val="28"/>
                <w:szCs w:val="28"/>
              </w:rPr>
              <w:t>Доступність</w:t>
            </w:r>
            <w:proofErr w:type="spellEnd"/>
            <w:r w:rsidR="00711BDB" w:rsidRPr="00113B56">
              <w:rPr>
                <w:color w:val="auto"/>
                <w:sz w:val="28"/>
                <w:szCs w:val="28"/>
              </w:rPr>
              <w:t xml:space="preserve"> та </w:t>
            </w:r>
            <w:proofErr w:type="spellStart"/>
            <w:r w:rsidR="00711BDB" w:rsidRPr="00113B56">
              <w:rPr>
                <w:color w:val="auto"/>
                <w:sz w:val="28"/>
                <w:szCs w:val="28"/>
              </w:rPr>
              <w:t>послідовність</w:t>
            </w:r>
            <w:proofErr w:type="spellEnd"/>
            <w:r w:rsidR="00711BDB" w:rsidRPr="00113B56">
              <w:rPr>
                <w:color w:val="auto"/>
                <w:sz w:val="28"/>
                <w:szCs w:val="28"/>
              </w:rPr>
              <w:t xml:space="preserve">", на другому </w:t>
            </w:r>
            <w:proofErr w:type="spellStart"/>
            <w:r w:rsidR="00711BDB" w:rsidRPr="00113B56">
              <w:rPr>
                <w:color w:val="auto"/>
                <w:sz w:val="28"/>
                <w:szCs w:val="28"/>
              </w:rPr>
              <w:t>місці</w:t>
            </w:r>
            <w:proofErr w:type="spellEnd"/>
            <w:r w:rsidR="00711BDB" w:rsidRPr="00113B56">
              <w:rPr>
                <w:color w:val="auto"/>
                <w:sz w:val="28"/>
                <w:szCs w:val="28"/>
              </w:rPr>
              <w:t xml:space="preserve"> ‒ "</w:t>
            </w:r>
            <w:proofErr w:type="spellStart"/>
            <w:r w:rsidR="00711BDB" w:rsidRPr="00113B56">
              <w:rPr>
                <w:color w:val="auto"/>
                <w:sz w:val="28"/>
                <w:szCs w:val="28"/>
              </w:rPr>
              <w:t>Точність</w:t>
            </w:r>
            <w:proofErr w:type="spellEnd"/>
            <w:r w:rsidR="00711BDB" w:rsidRPr="00113B56">
              <w:rPr>
                <w:color w:val="auto"/>
                <w:sz w:val="28"/>
                <w:szCs w:val="28"/>
              </w:rPr>
              <w:t>/</w:t>
            </w:r>
            <w:proofErr w:type="spellStart"/>
            <w:r w:rsidR="00711BDB" w:rsidRPr="00113B56">
              <w:rPr>
                <w:color w:val="auto"/>
                <w:sz w:val="28"/>
                <w:szCs w:val="28"/>
              </w:rPr>
              <w:t>Надійність</w:t>
            </w:r>
            <w:proofErr w:type="spellEnd"/>
            <w:r w:rsidR="00711BDB" w:rsidRPr="00113B56">
              <w:rPr>
                <w:color w:val="auto"/>
                <w:sz w:val="28"/>
                <w:szCs w:val="28"/>
              </w:rPr>
              <w:t>" та "</w:t>
            </w:r>
            <w:proofErr w:type="spellStart"/>
            <w:r w:rsidR="00711BDB" w:rsidRPr="00113B56">
              <w:rPr>
                <w:color w:val="auto"/>
                <w:sz w:val="28"/>
                <w:szCs w:val="28"/>
              </w:rPr>
              <w:t>Відповідність</w:t>
            </w:r>
            <w:proofErr w:type="spellEnd"/>
            <w:r w:rsidR="00711BDB" w:rsidRPr="00113B56">
              <w:rPr>
                <w:color w:val="auto"/>
                <w:sz w:val="28"/>
                <w:szCs w:val="28"/>
              </w:rPr>
              <w:t>/</w:t>
            </w:r>
            <w:proofErr w:type="spellStart"/>
            <w:r w:rsidR="00711BDB" w:rsidRPr="00113B56">
              <w:rPr>
                <w:color w:val="auto"/>
                <w:sz w:val="28"/>
                <w:szCs w:val="28"/>
              </w:rPr>
              <w:t>Релевантність</w:t>
            </w:r>
            <w:proofErr w:type="spellEnd"/>
            <w:r w:rsidR="00711BDB" w:rsidRPr="00113B56">
              <w:rPr>
                <w:color w:val="auto"/>
                <w:sz w:val="28"/>
                <w:szCs w:val="28"/>
              </w:rPr>
              <w:t xml:space="preserve">", на </w:t>
            </w:r>
            <w:proofErr w:type="spellStart"/>
            <w:r w:rsidR="00711BDB" w:rsidRPr="00113B56">
              <w:rPr>
                <w:color w:val="auto"/>
                <w:sz w:val="28"/>
                <w:szCs w:val="28"/>
              </w:rPr>
              <w:t>третьому</w:t>
            </w:r>
            <w:proofErr w:type="spellEnd"/>
            <w:r w:rsidR="00711BDB" w:rsidRPr="00113B56">
              <w:rPr>
                <w:color w:val="auto"/>
                <w:sz w:val="28"/>
                <w:szCs w:val="28"/>
              </w:rPr>
              <w:t xml:space="preserve"> ‒ "</w:t>
            </w:r>
            <w:proofErr w:type="spellStart"/>
            <w:r w:rsidR="00711BDB" w:rsidRPr="00113B56">
              <w:rPr>
                <w:color w:val="auto"/>
                <w:sz w:val="28"/>
                <w:szCs w:val="28"/>
              </w:rPr>
              <w:t>Своєчасність</w:t>
            </w:r>
            <w:proofErr w:type="spellEnd"/>
            <w:r w:rsidR="00711BDB" w:rsidRPr="00113B56">
              <w:rPr>
                <w:color w:val="auto"/>
                <w:sz w:val="28"/>
                <w:szCs w:val="28"/>
              </w:rPr>
              <w:t xml:space="preserve"> та </w:t>
            </w:r>
            <w:proofErr w:type="spellStart"/>
            <w:r w:rsidR="00711BDB" w:rsidRPr="00113B56">
              <w:rPr>
                <w:color w:val="auto"/>
                <w:sz w:val="28"/>
                <w:szCs w:val="28"/>
              </w:rPr>
              <w:t>Пунктуальність</w:t>
            </w:r>
            <w:proofErr w:type="spellEnd"/>
            <w:r w:rsidR="00711BDB" w:rsidRPr="00113B56">
              <w:rPr>
                <w:color w:val="auto"/>
                <w:sz w:val="28"/>
                <w:szCs w:val="28"/>
              </w:rPr>
              <w:t>".</w:t>
            </w:r>
          </w:p>
          <w:p w14:paraId="72777D58" w14:textId="77777777" w:rsidR="003C136F" w:rsidRDefault="003C136F" w:rsidP="00535DE9">
            <w:pPr>
              <w:pStyle w:val="Default"/>
              <w:ind w:firstLine="567"/>
              <w:jc w:val="both"/>
              <w:rPr>
                <w:color w:val="auto"/>
                <w:sz w:val="28"/>
                <w:szCs w:val="28"/>
                <w:lang w:val="uk-UA"/>
              </w:rPr>
            </w:pPr>
            <w:r w:rsidRPr="005762CD">
              <w:rPr>
                <w:color w:val="auto"/>
                <w:sz w:val="28"/>
                <w:szCs w:val="28"/>
                <w:lang w:val="uk-UA"/>
              </w:rPr>
              <w:t>За цим ДСС бу</w:t>
            </w:r>
            <w:r w:rsidR="003C260A" w:rsidRPr="005762CD">
              <w:rPr>
                <w:color w:val="auto"/>
                <w:sz w:val="28"/>
                <w:szCs w:val="28"/>
                <w:lang w:val="uk-UA"/>
              </w:rPr>
              <w:t>ли</w:t>
            </w:r>
            <w:r w:rsidRPr="005762CD">
              <w:rPr>
                <w:color w:val="auto"/>
                <w:sz w:val="28"/>
                <w:szCs w:val="28"/>
                <w:lang w:val="uk-UA"/>
              </w:rPr>
              <w:t xml:space="preserve"> складен</w:t>
            </w:r>
            <w:r w:rsidR="003C260A" w:rsidRPr="005762CD">
              <w:rPr>
                <w:color w:val="auto"/>
                <w:sz w:val="28"/>
                <w:szCs w:val="28"/>
                <w:lang w:val="uk-UA"/>
              </w:rPr>
              <w:t>і</w:t>
            </w:r>
            <w:r w:rsidRPr="005762CD">
              <w:rPr>
                <w:color w:val="auto"/>
                <w:sz w:val="28"/>
                <w:szCs w:val="28"/>
                <w:lang w:val="uk-UA"/>
              </w:rPr>
              <w:t xml:space="preserve"> стандартн</w:t>
            </w:r>
            <w:r w:rsidR="003C260A" w:rsidRPr="005762CD">
              <w:rPr>
                <w:color w:val="auto"/>
                <w:sz w:val="28"/>
                <w:szCs w:val="28"/>
                <w:lang w:val="uk-UA"/>
              </w:rPr>
              <w:t>і</w:t>
            </w:r>
            <w:r w:rsidRPr="005762CD">
              <w:rPr>
                <w:color w:val="auto"/>
                <w:sz w:val="28"/>
                <w:szCs w:val="28"/>
                <w:lang w:val="uk-UA"/>
              </w:rPr>
              <w:t xml:space="preserve"> звіт</w:t>
            </w:r>
            <w:r w:rsidR="003C260A" w:rsidRPr="005762CD">
              <w:rPr>
                <w:color w:val="auto"/>
                <w:sz w:val="28"/>
                <w:szCs w:val="28"/>
                <w:lang w:val="uk-UA"/>
              </w:rPr>
              <w:t>и</w:t>
            </w:r>
            <w:r w:rsidRPr="005762CD">
              <w:rPr>
                <w:color w:val="auto"/>
                <w:sz w:val="28"/>
                <w:szCs w:val="28"/>
                <w:lang w:val="uk-UA"/>
              </w:rPr>
              <w:t xml:space="preserve"> з якості у </w:t>
            </w:r>
            <w:r w:rsidR="003C260A" w:rsidRPr="005762CD">
              <w:rPr>
                <w:color w:val="auto"/>
                <w:sz w:val="28"/>
                <w:szCs w:val="28"/>
                <w:lang w:val="uk-UA"/>
              </w:rPr>
              <w:t>20</w:t>
            </w:r>
            <w:r w:rsidR="00C50ED0" w:rsidRPr="00C50ED0">
              <w:rPr>
                <w:color w:val="auto"/>
                <w:sz w:val="28"/>
                <w:szCs w:val="28"/>
                <w:lang w:val="uk-UA"/>
              </w:rPr>
              <w:t>17</w:t>
            </w:r>
            <w:r w:rsidR="003C260A" w:rsidRPr="005762CD">
              <w:rPr>
                <w:color w:val="auto"/>
                <w:sz w:val="28"/>
                <w:szCs w:val="28"/>
                <w:lang w:val="uk-UA"/>
              </w:rPr>
              <w:t>,  2020</w:t>
            </w:r>
            <w:r w:rsidRPr="005762CD">
              <w:rPr>
                <w:color w:val="auto"/>
                <w:sz w:val="28"/>
                <w:szCs w:val="28"/>
                <w:lang w:val="uk-UA"/>
              </w:rPr>
              <w:t xml:space="preserve"> </w:t>
            </w:r>
            <w:r w:rsidR="003C260A" w:rsidRPr="005762CD">
              <w:rPr>
                <w:color w:val="auto"/>
                <w:sz w:val="28"/>
                <w:szCs w:val="28"/>
                <w:lang w:val="uk-UA"/>
              </w:rPr>
              <w:t>роках</w:t>
            </w:r>
            <w:r w:rsidRPr="005762CD">
              <w:rPr>
                <w:color w:val="auto"/>
                <w:sz w:val="28"/>
                <w:szCs w:val="28"/>
                <w:lang w:val="uk-UA"/>
              </w:rPr>
              <w:t>, як</w:t>
            </w:r>
            <w:r w:rsidR="003C260A" w:rsidRPr="005762CD">
              <w:rPr>
                <w:color w:val="auto"/>
                <w:sz w:val="28"/>
                <w:szCs w:val="28"/>
                <w:lang w:val="uk-UA"/>
              </w:rPr>
              <w:t>і</w:t>
            </w:r>
            <w:r w:rsidRPr="005762CD">
              <w:rPr>
                <w:color w:val="auto"/>
                <w:sz w:val="28"/>
                <w:szCs w:val="28"/>
                <w:lang w:val="uk-UA"/>
              </w:rPr>
              <w:t xml:space="preserve"> оприлюднен</w:t>
            </w:r>
            <w:r w:rsidR="003C260A" w:rsidRPr="005762CD">
              <w:rPr>
                <w:color w:val="auto"/>
                <w:sz w:val="28"/>
                <w:szCs w:val="28"/>
                <w:lang w:val="uk-UA"/>
              </w:rPr>
              <w:t>і</w:t>
            </w:r>
            <w:r w:rsidRPr="005762CD">
              <w:rPr>
                <w:color w:val="auto"/>
                <w:sz w:val="28"/>
                <w:szCs w:val="28"/>
                <w:lang w:val="uk-UA"/>
              </w:rPr>
              <w:t xml:space="preserve"> на офіційному </w:t>
            </w:r>
            <w:proofErr w:type="spellStart"/>
            <w:r w:rsidRPr="005762CD">
              <w:rPr>
                <w:color w:val="auto"/>
                <w:sz w:val="28"/>
                <w:szCs w:val="28"/>
                <w:lang w:val="uk-UA"/>
              </w:rPr>
              <w:t>вебсайті</w:t>
            </w:r>
            <w:proofErr w:type="spellEnd"/>
            <w:r w:rsidRPr="005762CD">
              <w:rPr>
                <w:color w:val="auto"/>
                <w:sz w:val="28"/>
                <w:szCs w:val="28"/>
                <w:lang w:val="uk-UA"/>
              </w:rPr>
              <w:t xml:space="preserve"> </w:t>
            </w:r>
            <w:proofErr w:type="spellStart"/>
            <w:r w:rsidRPr="005762CD">
              <w:rPr>
                <w:color w:val="auto"/>
                <w:sz w:val="28"/>
                <w:szCs w:val="28"/>
                <w:lang w:val="uk-UA"/>
              </w:rPr>
              <w:t>Держстату</w:t>
            </w:r>
            <w:proofErr w:type="spellEnd"/>
            <w:r w:rsidRPr="005762CD">
              <w:rPr>
                <w:color w:val="auto"/>
                <w:sz w:val="28"/>
                <w:szCs w:val="28"/>
                <w:lang w:val="uk-UA"/>
              </w:rPr>
              <w:t xml:space="preserve"> у розділі "Діяльність"/"Статистичні спостереження"/"Звіти з якості"/"</w:t>
            </w:r>
            <w:r w:rsidR="00C50ED0">
              <w:rPr>
                <w:color w:val="auto"/>
                <w:sz w:val="28"/>
                <w:szCs w:val="28"/>
                <w:lang w:val="uk-UA"/>
              </w:rPr>
              <w:t>Транспорт</w:t>
            </w:r>
            <w:r w:rsidRPr="005762CD">
              <w:rPr>
                <w:color w:val="auto"/>
                <w:sz w:val="28"/>
                <w:szCs w:val="28"/>
                <w:lang w:val="uk-UA"/>
              </w:rPr>
              <w:t>".</w:t>
            </w:r>
          </w:p>
          <w:p w14:paraId="18D322CE" w14:textId="6D1087A3" w:rsidR="00813344" w:rsidRPr="005762CD" w:rsidRDefault="00813344" w:rsidP="00535DE9">
            <w:pPr>
              <w:pStyle w:val="Default"/>
              <w:ind w:firstLine="567"/>
              <w:jc w:val="both"/>
              <w:rPr>
                <w:color w:val="auto"/>
                <w:sz w:val="28"/>
                <w:szCs w:val="28"/>
                <w:lang w:val="uk-UA"/>
              </w:rPr>
            </w:pPr>
            <w:r w:rsidRPr="00E32EFB">
              <w:rPr>
                <w:color w:val="auto"/>
                <w:sz w:val="28"/>
                <w:szCs w:val="28"/>
                <w:lang w:val="uk-UA"/>
              </w:rPr>
              <w:t>За результатами оцінювання якості адміністративних даних у 2023 році, адміністративні дані Державної авіаційної служби України які використовуються для проведення ДСС 2.03.11.07 "</w:t>
            </w:r>
            <w:r w:rsidRPr="00E32EFB">
              <w:rPr>
                <w:bCs/>
                <w:color w:val="000000" w:themeColor="text1"/>
                <w:sz w:val="28"/>
                <w:szCs w:val="28"/>
                <w:lang w:val="uk-UA"/>
              </w:rPr>
              <w:t>Діяльність підприємств авіаційного транспорту</w:t>
            </w:r>
            <w:r w:rsidRPr="00E32EFB">
              <w:rPr>
                <w:color w:val="auto"/>
                <w:sz w:val="28"/>
                <w:szCs w:val="28"/>
                <w:lang w:val="uk-UA"/>
              </w:rPr>
              <w:t>" отримали позитивну оцінку та можуть уважатися релевантними для використання їх для статистичних цілей.</w:t>
            </w:r>
          </w:p>
        </w:tc>
      </w:tr>
      <w:tr w:rsidR="005762CD" w:rsidRPr="005762CD" w14:paraId="5F151767" w14:textId="77777777" w:rsidTr="00337649">
        <w:trPr>
          <w:jc w:val="center"/>
        </w:trPr>
        <w:tc>
          <w:tcPr>
            <w:tcW w:w="14454" w:type="dxa"/>
            <w:gridSpan w:val="2"/>
            <w:shd w:val="clear" w:color="auto" w:fill="auto"/>
          </w:tcPr>
          <w:p w14:paraId="2D16CF22" w14:textId="77777777" w:rsidR="003C136F" w:rsidRPr="005762CD" w:rsidRDefault="003C136F" w:rsidP="003C136F">
            <w:pPr>
              <w:widowControl w:val="0"/>
              <w:autoSpaceDE w:val="0"/>
              <w:autoSpaceDN w:val="0"/>
              <w:adjustRightInd w:val="0"/>
            </w:pPr>
            <w:r w:rsidRPr="005762CD">
              <w:t xml:space="preserve">S.12.  </w:t>
            </w:r>
            <w:r w:rsidRPr="005762CD">
              <w:rPr>
                <w:szCs w:val="20"/>
                <w:lang w:eastAsia="ru-RU"/>
              </w:rPr>
              <w:t>Актуальність</w:t>
            </w:r>
          </w:p>
        </w:tc>
      </w:tr>
      <w:tr w:rsidR="005762CD" w:rsidRPr="005762CD" w14:paraId="559396CE" w14:textId="77777777" w:rsidTr="00337649">
        <w:trPr>
          <w:jc w:val="center"/>
        </w:trPr>
        <w:tc>
          <w:tcPr>
            <w:tcW w:w="5665" w:type="dxa"/>
            <w:shd w:val="clear" w:color="auto" w:fill="auto"/>
          </w:tcPr>
          <w:p w14:paraId="472FB245" w14:textId="77777777" w:rsidR="003C136F" w:rsidRPr="005762CD" w:rsidRDefault="003C136F" w:rsidP="003C136F">
            <w:pPr>
              <w:widowControl w:val="0"/>
              <w:autoSpaceDE w:val="0"/>
              <w:autoSpaceDN w:val="0"/>
              <w:adjustRightInd w:val="0"/>
            </w:pPr>
            <w:r w:rsidRPr="005762CD">
              <w:lastRenderedPageBreak/>
              <w:t xml:space="preserve">S.12.1. Потреби користувачів  </w:t>
            </w:r>
          </w:p>
        </w:tc>
        <w:tc>
          <w:tcPr>
            <w:tcW w:w="8789" w:type="dxa"/>
            <w:shd w:val="clear" w:color="auto" w:fill="auto"/>
          </w:tcPr>
          <w:p w14:paraId="0BD6D178" w14:textId="0DDE5AEB" w:rsidR="003C136F" w:rsidRPr="002A70A5" w:rsidRDefault="003C136F" w:rsidP="00535DE9">
            <w:pPr>
              <w:ind w:firstLine="567"/>
              <w:jc w:val="both"/>
            </w:pPr>
            <w:r w:rsidRPr="002A70A5">
              <w:t xml:space="preserve">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 а також самостійні структурні підрозділи апарату </w:t>
            </w:r>
            <w:proofErr w:type="spellStart"/>
            <w:r w:rsidRPr="002A70A5">
              <w:t>Держстату</w:t>
            </w:r>
            <w:proofErr w:type="spellEnd"/>
            <w:r w:rsidR="00711BDB" w:rsidRPr="00C76CCE">
              <w:t xml:space="preserve">: </w:t>
            </w:r>
            <w:r w:rsidR="00C76CCE" w:rsidRPr="00411597">
              <w:t>дані ДСС використовуються статистикою національних рахунків.</w:t>
            </w:r>
          </w:p>
          <w:p w14:paraId="76DADFC9" w14:textId="71D49945" w:rsidR="006D796B" w:rsidRPr="004B1341" w:rsidRDefault="006D796B" w:rsidP="00535DE9">
            <w:pPr>
              <w:widowControl w:val="0"/>
              <w:autoSpaceDE w:val="0"/>
              <w:autoSpaceDN w:val="0"/>
              <w:adjustRightInd w:val="0"/>
              <w:ind w:firstLine="567"/>
              <w:jc w:val="both"/>
            </w:pPr>
            <w:r w:rsidRPr="002A70A5">
              <w:t xml:space="preserve">Пропозиції користувачів </w:t>
            </w:r>
            <w:r w:rsidR="004D6F5D" w:rsidRPr="004F3009">
              <w:t>за результатами анкетного опитування</w:t>
            </w:r>
            <w:r w:rsidR="004D6F5D" w:rsidRPr="002A70A5">
              <w:t xml:space="preserve"> </w:t>
            </w:r>
            <w:r w:rsidRPr="002A70A5">
              <w:t xml:space="preserve">та інформація щодо їх урахування доступні на офіційному </w:t>
            </w:r>
            <w:proofErr w:type="spellStart"/>
            <w:r w:rsidRPr="002A70A5">
              <w:t>вебсайті</w:t>
            </w:r>
            <w:proofErr w:type="spellEnd"/>
            <w:r w:rsidRPr="002A70A5">
              <w:t xml:space="preserve"> </w:t>
            </w:r>
            <w:proofErr w:type="spellStart"/>
            <w:r w:rsidRPr="002A70A5">
              <w:t>Держстату</w:t>
            </w:r>
            <w:proofErr w:type="spellEnd"/>
            <w:r w:rsidRPr="002A70A5">
              <w:t xml:space="preserve"> в розділі "Анкетні опитування" за посиланням </w:t>
            </w:r>
            <w:hyperlink r:id="rId18" w:history="1">
              <w:r w:rsidR="00F744D2" w:rsidRPr="00F83250">
                <w:rPr>
                  <w:rStyle w:val="a5"/>
                  <w:color w:val="auto"/>
                  <w:u w:val="none"/>
                </w:rPr>
                <w:t>https://www.ukrstat.gov.ua/anketa/2019/povid/</w:t>
              </w:r>
              <w:proofErr w:type="spellStart"/>
              <w:r w:rsidR="00F744D2" w:rsidRPr="00F83250">
                <w:rPr>
                  <w:rStyle w:val="a5"/>
                  <w:color w:val="auto"/>
                  <w:u w:val="none"/>
                  <w:lang w:val="en-US"/>
                </w:rPr>
                <w:t>transp</w:t>
              </w:r>
              <w:proofErr w:type="spellEnd"/>
              <w:r w:rsidR="00F744D2" w:rsidRPr="00F83250">
                <w:rPr>
                  <w:rStyle w:val="a5"/>
                  <w:color w:val="auto"/>
                  <w:u w:val="none"/>
                </w:rPr>
                <w:t>.</w:t>
              </w:r>
              <w:r w:rsidR="00F744D2" w:rsidRPr="00F83250">
                <w:rPr>
                  <w:rStyle w:val="a5"/>
                  <w:color w:val="auto"/>
                  <w:u w:val="none"/>
                  <w:lang w:val="en-US"/>
                </w:rPr>
                <w:t>htm</w:t>
              </w:r>
            </w:hyperlink>
            <w:r w:rsidR="004B1341" w:rsidRPr="00AE4D2F">
              <w:rPr>
                <w:rStyle w:val="a5"/>
                <w:color w:val="auto"/>
                <w:u w:val="none"/>
              </w:rPr>
              <w:t>.</w:t>
            </w:r>
          </w:p>
          <w:p w14:paraId="4B2E983F" w14:textId="08E455FF" w:rsidR="00F744D2" w:rsidRPr="001E39E4" w:rsidRDefault="00F744D2" w:rsidP="00535DE9">
            <w:pPr>
              <w:widowControl w:val="0"/>
              <w:autoSpaceDE w:val="0"/>
              <w:autoSpaceDN w:val="0"/>
              <w:adjustRightInd w:val="0"/>
              <w:ind w:firstLine="567"/>
              <w:jc w:val="both"/>
            </w:pPr>
          </w:p>
        </w:tc>
      </w:tr>
      <w:tr w:rsidR="005762CD" w:rsidRPr="005762CD" w14:paraId="6C9C6856" w14:textId="77777777" w:rsidTr="00337649">
        <w:trPr>
          <w:jc w:val="center"/>
        </w:trPr>
        <w:tc>
          <w:tcPr>
            <w:tcW w:w="5665" w:type="dxa"/>
            <w:shd w:val="clear" w:color="auto" w:fill="auto"/>
          </w:tcPr>
          <w:p w14:paraId="1A0D4896" w14:textId="77777777" w:rsidR="003C136F" w:rsidRPr="005762CD" w:rsidRDefault="003C136F" w:rsidP="003C136F">
            <w:pPr>
              <w:widowControl w:val="0"/>
              <w:autoSpaceDE w:val="0"/>
              <w:autoSpaceDN w:val="0"/>
              <w:adjustRightInd w:val="0"/>
            </w:pPr>
            <w:r w:rsidRPr="005762CD">
              <w:t>S.12.</w:t>
            </w:r>
            <w:r w:rsidRPr="00362F50">
              <w:t>2. Задоволення користувачів</w:t>
            </w:r>
          </w:p>
        </w:tc>
        <w:tc>
          <w:tcPr>
            <w:tcW w:w="8789" w:type="dxa"/>
            <w:shd w:val="clear" w:color="auto" w:fill="auto"/>
          </w:tcPr>
          <w:p w14:paraId="378280E3" w14:textId="3F96F5B6" w:rsidR="003F1740" w:rsidRPr="00A1517F" w:rsidRDefault="00703A3F" w:rsidP="00535DE9">
            <w:pPr>
              <w:pStyle w:val="Default"/>
              <w:ind w:firstLine="567"/>
              <w:jc w:val="both"/>
              <w:rPr>
                <w:sz w:val="28"/>
                <w:szCs w:val="28"/>
              </w:rPr>
            </w:pPr>
            <w:proofErr w:type="spellStart"/>
            <w:r w:rsidRPr="00264DAA">
              <w:rPr>
                <w:sz w:val="28"/>
                <w:szCs w:val="28"/>
              </w:rPr>
              <w:t>Держстат</w:t>
            </w:r>
            <w:proofErr w:type="spellEnd"/>
            <w:r w:rsidRPr="00264DAA">
              <w:rPr>
                <w:sz w:val="28"/>
                <w:szCs w:val="28"/>
              </w:rPr>
              <w:t xml:space="preserve"> </w:t>
            </w:r>
            <w:proofErr w:type="spellStart"/>
            <w:r w:rsidRPr="00264DAA">
              <w:rPr>
                <w:sz w:val="28"/>
                <w:szCs w:val="28"/>
              </w:rPr>
              <w:t>розраховує</w:t>
            </w:r>
            <w:proofErr w:type="spellEnd"/>
            <w:r w:rsidRPr="00264DAA">
              <w:rPr>
                <w:sz w:val="28"/>
                <w:szCs w:val="28"/>
              </w:rPr>
              <w:t xml:space="preserve"> </w:t>
            </w:r>
            <w:proofErr w:type="spellStart"/>
            <w:r w:rsidRPr="00264DAA">
              <w:rPr>
                <w:sz w:val="28"/>
                <w:szCs w:val="28"/>
              </w:rPr>
              <w:t>індекс</w:t>
            </w:r>
            <w:proofErr w:type="spellEnd"/>
            <w:r w:rsidRPr="00264DAA">
              <w:rPr>
                <w:sz w:val="28"/>
                <w:szCs w:val="28"/>
              </w:rPr>
              <w:t xml:space="preserve"> </w:t>
            </w:r>
            <w:proofErr w:type="spellStart"/>
            <w:r w:rsidRPr="00264DAA">
              <w:rPr>
                <w:sz w:val="28"/>
                <w:szCs w:val="28"/>
              </w:rPr>
              <w:t>задоволеності</w:t>
            </w:r>
            <w:proofErr w:type="spellEnd"/>
            <w:r w:rsidRPr="00264DAA">
              <w:rPr>
                <w:sz w:val="28"/>
                <w:szCs w:val="28"/>
              </w:rPr>
              <w:t xml:space="preserve"> </w:t>
            </w:r>
            <w:proofErr w:type="spellStart"/>
            <w:r w:rsidRPr="00264DAA">
              <w:rPr>
                <w:sz w:val="28"/>
                <w:szCs w:val="28"/>
              </w:rPr>
              <w:t>користувачів</w:t>
            </w:r>
            <w:proofErr w:type="spellEnd"/>
            <w:r w:rsidRPr="00264DAA">
              <w:rPr>
                <w:sz w:val="28"/>
                <w:szCs w:val="28"/>
              </w:rPr>
              <w:t xml:space="preserve"> </w:t>
            </w:r>
            <w:proofErr w:type="spellStart"/>
            <w:r w:rsidRPr="00264DAA">
              <w:rPr>
                <w:sz w:val="28"/>
                <w:szCs w:val="28"/>
              </w:rPr>
              <w:t>статистичної</w:t>
            </w:r>
            <w:proofErr w:type="spellEnd"/>
            <w:r w:rsidRPr="00264DAA">
              <w:rPr>
                <w:sz w:val="28"/>
                <w:szCs w:val="28"/>
              </w:rPr>
              <w:t xml:space="preserve"> </w:t>
            </w:r>
            <w:proofErr w:type="spellStart"/>
            <w:r w:rsidRPr="00264DAA">
              <w:rPr>
                <w:sz w:val="28"/>
                <w:szCs w:val="28"/>
              </w:rPr>
              <w:t>інформації</w:t>
            </w:r>
            <w:proofErr w:type="spellEnd"/>
            <w:r w:rsidRPr="00264DAA">
              <w:rPr>
                <w:sz w:val="28"/>
                <w:szCs w:val="28"/>
              </w:rPr>
              <w:t xml:space="preserve">, </w:t>
            </w:r>
            <w:proofErr w:type="spellStart"/>
            <w:r w:rsidRPr="00264DAA">
              <w:rPr>
                <w:sz w:val="28"/>
                <w:szCs w:val="28"/>
              </w:rPr>
              <w:t>який</w:t>
            </w:r>
            <w:proofErr w:type="spellEnd"/>
            <w:r w:rsidRPr="00264DAA">
              <w:rPr>
                <w:sz w:val="28"/>
                <w:szCs w:val="28"/>
              </w:rPr>
              <w:t xml:space="preserve"> </w:t>
            </w:r>
            <w:r w:rsidRPr="00A1517F">
              <w:rPr>
                <w:sz w:val="28"/>
                <w:szCs w:val="28"/>
              </w:rPr>
              <w:t xml:space="preserve">за </w:t>
            </w:r>
            <w:r w:rsidR="00A1517F" w:rsidRPr="00A1517F">
              <w:rPr>
                <w:sz w:val="28"/>
                <w:szCs w:val="28"/>
                <w:lang w:val="uk-UA"/>
              </w:rPr>
              <w:t>2022</w:t>
            </w:r>
            <w:r w:rsidRPr="00A1517F">
              <w:rPr>
                <w:sz w:val="28"/>
                <w:szCs w:val="28"/>
              </w:rPr>
              <w:t xml:space="preserve"> </w:t>
            </w:r>
            <w:proofErr w:type="spellStart"/>
            <w:r w:rsidRPr="00A1517F">
              <w:rPr>
                <w:sz w:val="28"/>
                <w:szCs w:val="28"/>
              </w:rPr>
              <w:t>рік</w:t>
            </w:r>
            <w:proofErr w:type="spellEnd"/>
            <w:r w:rsidRPr="00A1517F">
              <w:rPr>
                <w:sz w:val="28"/>
                <w:szCs w:val="28"/>
              </w:rPr>
              <w:t xml:space="preserve"> </w:t>
            </w:r>
            <w:proofErr w:type="spellStart"/>
            <w:r w:rsidRPr="006158B9">
              <w:rPr>
                <w:sz w:val="28"/>
                <w:szCs w:val="28"/>
              </w:rPr>
              <w:t>склав</w:t>
            </w:r>
            <w:proofErr w:type="spellEnd"/>
            <w:r w:rsidRPr="006158B9">
              <w:rPr>
                <w:sz w:val="28"/>
                <w:szCs w:val="28"/>
              </w:rPr>
              <w:t xml:space="preserve"> </w:t>
            </w:r>
            <w:r w:rsidR="000C23C4" w:rsidRPr="006158B9">
              <w:rPr>
                <w:sz w:val="28"/>
                <w:szCs w:val="28"/>
                <w:lang w:val="uk-UA"/>
              </w:rPr>
              <w:t>84,3</w:t>
            </w:r>
            <w:r w:rsidRPr="006158B9">
              <w:rPr>
                <w:sz w:val="28"/>
                <w:szCs w:val="28"/>
              </w:rPr>
              <w:t>%.</w:t>
            </w:r>
            <w:r w:rsidR="003F1740">
              <w:rPr>
                <w:sz w:val="28"/>
                <w:szCs w:val="28"/>
                <w:lang w:val="uk-UA"/>
              </w:rPr>
              <w:t xml:space="preserve"> </w:t>
            </w:r>
            <w:r>
              <w:rPr>
                <w:sz w:val="28"/>
                <w:szCs w:val="28"/>
              </w:rPr>
              <w:t xml:space="preserve"> </w:t>
            </w:r>
          </w:p>
          <w:p w14:paraId="0BB5FDA3" w14:textId="6940C195" w:rsidR="00EA4E11" w:rsidRDefault="00EA4E11" w:rsidP="00535DE9">
            <w:pPr>
              <w:tabs>
                <w:tab w:val="left" w:pos="993"/>
              </w:tabs>
              <w:ind w:firstLine="567"/>
              <w:jc w:val="both"/>
            </w:pPr>
            <w:r w:rsidRPr="00511792">
              <w:t xml:space="preserve">У вересні 2019 року </w:t>
            </w:r>
            <w:r w:rsidR="00703A3F">
              <w:t>проведено</w:t>
            </w:r>
            <w:r w:rsidRPr="00511792">
              <w:t xml:space="preserve"> анкетне опитування користувачів статистичної інформації щодо показників статистики транспорту з метою вивчення рівня задоволення інформаційних потреб користувачів статистичної інформації, наведеної у статистичному збірнику </w:t>
            </w:r>
            <w:r w:rsidRPr="00511792">
              <w:rPr>
                <w:color w:val="000000"/>
              </w:rPr>
              <w:t>"Транспорт і зв</w:t>
            </w:r>
            <w:r w:rsidRPr="00511792">
              <w:t>’</w:t>
            </w:r>
            <w:r w:rsidRPr="00511792">
              <w:rPr>
                <w:color w:val="000000"/>
              </w:rPr>
              <w:t>язок України"</w:t>
            </w:r>
            <w:r w:rsidRPr="00511792">
              <w:t xml:space="preserve">, </w:t>
            </w:r>
            <w:r w:rsidRPr="00511792">
              <w:rPr>
                <w:color w:val="000000"/>
              </w:rPr>
              <w:t xml:space="preserve">та аналогічних статистичних публікаціях територіальних органів </w:t>
            </w:r>
            <w:proofErr w:type="spellStart"/>
            <w:r w:rsidRPr="00511792">
              <w:rPr>
                <w:color w:val="000000"/>
              </w:rPr>
              <w:t>Держстату</w:t>
            </w:r>
            <w:proofErr w:type="spellEnd"/>
            <w:r w:rsidRPr="00511792">
              <w:t>, а також визначення оцінки якості зазначеної статистичної інформації.</w:t>
            </w:r>
          </w:p>
          <w:p w14:paraId="5CE8E7BF" w14:textId="77777777" w:rsidR="00703A3F" w:rsidRPr="00703A3F" w:rsidRDefault="00703A3F" w:rsidP="00535DE9">
            <w:pPr>
              <w:ind w:firstLine="567"/>
              <w:jc w:val="both"/>
              <w:rPr>
                <w:color w:val="000000"/>
              </w:rPr>
            </w:pPr>
            <w:r w:rsidRPr="0097537E">
              <w:rPr>
                <w:color w:val="000000"/>
              </w:rPr>
              <w:t>Основні висновки за результатами</w:t>
            </w:r>
            <w:r w:rsidRPr="00703A3F">
              <w:rPr>
                <w:color w:val="000000"/>
              </w:rPr>
              <w:t xml:space="preserve"> анкетного опитування</w:t>
            </w:r>
          </w:p>
          <w:p w14:paraId="6E0F8185" w14:textId="0603BD99" w:rsidR="00703A3F" w:rsidRPr="00703A3F" w:rsidRDefault="00703A3F" w:rsidP="00535DE9">
            <w:pPr>
              <w:ind w:firstLine="567"/>
              <w:jc w:val="both"/>
              <w:rPr>
                <w:color w:val="000000"/>
              </w:rPr>
            </w:pPr>
            <w:r w:rsidRPr="00703A3F">
              <w:rPr>
                <w:color w:val="000000"/>
              </w:rPr>
              <w:t>36% опитаних зазначили, що статистична інформація з тематики опитування є основою або важливою складовою їхньої діяльності та 51% – додатковою інформацією</w:t>
            </w:r>
            <w:r>
              <w:rPr>
                <w:color w:val="000000"/>
              </w:rPr>
              <w:t>;</w:t>
            </w:r>
          </w:p>
          <w:p w14:paraId="63E8C42D" w14:textId="0F283392" w:rsidR="00703A3F" w:rsidRPr="00703A3F" w:rsidRDefault="00703A3F" w:rsidP="00535DE9">
            <w:pPr>
              <w:ind w:firstLine="567"/>
              <w:jc w:val="both"/>
              <w:rPr>
                <w:color w:val="000000"/>
              </w:rPr>
            </w:pPr>
            <w:r w:rsidRPr="00703A3F">
              <w:rPr>
                <w:color w:val="000000"/>
              </w:rPr>
              <w:t xml:space="preserve">83% користувачів отримують необхідну інформацію електронними засобами (Інтернет, </w:t>
            </w:r>
            <w:proofErr w:type="spellStart"/>
            <w:r w:rsidRPr="00703A3F">
              <w:rPr>
                <w:color w:val="000000"/>
              </w:rPr>
              <w:t>вебсайт</w:t>
            </w:r>
            <w:proofErr w:type="spellEnd"/>
            <w:r w:rsidRPr="00703A3F">
              <w:rPr>
                <w:color w:val="000000"/>
              </w:rPr>
              <w:t xml:space="preserve"> </w:t>
            </w:r>
            <w:proofErr w:type="spellStart"/>
            <w:r w:rsidRPr="00703A3F">
              <w:rPr>
                <w:color w:val="000000"/>
              </w:rPr>
              <w:t>Держстату</w:t>
            </w:r>
            <w:proofErr w:type="spellEnd"/>
            <w:r w:rsidRPr="00703A3F">
              <w:rPr>
                <w:color w:val="000000"/>
              </w:rPr>
              <w:t>/ТОД та ін.), 26% опитаних отримують її у відповідях на запити.</w:t>
            </w:r>
          </w:p>
          <w:p w14:paraId="73BACBBC" w14:textId="77777777" w:rsidR="00703A3F" w:rsidRPr="00703A3F" w:rsidRDefault="00703A3F" w:rsidP="00535DE9">
            <w:pPr>
              <w:ind w:firstLine="567"/>
              <w:jc w:val="both"/>
              <w:rPr>
                <w:color w:val="000000"/>
              </w:rPr>
            </w:pPr>
            <w:r w:rsidRPr="00703A3F">
              <w:rPr>
                <w:color w:val="000000"/>
              </w:rPr>
              <w:t xml:space="preserve">17% опитаних використовують статистичну інформацію щодо статистики транспорту та зв'язку, розміщену на </w:t>
            </w:r>
            <w:proofErr w:type="spellStart"/>
            <w:r w:rsidRPr="00703A3F">
              <w:rPr>
                <w:color w:val="000000"/>
              </w:rPr>
              <w:t>вебсайті</w:t>
            </w:r>
            <w:proofErr w:type="spellEnd"/>
            <w:r w:rsidRPr="00703A3F">
              <w:rPr>
                <w:color w:val="000000"/>
              </w:rPr>
              <w:t xml:space="preserve"> </w:t>
            </w:r>
            <w:proofErr w:type="spellStart"/>
            <w:r w:rsidRPr="00703A3F">
              <w:rPr>
                <w:color w:val="000000"/>
              </w:rPr>
              <w:t>Держстату</w:t>
            </w:r>
            <w:proofErr w:type="spellEnd"/>
            <w:r w:rsidRPr="00703A3F">
              <w:rPr>
                <w:color w:val="000000"/>
              </w:rPr>
              <w:t>, у своїй діяльності постійно, 56% ‒ періодично.</w:t>
            </w:r>
          </w:p>
          <w:p w14:paraId="6026DFE2" w14:textId="13D5748B" w:rsidR="00703A3F" w:rsidRPr="00703A3F" w:rsidRDefault="00703A3F" w:rsidP="00535DE9">
            <w:pPr>
              <w:ind w:firstLine="567"/>
              <w:jc w:val="both"/>
              <w:rPr>
                <w:color w:val="000000"/>
              </w:rPr>
            </w:pPr>
            <w:r w:rsidRPr="00703A3F">
              <w:rPr>
                <w:color w:val="000000"/>
                <w:spacing w:val="-2"/>
              </w:rPr>
              <w:lastRenderedPageBreak/>
              <w:t>39% користувачів</w:t>
            </w:r>
            <w:r w:rsidR="00C16A48">
              <w:rPr>
                <w:color w:val="000000"/>
                <w:spacing w:val="-2"/>
              </w:rPr>
              <w:t xml:space="preserve"> </w:t>
            </w:r>
            <w:r w:rsidRPr="00703A3F">
              <w:rPr>
                <w:color w:val="000000"/>
              </w:rPr>
              <w:t> </w:t>
            </w:r>
            <w:r w:rsidRPr="00703A3F">
              <w:rPr>
                <w:color w:val="000000"/>
                <w:spacing w:val="-2"/>
              </w:rPr>
              <w:t>використовують статистичну інформацію </w:t>
            </w:r>
            <w:r w:rsidRPr="00703A3F">
              <w:rPr>
                <w:color w:val="000000"/>
              </w:rPr>
              <w:t>для аналізу та прогнозування соціально-економічного розвитку країни або регіону; для моніторингу виконання загальнодержавних і регіональних програм розвитку – 33%, здійснення міжнародних порівнянь – 7%, для розробки концепцій, програм, законодавчих та нормативно-правових  актів – 27%, інших документів – 10%; для  наукових досліджень – 10%.</w:t>
            </w:r>
          </w:p>
          <w:p w14:paraId="3A3745AC" w14:textId="77777777" w:rsidR="00703A3F" w:rsidRPr="00703A3F" w:rsidRDefault="00703A3F" w:rsidP="00535DE9">
            <w:pPr>
              <w:ind w:firstLine="567"/>
              <w:jc w:val="both"/>
              <w:rPr>
                <w:color w:val="000000"/>
              </w:rPr>
            </w:pPr>
            <w:r w:rsidRPr="00703A3F">
              <w:rPr>
                <w:color w:val="000000"/>
              </w:rPr>
              <w:t>78% опитаних на "Відмінно" та "Добре" оцінили інформаційне забезпечення користувачів з тематики опитування.</w:t>
            </w:r>
          </w:p>
          <w:p w14:paraId="2CC7F8FA" w14:textId="77777777" w:rsidR="00BD2A57" w:rsidRDefault="00703A3F" w:rsidP="00535DE9">
            <w:pPr>
              <w:ind w:firstLine="567"/>
              <w:jc w:val="both"/>
              <w:rPr>
                <w:color w:val="000000"/>
              </w:rPr>
            </w:pPr>
            <w:r w:rsidRPr="00703A3F">
              <w:rPr>
                <w:color w:val="000000"/>
              </w:rPr>
              <w:t xml:space="preserve">16% опитаних вказали на поліпшення якості інформаційного забезпечення щодо статистики транспорту </w:t>
            </w:r>
            <w:r w:rsidR="00E67307">
              <w:rPr>
                <w:color w:val="000000"/>
              </w:rPr>
              <w:t>з минулим роком</w:t>
            </w:r>
            <w:r w:rsidRPr="00703A3F">
              <w:rPr>
                <w:color w:val="000000"/>
              </w:rPr>
              <w:t>, 58% вважають, що вона залишилась без змін.</w:t>
            </w:r>
          </w:p>
          <w:p w14:paraId="4295C48C" w14:textId="77777777" w:rsidR="00DD729A" w:rsidRPr="00C1036D" w:rsidRDefault="00DD729A" w:rsidP="00535DE9">
            <w:pPr>
              <w:tabs>
                <w:tab w:val="left" w:pos="993"/>
              </w:tabs>
              <w:ind w:firstLine="567"/>
              <w:jc w:val="both"/>
            </w:pPr>
            <w:r w:rsidRPr="00DD729A">
              <w:t>Інформацію щодо проведення анкетних опитувань користувачів статистичної інформації наведено також у пункті розділу S.11.2.</w:t>
            </w:r>
          </w:p>
          <w:p w14:paraId="25D80DF6" w14:textId="496DA304" w:rsidR="00DD729A" w:rsidRPr="002528CF" w:rsidRDefault="00DD729A" w:rsidP="00535DE9">
            <w:pPr>
              <w:ind w:firstLine="567"/>
              <w:jc w:val="both"/>
              <w:rPr>
                <w:color w:val="000000"/>
              </w:rPr>
            </w:pPr>
          </w:p>
        </w:tc>
      </w:tr>
      <w:tr w:rsidR="005762CD" w:rsidRPr="005762CD" w14:paraId="0C9F511E" w14:textId="77777777" w:rsidTr="00337649">
        <w:trPr>
          <w:jc w:val="center"/>
        </w:trPr>
        <w:tc>
          <w:tcPr>
            <w:tcW w:w="5665" w:type="dxa"/>
            <w:shd w:val="clear" w:color="auto" w:fill="auto"/>
          </w:tcPr>
          <w:p w14:paraId="475BA081" w14:textId="77777777" w:rsidR="003C136F" w:rsidRPr="00897908" w:rsidRDefault="003C136F" w:rsidP="003C136F">
            <w:pPr>
              <w:widowControl w:val="0"/>
              <w:autoSpaceDE w:val="0"/>
              <w:autoSpaceDN w:val="0"/>
              <w:adjustRightInd w:val="0"/>
            </w:pPr>
            <w:r w:rsidRPr="00897908">
              <w:lastRenderedPageBreak/>
              <w:t xml:space="preserve">S.12.3. Рівень </w:t>
            </w:r>
            <w:proofErr w:type="spellStart"/>
            <w:r w:rsidRPr="00897908">
              <w:t>релевантності</w:t>
            </w:r>
            <w:proofErr w:type="spellEnd"/>
            <w:r w:rsidRPr="00897908">
              <w:t xml:space="preserve"> інформації (R1(U))</w:t>
            </w:r>
          </w:p>
        </w:tc>
        <w:tc>
          <w:tcPr>
            <w:tcW w:w="8789" w:type="dxa"/>
            <w:shd w:val="clear" w:color="auto" w:fill="auto"/>
          </w:tcPr>
          <w:p w14:paraId="21D2B733" w14:textId="6E350458" w:rsidR="00E57D58" w:rsidRPr="00AE4D2F" w:rsidRDefault="00E57D58" w:rsidP="00535DE9">
            <w:pPr>
              <w:ind w:firstLine="567"/>
              <w:jc w:val="both"/>
            </w:pPr>
            <w:r w:rsidRPr="00AE4D2F">
              <w:t>Інформація цього спостереження надавал</w:t>
            </w:r>
            <w:r w:rsidR="009E6511" w:rsidRPr="00AE4D2F">
              <w:t>а</w:t>
            </w:r>
            <w:r w:rsidRPr="00AE4D2F">
              <w:t>ся у повному обсязі відповідно до плану державних статистичних спостережень, затвердженого Кабінетом Міністрів України.</w:t>
            </w:r>
          </w:p>
          <w:p w14:paraId="2BCAD926" w14:textId="187E5D52" w:rsidR="00E57D58" w:rsidRPr="00AE4D2F" w:rsidRDefault="001319AD" w:rsidP="00535DE9">
            <w:pPr>
              <w:ind w:firstLine="567"/>
              <w:jc w:val="both"/>
            </w:pPr>
            <w:r w:rsidRPr="00AE4D2F">
              <w:t xml:space="preserve">До лютого 2022 року </w:t>
            </w:r>
            <w:r w:rsidR="00E57D58" w:rsidRPr="00AE4D2F">
              <w:t>R1(U) = 1.</w:t>
            </w:r>
          </w:p>
          <w:p w14:paraId="1397A2F3" w14:textId="3549C758" w:rsidR="004D0BF8" w:rsidRPr="00AE4D2F" w:rsidRDefault="004D0BF8" w:rsidP="00535DE9">
            <w:pPr>
              <w:widowControl w:val="0"/>
              <w:autoSpaceDE w:val="0"/>
              <w:autoSpaceDN w:val="0"/>
              <w:adjustRightInd w:val="0"/>
              <w:ind w:firstLine="567"/>
              <w:jc w:val="both"/>
            </w:pPr>
            <w:r w:rsidRPr="00AE4D2F">
              <w:t xml:space="preserve">Водночас, ураховуючи ситуацію, що склалася у зв’язку з військовою агресією </w:t>
            </w:r>
            <w:proofErr w:type="spellStart"/>
            <w:r w:rsidRPr="00AE4D2F">
              <w:t>росії</w:t>
            </w:r>
            <w:proofErr w:type="spellEnd"/>
            <w:r w:rsidRPr="00AE4D2F">
              <w:t xml:space="preserve"> проти України за підтримки білорусі, результати спостереження після </w:t>
            </w:r>
            <w:r w:rsidR="000A3E0C" w:rsidRPr="00AE4D2F">
              <w:t xml:space="preserve">лютого </w:t>
            </w:r>
            <w:r w:rsidRPr="00AE4D2F">
              <w:t xml:space="preserve">2022 року </w:t>
            </w:r>
            <w:r w:rsidR="000A3E0C" w:rsidRPr="00AE4D2F">
              <w:t xml:space="preserve">у повному обсягу </w:t>
            </w:r>
            <w:r w:rsidRPr="00AE4D2F">
              <w:t>можуть бу</w:t>
            </w:r>
            <w:r w:rsidR="000A3E0C" w:rsidRPr="00AE4D2F">
              <w:t>т</w:t>
            </w:r>
            <w:r w:rsidRPr="00AE4D2F">
              <w:t>и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1FF9546F" w14:textId="0007A937" w:rsidR="00E57D58" w:rsidRPr="00AE4D2F" w:rsidRDefault="00753BF7" w:rsidP="00535DE9">
            <w:pPr>
              <w:pStyle w:val="af8"/>
              <w:widowControl w:val="0"/>
              <w:autoSpaceDE w:val="0"/>
              <w:autoSpaceDN w:val="0"/>
              <w:adjustRightInd w:val="0"/>
              <w:ind w:left="0" w:firstLine="567"/>
              <w:jc w:val="both"/>
            </w:pPr>
            <w:r w:rsidRPr="00C91D39">
              <w:t>При цьому у вересні 2023 року</w:t>
            </w:r>
            <w:r w:rsidR="006A61E2" w:rsidRPr="00C91D39">
              <w:t xml:space="preserve"> </w:t>
            </w:r>
            <w:r w:rsidR="004D0BF8" w:rsidRPr="00C91D39">
              <w:t xml:space="preserve">оприлюднено статистичну інформацію в цілому по транспорту (включно з даними по авіаційному </w:t>
            </w:r>
            <w:r w:rsidR="004D0BF8" w:rsidRPr="00C91D39">
              <w:lastRenderedPageBreak/>
              <w:t>транспорту)</w:t>
            </w:r>
            <w:r w:rsidR="00994B29" w:rsidRPr="00C91D39">
              <w:t xml:space="preserve"> </w:t>
            </w:r>
            <w:r w:rsidR="004D0BF8" w:rsidRPr="00C91D39">
              <w:t>за січень-червень 2023 рік щодо</w:t>
            </w:r>
            <w:r w:rsidR="004D0BF8" w:rsidRPr="00AE4D2F">
              <w:t xml:space="preserve"> показників</w:t>
            </w:r>
            <w:r w:rsidR="005B32F3" w:rsidRPr="00AE4D2F">
              <w:t xml:space="preserve"> </w:t>
            </w:r>
            <w:r w:rsidR="009E6511" w:rsidRPr="00AE4D2F">
              <w:t>"О</w:t>
            </w:r>
            <w:r w:rsidR="005B32F3" w:rsidRPr="00AE4D2F">
              <w:t>бсяг перевезених вантажів</w:t>
            </w:r>
            <w:r w:rsidR="009E6511" w:rsidRPr="00AE4D2F">
              <w:t>", "В</w:t>
            </w:r>
            <w:r w:rsidR="005B32F3" w:rsidRPr="00AE4D2F">
              <w:t>антажообіг</w:t>
            </w:r>
            <w:r w:rsidR="009E6511" w:rsidRPr="00AE4D2F">
              <w:t>"</w:t>
            </w:r>
            <w:r w:rsidR="00CE5E50" w:rsidRPr="00AE4D2F">
              <w:t>,</w:t>
            </w:r>
            <w:r w:rsidR="005B32F3" w:rsidRPr="00AE4D2F">
              <w:t xml:space="preserve"> </w:t>
            </w:r>
            <w:r w:rsidR="009E6511" w:rsidRPr="00AE4D2F">
              <w:t>"К</w:t>
            </w:r>
            <w:r w:rsidR="005B32F3" w:rsidRPr="00AE4D2F">
              <w:t>ількість перевезених пасажирів</w:t>
            </w:r>
            <w:r w:rsidR="009E6511" w:rsidRPr="00AE4D2F">
              <w:t>", "</w:t>
            </w:r>
            <w:proofErr w:type="spellStart"/>
            <w:r w:rsidR="009E6511" w:rsidRPr="00AE4D2F">
              <w:t>П</w:t>
            </w:r>
            <w:r w:rsidR="005B32F3" w:rsidRPr="00AE4D2F">
              <w:t>асажирообіг</w:t>
            </w:r>
            <w:proofErr w:type="spellEnd"/>
            <w:r w:rsidR="009E6511" w:rsidRPr="00AE4D2F">
              <w:t>"</w:t>
            </w:r>
            <w:r w:rsidR="004D0BF8" w:rsidRPr="00AE4D2F">
              <w:t>.</w:t>
            </w:r>
            <w:r w:rsidR="003F0C8D" w:rsidRPr="00AE4D2F">
              <w:t xml:space="preserve"> </w:t>
            </w:r>
          </w:p>
          <w:p w14:paraId="11A4F04A" w14:textId="7E80929E" w:rsidR="009E6511" w:rsidRPr="00AE4D2F" w:rsidRDefault="009E6511" w:rsidP="00535DE9">
            <w:pPr>
              <w:pStyle w:val="Default"/>
              <w:ind w:firstLine="567"/>
              <w:jc w:val="both"/>
              <w:rPr>
                <w:sz w:val="28"/>
                <w:szCs w:val="28"/>
                <w:lang w:val="uk-UA"/>
              </w:rPr>
            </w:pPr>
            <w:r w:rsidRPr="00AE4D2F">
              <w:rPr>
                <w:sz w:val="28"/>
                <w:szCs w:val="28"/>
                <w:lang w:val="uk-UA"/>
              </w:rPr>
              <w:t xml:space="preserve">Кількість комірок із значеннями статистичних показників у відповідних розрізах, які передбачені планом цього ДСС на 2023 рік у січні-червні відповідає 24. </w:t>
            </w:r>
          </w:p>
          <w:p w14:paraId="45690685" w14:textId="344DB3F1" w:rsidR="000A3E0C" w:rsidRPr="00AE4D2F" w:rsidRDefault="000A3E0C" w:rsidP="00535DE9">
            <w:pPr>
              <w:ind w:firstLine="567"/>
              <w:jc w:val="both"/>
            </w:pPr>
            <w:r w:rsidRPr="00AE4D2F">
              <w:t>R1(U)</w:t>
            </w:r>
            <w:r w:rsidRPr="00AE4D2F">
              <w:rPr>
                <w:vertAlign w:val="subscript"/>
              </w:rPr>
              <w:t>1</w:t>
            </w:r>
            <w:r w:rsidRPr="00AE4D2F">
              <w:t xml:space="preserve"> = 24/24=1 (для інформації в цілому по транспорту).</w:t>
            </w:r>
          </w:p>
          <w:p w14:paraId="13464937" w14:textId="3A102EDD" w:rsidR="00973139" w:rsidRPr="00AE4D2F" w:rsidRDefault="00973139" w:rsidP="00535DE9">
            <w:pPr>
              <w:ind w:firstLine="567"/>
              <w:jc w:val="both"/>
            </w:pPr>
            <w:r w:rsidRPr="00AE4D2F">
              <w:t>R1(U)</w:t>
            </w:r>
            <w:r w:rsidR="000A3E0C" w:rsidRPr="00AE4D2F">
              <w:rPr>
                <w:vertAlign w:val="subscript"/>
              </w:rPr>
              <w:t>2</w:t>
            </w:r>
            <w:r w:rsidRPr="00AE4D2F">
              <w:t xml:space="preserve"> = 24/0=0</w:t>
            </w:r>
            <w:r w:rsidR="000A3E0C" w:rsidRPr="00AE4D2F">
              <w:t xml:space="preserve"> (для інформації </w:t>
            </w:r>
            <w:r w:rsidR="001319AD" w:rsidRPr="00AE4D2F">
              <w:t>по</w:t>
            </w:r>
            <w:r w:rsidR="000A3E0C" w:rsidRPr="00AE4D2F">
              <w:t xml:space="preserve"> авіаційно</w:t>
            </w:r>
            <w:r w:rsidR="001319AD" w:rsidRPr="00AE4D2F">
              <w:t>му</w:t>
            </w:r>
            <w:r w:rsidR="000A3E0C" w:rsidRPr="00AE4D2F">
              <w:t xml:space="preserve"> </w:t>
            </w:r>
            <w:r w:rsidR="000A3E0C" w:rsidRPr="00B22811">
              <w:t>транспорту</w:t>
            </w:r>
            <w:r w:rsidR="00745C65" w:rsidRPr="00B22811">
              <w:t xml:space="preserve"> в цілому по Україні</w:t>
            </w:r>
            <w:r w:rsidR="000A3E0C" w:rsidRPr="00B22811">
              <w:t>)</w:t>
            </w:r>
            <w:r w:rsidRPr="00B22811">
              <w:t>.</w:t>
            </w:r>
            <w:r w:rsidR="004D0BF8" w:rsidRPr="00AE4D2F">
              <w:t xml:space="preserve"> </w:t>
            </w:r>
          </w:p>
          <w:p w14:paraId="4A49CF37" w14:textId="35A4E9A3" w:rsidR="00602E5B" w:rsidRPr="00AE4D2F" w:rsidRDefault="00602E5B" w:rsidP="00535DE9">
            <w:pPr>
              <w:pStyle w:val="Default"/>
              <w:ind w:firstLine="567"/>
              <w:jc w:val="both"/>
            </w:pPr>
          </w:p>
        </w:tc>
      </w:tr>
      <w:tr w:rsidR="005762CD" w:rsidRPr="005762CD" w14:paraId="7610658F" w14:textId="77777777" w:rsidTr="00337649">
        <w:trPr>
          <w:jc w:val="center"/>
        </w:trPr>
        <w:tc>
          <w:tcPr>
            <w:tcW w:w="5665" w:type="dxa"/>
            <w:shd w:val="clear" w:color="auto" w:fill="auto"/>
          </w:tcPr>
          <w:p w14:paraId="56F7A119" w14:textId="77777777" w:rsidR="003C136F" w:rsidRPr="005762CD" w:rsidRDefault="003C136F" w:rsidP="003C136F">
            <w:pPr>
              <w:widowControl w:val="0"/>
              <w:autoSpaceDE w:val="0"/>
              <w:autoSpaceDN w:val="0"/>
              <w:adjustRightInd w:val="0"/>
            </w:pPr>
            <w:r w:rsidRPr="00DD729A">
              <w:lastRenderedPageBreak/>
              <w:t xml:space="preserve">S.12.3.1. </w:t>
            </w:r>
            <w:r w:rsidRPr="00146315">
              <w:t>Рівень повноти інформації (R1(Р))</w:t>
            </w:r>
          </w:p>
        </w:tc>
        <w:tc>
          <w:tcPr>
            <w:tcW w:w="8789" w:type="dxa"/>
            <w:shd w:val="clear" w:color="auto" w:fill="auto"/>
          </w:tcPr>
          <w:p w14:paraId="452C52B3" w14:textId="03411556" w:rsidR="00693EE3" w:rsidRDefault="00693EE3" w:rsidP="00535DE9">
            <w:pPr>
              <w:ind w:firstLine="567"/>
              <w:jc w:val="both"/>
            </w:pPr>
            <w:r w:rsidRPr="00235CC9">
              <w:t>За цим ДСС, із метою забезпечення статистичної конфіденційності, поширенню не підлягає зведена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72DC2609" w14:textId="14932CA2" w:rsidR="004D0BF8" w:rsidRPr="000633CB" w:rsidRDefault="004D0BF8" w:rsidP="00535DE9">
            <w:pPr>
              <w:ind w:firstLine="567"/>
              <w:jc w:val="both"/>
            </w:pPr>
            <w:r w:rsidRPr="000633CB">
              <w:t>До лютого 2022 року R1(Р))</w:t>
            </w:r>
            <w:r w:rsidR="001319AD" w:rsidRPr="000633CB">
              <w:rPr>
                <w:vertAlign w:val="subscript"/>
              </w:rPr>
              <w:t>1</w:t>
            </w:r>
            <w:r w:rsidRPr="000633CB">
              <w:rPr>
                <w:lang w:val="ru-RU"/>
              </w:rPr>
              <w:t xml:space="preserve"> </w:t>
            </w:r>
            <w:r w:rsidR="00D64FF8" w:rsidRPr="000633CB">
              <w:rPr>
                <w:lang w:val="ru-RU"/>
              </w:rPr>
              <w:t>=1</w:t>
            </w:r>
            <w:r w:rsidR="005B4ED0" w:rsidRPr="000633CB">
              <w:rPr>
                <w:lang w:val="ru-RU"/>
              </w:rPr>
              <w:t xml:space="preserve"> </w:t>
            </w:r>
            <w:r w:rsidR="005B4ED0" w:rsidRPr="000633CB">
              <w:t>(для інформації по авіаційному транспорту</w:t>
            </w:r>
            <w:r w:rsidR="00C743C5" w:rsidRPr="000633CB">
              <w:rPr>
                <w:lang w:val="ru-RU"/>
              </w:rPr>
              <w:t xml:space="preserve"> </w:t>
            </w:r>
            <w:r w:rsidR="00C743C5" w:rsidRPr="000633CB">
              <w:t>в цілому по Україні). Статистична інформація</w:t>
            </w:r>
            <w:r w:rsidR="00357BE7" w:rsidRPr="000633CB">
              <w:t xml:space="preserve"> за результатами </w:t>
            </w:r>
            <w:r w:rsidR="00F2461A" w:rsidRPr="000633CB">
              <w:t xml:space="preserve">цього </w:t>
            </w:r>
            <w:r w:rsidR="00357BE7" w:rsidRPr="000633CB">
              <w:t>ДСС</w:t>
            </w:r>
            <w:r w:rsidR="00C743C5" w:rsidRPr="000633CB">
              <w:t xml:space="preserve"> в розрізі регіонів не оприлюднюється відповідно до плану ДСС.</w:t>
            </w:r>
          </w:p>
          <w:p w14:paraId="3DC3268E" w14:textId="74170F33" w:rsidR="008C0498" w:rsidRPr="00D64FF8" w:rsidRDefault="000A3E0C" w:rsidP="00535DE9">
            <w:pPr>
              <w:widowControl w:val="0"/>
              <w:autoSpaceDE w:val="0"/>
              <w:autoSpaceDN w:val="0"/>
              <w:adjustRightInd w:val="0"/>
              <w:ind w:firstLine="567"/>
              <w:jc w:val="both"/>
              <w:rPr>
                <w:lang w:val="ru-RU"/>
              </w:rPr>
            </w:pPr>
            <w:r w:rsidRPr="000633CB">
              <w:t>Після лютого 2022 року р</w:t>
            </w:r>
            <w:r w:rsidR="003C136F" w:rsidRPr="000633CB">
              <w:t xml:space="preserve">івень повноти </w:t>
            </w:r>
            <w:r w:rsidR="001319AD" w:rsidRPr="000633CB">
              <w:t xml:space="preserve">визначався для </w:t>
            </w:r>
            <w:r w:rsidR="003C136F" w:rsidRPr="000633CB">
              <w:t>статистичної інформації, що поширюється за результатами цього ДСС</w:t>
            </w:r>
            <w:r w:rsidR="001319AD" w:rsidRPr="000633CB">
              <w:t xml:space="preserve">, зокрема, </w:t>
            </w:r>
            <w:r w:rsidR="00EB5B3B" w:rsidRPr="000633CB">
              <w:t>за січень-червень 2023</w:t>
            </w:r>
            <w:r w:rsidR="00745C65" w:rsidRPr="000633CB">
              <w:t xml:space="preserve"> року</w:t>
            </w:r>
            <w:r w:rsidR="00067419" w:rsidRPr="000633CB">
              <w:rPr>
                <w:lang w:val="ru-RU"/>
              </w:rPr>
              <w:t>.</w:t>
            </w:r>
          </w:p>
          <w:p w14:paraId="25818D24" w14:textId="76023F4B" w:rsidR="0040128F" w:rsidRPr="000A3E0C" w:rsidRDefault="00DD7316" w:rsidP="00535DE9">
            <w:pPr>
              <w:widowControl w:val="0"/>
              <w:autoSpaceDE w:val="0"/>
              <w:autoSpaceDN w:val="0"/>
              <w:adjustRightInd w:val="0"/>
              <w:ind w:firstLine="567"/>
              <w:jc w:val="both"/>
            </w:pPr>
            <w:r w:rsidRPr="00D64FF8">
              <w:t>R1(Р))</w:t>
            </w:r>
            <w:r w:rsidR="001319AD" w:rsidRPr="00D64FF8">
              <w:rPr>
                <w:vertAlign w:val="subscript"/>
              </w:rPr>
              <w:t>2</w:t>
            </w:r>
            <w:r w:rsidRPr="00D64FF8">
              <w:rPr>
                <w:lang w:val="ru-RU"/>
              </w:rPr>
              <w:t xml:space="preserve"> = </w:t>
            </w:r>
            <w:r w:rsidR="001319AD" w:rsidRPr="00D64FF8">
              <w:t>1</w:t>
            </w:r>
            <w:r w:rsidR="000A3E0C" w:rsidRPr="00D64FF8">
              <w:t xml:space="preserve"> (для інформації в цілому по транспорту).</w:t>
            </w:r>
          </w:p>
        </w:tc>
      </w:tr>
      <w:tr w:rsidR="005762CD" w:rsidRPr="005762CD" w14:paraId="373CDC40" w14:textId="77777777" w:rsidTr="00337649">
        <w:trPr>
          <w:jc w:val="center"/>
        </w:trPr>
        <w:tc>
          <w:tcPr>
            <w:tcW w:w="14454" w:type="dxa"/>
            <w:gridSpan w:val="2"/>
            <w:shd w:val="clear" w:color="auto" w:fill="auto"/>
          </w:tcPr>
          <w:p w14:paraId="6E1503BA" w14:textId="77777777" w:rsidR="003C136F" w:rsidRPr="005762CD" w:rsidRDefault="003C136F" w:rsidP="003C136F">
            <w:pPr>
              <w:widowControl w:val="0"/>
              <w:autoSpaceDE w:val="0"/>
              <w:autoSpaceDN w:val="0"/>
              <w:adjustRightInd w:val="0"/>
            </w:pPr>
            <w:r w:rsidRPr="005762CD">
              <w:t>S.13.  Точність і надійність</w:t>
            </w:r>
          </w:p>
        </w:tc>
      </w:tr>
      <w:tr w:rsidR="005762CD" w:rsidRPr="005762CD" w14:paraId="7A7F2705" w14:textId="77777777" w:rsidTr="00337649">
        <w:trPr>
          <w:jc w:val="center"/>
        </w:trPr>
        <w:tc>
          <w:tcPr>
            <w:tcW w:w="5665" w:type="dxa"/>
            <w:shd w:val="clear" w:color="auto" w:fill="auto"/>
          </w:tcPr>
          <w:p w14:paraId="34DA4975" w14:textId="79669471" w:rsidR="003C136F" w:rsidRPr="005762CD" w:rsidRDefault="003C136F" w:rsidP="003C136F">
            <w:pPr>
              <w:widowControl w:val="0"/>
              <w:autoSpaceDE w:val="0"/>
              <w:autoSpaceDN w:val="0"/>
              <w:adjustRightInd w:val="0"/>
            </w:pPr>
            <w:bookmarkStart w:id="2" w:name="_Hlk139286130"/>
            <w:r w:rsidRPr="005762CD">
              <w:t>S.13.1.  Загальна точність</w:t>
            </w:r>
            <w:bookmarkEnd w:id="2"/>
          </w:p>
        </w:tc>
        <w:tc>
          <w:tcPr>
            <w:tcW w:w="8789" w:type="dxa"/>
            <w:shd w:val="clear" w:color="auto" w:fill="auto"/>
          </w:tcPr>
          <w:p w14:paraId="6CB1A4AA" w14:textId="2F836DFA" w:rsidR="003454DB" w:rsidRDefault="003454DB" w:rsidP="00EB3728">
            <w:pPr>
              <w:pStyle w:val="Default"/>
              <w:ind w:firstLine="567"/>
              <w:jc w:val="both"/>
              <w:rPr>
                <w:sz w:val="28"/>
                <w:szCs w:val="28"/>
                <w:lang w:val="uk-UA"/>
              </w:rPr>
            </w:pPr>
            <w:r w:rsidRPr="003454DB">
              <w:rPr>
                <w:sz w:val="28"/>
                <w:szCs w:val="28"/>
                <w:lang w:val="uk-UA"/>
              </w:rPr>
              <w:t>Відповідно до Методологічних положень о</w:t>
            </w:r>
            <w:r w:rsidR="00655DC5">
              <w:rPr>
                <w:spacing w:val="-2"/>
                <w:sz w:val="28"/>
                <w:szCs w:val="28"/>
                <w:lang w:val="uk-UA"/>
              </w:rPr>
              <w:t xml:space="preserve">бробка даних ДСС складається з </w:t>
            </w:r>
            <w:r w:rsidRPr="003454DB">
              <w:rPr>
                <w:sz w:val="28"/>
                <w:szCs w:val="28"/>
                <w:lang w:val="uk-UA"/>
              </w:rPr>
              <w:t xml:space="preserve">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01257260" w14:textId="2793FD14" w:rsidR="00314508" w:rsidRPr="007E5608" w:rsidRDefault="00CA20D9" w:rsidP="00EB3728">
            <w:pPr>
              <w:autoSpaceDE w:val="0"/>
              <w:autoSpaceDN w:val="0"/>
              <w:adjustRightInd w:val="0"/>
              <w:ind w:firstLine="567"/>
              <w:jc w:val="both"/>
            </w:pPr>
            <w:r w:rsidRPr="007E5608">
              <w:lastRenderedPageBreak/>
              <w:t>У</w:t>
            </w:r>
            <w:r w:rsidR="00314508" w:rsidRPr="007E5608">
              <w:t xml:space="preserve"> разі виявлення </w:t>
            </w:r>
            <w:proofErr w:type="spellStart"/>
            <w:r w:rsidR="00314508" w:rsidRPr="007E5608">
              <w:t>неузгодженостей</w:t>
            </w:r>
            <w:proofErr w:type="spellEnd"/>
            <w:r w:rsidR="00314508" w:rsidRPr="007E5608">
              <w:t xml:space="preserve">, може здійснюватися зв’язок із респондентом для уточнення даних та відповідне редагування. Також аналізується рівень надання звітів респондентами, залученими до ДСС, і причини їх ненадання. </w:t>
            </w:r>
          </w:p>
          <w:p w14:paraId="1B0A761E" w14:textId="385BD5EB" w:rsidR="00BE4EBC" w:rsidRPr="00AE4D2F" w:rsidRDefault="00CA20D9" w:rsidP="00EB3728">
            <w:pPr>
              <w:autoSpaceDE w:val="0"/>
              <w:autoSpaceDN w:val="0"/>
              <w:adjustRightInd w:val="0"/>
              <w:ind w:firstLine="567"/>
              <w:jc w:val="both"/>
              <w:rPr>
                <w:color w:val="000000" w:themeColor="text1"/>
              </w:rPr>
            </w:pPr>
            <w:r w:rsidRPr="007E5608">
              <w:t>Р</w:t>
            </w:r>
            <w:r w:rsidR="002D41A3" w:rsidRPr="007E5608">
              <w:t xml:space="preserve">івень відповідей для ДСС </w:t>
            </w:r>
            <w:r w:rsidR="00E658EB" w:rsidRPr="00AE4D2F">
              <w:t xml:space="preserve">за </w:t>
            </w:r>
            <w:r w:rsidR="003C3705" w:rsidRPr="00AE4D2F">
              <w:t>січень-</w:t>
            </w:r>
            <w:r w:rsidR="00E970A4" w:rsidRPr="00AE4D2F">
              <w:t>червень</w:t>
            </w:r>
            <w:r w:rsidR="00E658EB" w:rsidRPr="00AE4D2F">
              <w:t xml:space="preserve"> 2023 року становить </w:t>
            </w:r>
            <w:r w:rsidR="00E970A4" w:rsidRPr="00AE4D2F">
              <w:t>67</w:t>
            </w:r>
            <w:r w:rsidR="002D41A3" w:rsidRPr="00AE4D2F">
              <w:t>%</w:t>
            </w:r>
            <w:r w:rsidR="00E970A4" w:rsidRPr="00AE4D2F">
              <w:t>.</w:t>
            </w:r>
            <w:r w:rsidRPr="00AE4D2F">
              <w:t xml:space="preserve"> </w:t>
            </w:r>
            <w:r w:rsidR="00BE4EBC" w:rsidRPr="00AE4D2F">
              <w:rPr>
                <w:color w:val="000000" w:themeColor="text1"/>
              </w:rPr>
              <w:t xml:space="preserve">Основними причинами їх ненадання є відсутність здійснення виду діяльності або неможливість звітувати з причини виникнення надзвичайних та непереборних обставин. </w:t>
            </w:r>
          </w:p>
          <w:p w14:paraId="74C2CED2" w14:textId="3003746D" w:rsidR="00082298" w:rsidRDefault="00FA06FA" w:rsidP="00EB3728">
            <w:pPr>
              <w:autoSpaceDE w:val="0"/>
              <w:autoSpaceDN w:val="0"/>
              <w:adjustRightInd w:val="0"/>
              <w:ind w:firstLine="567"/>
              <w:jc w:val="both"/>
            </w:pPr>
            <w:r w:rsidRPr="00B6327B">
              <w:t xml:space="preserve">Для порівняння  - </w:t>
            </w:r>
            <w:r w:rsidR="00E96059" w:rsidRPr="00B6327B">
              <w:rPr>
                <w:lang w:val="ru-RU"/>
              </w:rPr>
              <w:t xml:space="preserve"> </w:t>
            </w:r>
            <w:r w:rsidR="003D74FB" w:rsidRPr="00B6327B">
              <w:t>р</w:t>
            </w:r>
            <w:r w:rsidR="00082298" w:rsidRPr="00B6327B">
              <w:t xml:space="preserve">івень відповідей для ДСС за </w:t>
            </w:r>
            <w:r w:rsidR="003C3705" w:rsidRPr="00B6327B">
              <w:t>січень-</w:t>
            </w:r>
            <w:r w:rsidR="00AA1668" w:rsidRPr="00B6327B">
              <w:t xml:space="preserve">червень </w:t>
            </w:r>
            <w:r w:rsidR="00AA1668" w:rsidRPr="00F1637D">
              <w:t>2021</w:t>
            </w:r>
            <w:r w:rsidR="00082298" w:rsidRPr="00F1637D">
              <w:t xml:space="preserve"> року становить </w:t>
            </w:r>
            <w:r w:rsidR="00AA1668" w:rsidRPr="00F1637D">
              <w:t>88%</w:t>
            </w:r>
            <w:r w:rsidR="00082298" w:rsidRPr="00F1637D">
              <w:t>.</w:t>
            </w:r>
            <w:r w:rsidR="009E31BE" w:rsidRPr="008D6007">
              <w:rPr>
                <w:lang w:val="ru-RU"/>
              </w:rPr>
              <w:t xml:space="preserve"> </w:t>
            </w:r>
            <w:r w:rsidR="009E31BE" w:rsidRPr="009E31BE">
              <w:rPr>
                <w:lang w:val="ru-RU"/>
              </w:rPr>
              <w:t xml:space="preserve">  </w:t>
            </w:r>
          </w:p>
          <w:p w14:paraId="26A2C77B" w14:textId="38C35FCA" w:rsidR="00BE4EBC" w:rsidRPr="00AE4D2F" w:rsidRDefault="00BE4EBC" w:rsidP="00EB3728">
            <w:pPr>
              <w:pStyle w:val="Default"/>
              <w:ind w:firstLine="567"/>
              <w:jc w:val="both"/>
              <w:rPr>
                <w:sz w:val="28"/>
                <w:szCs w:val="28"/>
              </w:rPr>
            </w:pPr>
            <w:proofErr w:type="spellStart"/>
            <w:r w:rsidRPr="00AE4D2F">
              <w:rPr>
                <w:sz w:val="28"/>
                <w:szCs w:val="28"/>
              </w:rPr>
              <w:t>Дані</w:t>
            </w:r>
            <w:proofErr w:type="spellEnd"/>
            <w:r w:rsidRPr="00AE4D2F">
              <w:rPr>
                <w:sz w:val="28"/>
                <w:szCs w:val="28"/>
              </w:rPr>
              <w:t xml:space="preserve"> </w:t>
            </w:r>
            <w:proofErr w:type="spellStart"/>
            <w:r w:rsidRPr="00AE4D2F">
              <w:rPr>
                <w:sz w:val="28"/>
                <w:szCs w:val="28"/>
              </w:rPr>
              <w:t>можуть</w:t>
            </w:r>
            <w:proofErr w:type="spellEnd"/>
            <w:r w:rsidRPr="00AE4D2F">
              <w:rPr>
                <w:sz w:val="28"/>
                <w:szCs w:val="28"/>
              </w:rPr>
              <w:t xml:space="preserve"> </w:t>
            </w:r>
            <w:proofErr w:type="spellStart"/>
            <w:r w:rsidRPr="00AE4D2F">
              <w:rPr>
                <w:sz w:val="28"/>
                <w:szCs w:val="28"/>
              </w:rPr>
              <w:t>уточнюватись</w:t>
            </w:r>
            <w:proofErr w:type="spellEnd"/>
            <w:r w:rsidRPr="00AE4D2F">
              <w:rPr>
                <w:sz w:val="28"/>
                <w:szCs w:val="28"/>
              </w:rPr>
              <w:t xml:space="preserve"> респондентами у </w:t>
            </w:r>
            <w:proofErr w:type="spellStart"/>
            <w:r w:rsidRPr="00AE4D2F">
              <w:rPr>
                <w:sz w:val="28"/>
                <w:szCs w:val="28"/>
              </w:rPr>
              <w:t>наступних</w:t>
            </w:r>
            <w:proofErr w:type="spellEnd"/>
            <w:r w:rsidRPr="00AE4D2F">
              <w:rPr>
                <w:sz w:val="28"/>
                <w:szCs w:val="28"/>
              </w:rPr>
              <w:t xml:space="preserve"> </w:t>
            </w:r>
            <w:proofErr w:type="spellStart"/>
            <w:r w:rsidRPr="00AE4D2F">
              <w:rPr>
                <w:sz w:val="28"/>
                <w:szCs w:val="28"/>
              </w:rPr>
              <w:t>звітних</w:t>
            </w:r>
            <w:proofErr w:type="spellEnd"/>
            <w:r w:rsidRPr="00AE4D2F">
              <w:rPr>
                <w:sz w:val="28"/>
                <w:szCs w:val="28"/>
              </w:rPr>
              <w:t xml:space="preserve"> </w:t>
            </w:r>
            <w:r w:rsidR="003C3705" w:rsidRPr="00AE4D2F">
              <w:rPr>
                <w:sz w:val="28"/>
                <w:szCs w:val="28"/>
                <w:lang w:val="uk-UA"/>
              </w:rPr>
              <w:t>періодах</w:t>
            </w:r>
            <w:r w:rsidRPr="00AE4D2F">
              <w:rPr>
                <w:sz w:val="28"/>
                <w:szCs w:val="28"/>
              </w:rPr>
              <w:t xml:space="preserve">. </w:t>
            </w:r>
            <w:proofErr w:type="spellStart"/>
            <w:r w:rsidRPr="00AE4D2F">
              <w:rPr>
                <w:sz w:val="28"/>
                <w:szCs w:val="28"/>
              </w:rPr>
              <w:t>Такі</w:t>
            </w:r>
            <w:proofErr w:type="spellEnd"/>
            <w:r w:rsidRPr="00AE4D2F">
              <w:rPr>
                <w:sz w:val="28"/>
                <w:szCs w:val="28"/>
              </w:rPr>
              <w:t xml:space="preserve"> </w:t>
            </w:r>
            <w:proofErr w:type="spellStart"/>
            <w:r w:rsidRPr="00AE4D2F">
              <w:rPr>
                <w:sz w:val="28"/>
                <w:szCs w:val="28"/>
              </w:rPr>
              <w:t>зміни</w:t>
            </w:r>
            <w:proofErr w:type="spellEnd"/>
            <w:r w:rsidRPr="00AE4D2F">
              <w:rPr>
                <w:sz w:val="28"/>
                <w:szCs w:val="28"/>
              </w:rPr>
              <w:t xml:space="preserve"> </w:t>
            </w:r>
            <w:proofErr w:type="spellStart"/>
            <w:r w:rsidRPr="00AE4D2F">
              <w:rPr>
                <w:sz w:val="28"/>
                <w:szCs w:val="28"/>
              </w:rPr>
              <w:t>ураховуються</w:t>
            </w:r>
            <w:proofErr w:type="spellEnd"/>
            <w:r w:rsidRPr="00AE4D2F">
              <w:rPr>
                <w:sz w:val="28"/>
                <w:szCs w:val="28"/>
              </w:rPr>
              <w:t xml:space="preserve"> при </w:t>
            </w:r>
            <w:proofErr w:type="spellStart"/>
            <w:r w:rsidRPr="00AE4D2F">
              <w:rPr>
                <w:sz w:val="28"/>
                <w:szCs w:val="28"/>
              </w:rPr>
              <w:t>формуванні</w:t>
            </w:r>
            <w:proofErr w:type="spellEnd"/>
            <w:r w:rsidRPr="00AE4D2F">
              <w:rPr>
                <w:sz w:val="28"/>
                <w:szCs w:val="28"/>
              </w:rPr>
              <w:t xml:space="preserve"> </w:t>
            </w:r>
            <w:proofErr w:type="spellStart"/>
            <w:r w:rsidRPr="00AE4D2F">
              <w:rPr>
                <w:sz w:val="28"/>
                <w:szCs w:val="28"/>
              </w:rPr>
              <w:t>інформації</w:t>
            </w:r>
            <w:proofErr w:type="spellEnd"/>
            <w:r w:rsidRPr="00AE4D2F">
              <w:rPr>
                <w:sz w:val="28"/>
                <w:szCs w:val="28"/>
              </w:rPr>
              <w:t xml:space="preserve"> за </w:t>
            </w:r>
            <w:proofErr w:type="spellStart"/>
            <w:r w:rsidRPr="00AE4D2F">
              <w:rPr>
                <w:sz w:val="28"/>
                <w:szCs w:val="28"/>
              </w:rPr>
              <w:t>показниками</w:t>
            </w:r>
            <w:proofErr w:type="spellEnd"/>
            <w:r w:rsidRPr="00AE4D2F">
              <w:rPr>
                <w:sz w:val="28"/>
                <w:szCs w:val="28"/>
              </w:rPr>
              <w:t xml:space="preserve"> </w:t>
            </w:r>
            <w:proofErr w:type="spellStart"/>
            <w:r w:rsidRPr="00AE4D2F">
              <w:rPr>
                <w:sz w:val="28"/>
                <w:szCs w:val="28"/>
              </w:rPr>
              <w:t>наростаючим</w:t>
            </w:r>
            <w:proofErr w:type="spellEnd"/>
            <w:r w:rsidRPr="00AE4D2F">
              <w:rPr>
                <w:sz w:val="28"/>
                <w:szCs w:val="28"/>
              </w:rPr>
              <w:t xml:space="preserve"> </w:t>
            </w:r>
            <w:proofErr w:type="spellStart"/>
            <w:r w:rsidRPr="00AE4D2F">
              <w:rPr>
                <w:sz w:val="28"/>
                <w:szCs w:val="28"/>
              </w:rPr>
              <w:t>підсумком</w:t>
            </w:r>
            <w:proofErr w:type="spellEnd"/>
            <w:r w:rsidRPr="00AE4D2F">
              <w:rPr>
                <w:sz w:val="28"/>
                <w:szCs w:val="28"/>
              </w:rPr>
              <w:t xml:space="preserve"> з початку року. </w:t>
            </w:r>
          </w:p>
          <w:p w14:paraId="7D573651" w14:textId="5255E4DA" w:rsidR="00BE4EBC" w:rsidRDefault="00BE4EBC" w:rsidP="00EB3728">
            <w:pPr>
              <w:autoSpaceDE w:val="0"/>
              <w:autoSpaceDN w:val="0"/>
              <w:adjustRightInd w:val="0"/>
              <w:ind w:firstLine="567"/>
              <w:jc w:val="both"/>
            </w:pPr>
            <w:r w:rsidRPr="00AE4D2F">
              <w:t xml:space="preserve">Дані </w:t>
            </w:r>
            <w:proofErr w:type="spellStart"/>
            <w:r w:rsidRPr="00AE4D2F">
              <w:t>Державіаслужби</w:t>
            </w:r>
            <w:proofErr w:type="spellEnd"/>
            <w:r w:rsidRPr="00AE4D2F">
              <w:t xml:space="preserve"> використовуються щоквартально для уточнення показників про перевезення</w:t>
            </w:r>
            <w:r>
              <w:t xml:space="preserve"> вантажів та пасажирів авіаційним транспортом.</w:t>
            </w:r>
          </w:p>
          <w:p w14:paraId="3403E8A9" w14:textId="77777777" w:rsidR="00CA20D9" w:rsidRPr="00C55E63" w:rsidRDefault="00CA20D9" w:rsidP="00EB3728">
            <w:pPr>
              <w:autoSpaceDE w:val="0"/>
              <w:autoSpaceDN w:val="0"/>
              <w:adjustRightInd w:val="0"/>
              <w:ind w:firstLine="567"/>
              <w:jc w:val="both"/>
            </w:pPr>
            <w:r w:rsidRPr="00C55E63">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w:t>
            </w:r>
            <w:proofErr w:type="spellStart"/>
            <w:r w:rsidRPr="00C55E63">
              <w:t>мікроредагування</w:t>
            </w:r>
            <w:proofErr w:type="spellEnd"/>
            <w:r w:rsidRPr="00C55E63">
              <w:t xml:space="preserve">, аналіз даних у часі (порівняння з попереднім місяцем/кварталом звітного року та відповідним місяцем/кварталом попереднього року), аналіз даних у просторі (на державному рівні – по регіонах, на регіональному рівні – по підприємствах). </w:t>
            </w:r>
          </w:p>
          <w:p w14:paraId="443951B1" w14:textId="599E9696" w:rsidR="00CA20D9" w:rsidRPr="00C7548A" w:rsidRDefault="00CA20D9" w:rsidP="00EB3728">
            <w:pPr>
              <w:autoSpaceDE w:val="0"/>
              <w:autoSpaceDN w:val="0"/>
              <w:adjustRightInd w:val="0"/>
              <w:ind w:firstLine="567"/>
              <w:jc w:val="both"/>
              <w:rPr>
                <w:lang w:val="ru-RU"/>
              </w:rPr>
            </w:pPr>
            <w:r w:rsidRPr="00C55E63">
              <w:t>Показники ДСС формуються методом арифметичного підсумовування даних, а також використовується метод обчислення відносних величин інтенсивності.</w:t>
            </w:r>
          </w:p>
          <w:p w14:paraId="2BDA8DD0" w14:textId="0129EB82" w:rsidR="008A20D9" w:rsidRPr="002D41A3" w:rsidRDefault="008A20D9" w:rsidP="00EB3728">
            <w:pPr>
              <w:autoSpaceDE w:val="0"/>
              <w:autoSpaceDN w:val="0"/>
              <w:adjustRightInd w:val="0"/>
              <w:ind w:firstLine="567"/>
              <w:jc w:val="both"/>
            </w:pPr>
          </w:p>
        </w:tc>
      </w:tr>
      <w:tr w:rsidR="005762CD" w:rsidRPr="005762CD" w14:paraId="6152EC2A" w14:textId="77777777" w:rsidTr="00337649">
        <w:trPr>
          <w:jc w:val="center"/>
        </w:trPr>
        <w:tc>
          <w:tcPr>
            <w:tcW w:w="5665" w:type="dxa"/>
            <w:shd w:val="clear" w:color="auto" w:fill="auto"/>
          </w:tcPr>
          <w:p w14:paraId="7B08EF70" w14:textId="77777777" w:rsidR="003C136F" w:rsidRPr="005762CD" w:rsidRDefault="003C136F" w:rsidP="003C136F">
            <w:pPr>
              <w:widowControl w:val="0"/>
              <w:autoSpaceDE w:val="0"/>
              <w:autoSpaceDN w:val="0"/>
              <w:adjustRightInd w:val="0"/>
            </w:pPr>
            <w:r w:rsidRPr="005762CD">
              <w:t>S.13.2.  Похибки вибірки (A1 (U))</w:t>
            </w:r>
          </w:p>
        </w:tc>
        <w:tc>
          <w:tcPr>
            <w:tcW w:w="8789" w:type="dxa"/>
            <w:shd w:val="clear" w:color="auto" w:fill="auto"/>
          </w:tcPr>
          <w:p w14:paraId="11AD6CFE" w14:textId="77777777" w:rsidR="003C136F" w:rsidRDefault="003C136F" w:rsidP="00EB3728">
            <w:pPr>
              <w:widowControl w:val="0"/>
              <w:autoSpaceDE w:val="0"/>
              <w:autoSpaceDN w:val="0"/>
              <w:adjustRightInd w:val="0"/>
              <w:ind w:firstLine="567"/>
              <w:jc w:val="both"/>
            </w:pPr>
            <w:r w:rsidRPr="00BB37BA">
              <w:t>Не застосовується.</w:t>
            </w:r>
            <w:r w:rsidR="00C75177" w:rsidRPr="00BB37BA">
              <w:t xml:space="preserve"> </w:t>
            </w:r>
            <w:r w:rsidR="00827065" w:rsidRPr="00BB37BA">
              <w:t>Статистичне с</w:t>
            </w:r>
            <w:r w:rsidR="004022DC" w:rsidRPr="00BB37BA">
              <w:t xml:space="preserve">постереження </w:t>
            </w:r>
            <w:r w:rsidR="00406D15" w:rsidRPr="00BB37BA">
              <w:t>проводиться методом суцільного спостереження.</w:t>
            </w:r>
          </w:p>
          <w:p w14:paraId="4AECC2D1" w14:textId="77777777" w:rsidR="00CF12F6" w:rsidRDefault="00CF12F6" w:rsidP="00EB3728">
            <w:pPr>
              <w:ind w:firstLine="567"/>
              <w:jc w:val="both"/>
              <w:rPr>
                <w:color w:val="000000" w:themeColor="text1"/>
              </w:rPr>
            </w:pPr>
            <w:r w:rsidRPr="008418D8">
              <w:rPr>
                <w:bCs/>
                <w:color w:val="000000" w:themeColor="text1"/>
              </w:rPr>
              <w:lastRenderedPageBreak/>
              <w:t>За цим</w:t>
            </w:r>
            <w:r w:rsidRPr="006B253C">
              <w:rPr>
                <w:bCs/>
                <w:color w:val="000000" w:themeColor="text1"/>
              </w:rPr>
              <w:t xml:space="preserve"> ДСС не розраховуються </w:t>
            </w:r>
            <w:r w:rsidRPr="006B253C">
              <w:rPr>
                <w:color w:val="000000" w:themeColor="text1"/>
              </w:rPr>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p w14:paraId="20D68903" w14:textId="558B2A77" w:rsidR="008A20D9" w:rsidRPr="00CF12F6" w:rsidRDefault="008A20D9" w:rsidP="00EB3728">
            <w:pPr>
              <w:ind w:firstLine="567"/>
              <w:jc w:val="both"/>
              <w:rPr>
                <w:color w:val="000000" w:themeColor="text1"/>
              </w:rPr>
            </w:pPr>
          </w:p>
        </w:tc>
      </w:tr>
      <w:tr w:rsidR="005762CD" w:rsidRPr="005762CD" w14:paraId="13BA9F0F" w14:textId="77777777" w:rsidTr="00337649">
        <w:trPr>
          <w:jc w:val="center"/>
        </w:trPr>
        <w:tc>
          <w:tcPr>
            <w:tcW w:w="5665" w:type="dxa"/>
            <w:shd w:val="clear" w:color="auto" w:fill="auto"/>
          </w:tcPr>
          <w:p w14:paraId="453AEA50" w14:textId="77777777" w:rsidR="003C136F" w:rsidRPr="005762CD" w:rsidRDefault="003C136F" w:rsidP="003C136F">
            <w:pPr>
              <w:widowControl w:val="0"/>
              <w:autoSpaceDE w:val="0"/>
              <w:autoSpaceDN w:val="0"/>
              <w:adjustRightInd w:val="0"/>
            </w:pPr>
            <w:r w:rsidRPr="005762CD">
              <w:lastRenderedPageBreak/>
              <w:t>S.13.2.1.  Похибки вибірки (A1(P))</w:t>
            </w:r>
          </w:p>
        </w:tc>
        <w:tc>
          <w:tcPr>
            <w:tcW w:w="8789" w:type="dxa"/>
            <w:shd w:val="clear" w:color="auto" w:fill="auto"/>
          </w:tcPr>
          <w:p w14:paraId="40E84303" w14:textId="77777777" w:rsidR="003C136F" w:rsidRDefault="00CF12F6" w:rsidP="00EB3728">
            <w:pPr>
              <w:widowControl w:val="0"/>
              <w:autoSpaceDE w:val="0"/>
              <w:autoSpaceDN w:val="0"/>
              <w:adjustRightInd w:val="0"/>
              <w:ind w:firstLine="567"/>
              <w:jc w:val="both"/>
            </w:pPr>
            <w:r w:rsidRPr="00BB37BA">
              <w:t>Не застосовується. Статистичне спостереження проводиться методом суцільного спостереження.</w:t>
            </w:r>
          </w:p>
          <w:p w14:paraId="003BDDDA" w14:textId="5C4F48A7" w:rsidR="00CF12F6" w:rsidRPr="00CF12F6" w:rsidRDefault="00CF12F6" w:rsidP="00EB3728">
            <w:pPr>
              <w:ind w:firstLine="567"/>
              <w:jc w:val="both"/>
              <w:rPr>
                <w:color w:val="000000" w:themeColor="text1"/>
              </w:rPr>
            </w:pPr>
          </w:p>
        </w:tc>
      </w:tr>
      <w:tr w:rsidR="005762CD" w:rsidRPr="005762CD" w14:paraId="3384883E" w14:textId="77777777" w:rsidTr="00337649">
        <w:trPr>
          <w:jc w:val="center"/>
        </w:trPr>
        <w:tc>
          <w:tcPr>
            <w:tcW w:w="5665" w:type="dxa"/>
            <w:shd w:val="clear" w:color="auto" w:fill="auto"/>
          </w:tcPr>
          <w:p w14:paraId="7974B207" w14:textId="4BE84585" w:rsidR="003C136F" w:rsidRPr="005762CD" w:rsidRDefault="003C136F" w:rsidP="003C136F">
            <w:pPr>
              <w:widowControl w:val="0"/>
              <w:autoSpaceDE w:val="0"/>
              <w:autoSpaceDN w:val="0"/>
              <w:adjustRightInd w:val="0"/>
            </w:pPr>
            <w:bookmarkStart w:id="3" w:name="_Hlk139287124"/>
            <w:r w:rsidRPr="005762CD">
              <w:t xml:space="preserve">S.13.3. Похибки, що не стосуються вибірки та A4.  </w:t>
            </w:r>
            <w:proofErr w:type="spellStart"/>
            <w:r w:rsidRPr="005762CD">
              <w:t>Невідповіді</w:t>
            </w:r>
            <w:proofErr w:type="spellEnd"/>
            <w:r w:rsidRPr="005762CD">
              <w:t xml:space="preserve"> одиниць і рівень </w:t>
            </w:r>
            <w:proofErr w:type="spellStart"/>
            <w:r w:rsidRPr="005762CD">
              <w:t>невідповідей</w:t>
            </w:r>
            <w:proofErr w:type="spellEnd"/>
            <w:r w:rsidRPr="005762CD">
              <w:t xml:space="preserve"> одиниць (A5)</w:t>
            </w:r>
            <w:bookmarkEnd w:id="3"/>
          </w:p>
        </w:tc>
        <w:tc>
          <w:tcPr>
            <w:tcW w:w="8789" w:type="dxa"/>
            <w:shd w:val="clear" w:color="auto" w:fill="auto"/>
          </w:tcPr>
          <w:p w14:paraId="2531BB8F" w14:textId="77777777" w:rsidR="00CA20D9" w:rsidRPr="00D53EB1" w:rsidRDefault="00CA20D9" w:rsidP="00EB3728">
            <w:pPr>
              <w:ind w:firstLine="567"/>
              <w:jc w:val="both"/>
            </w:pPr>
            <w:r w:rsidRPr="00D53EB1">
              <w:t>В межах ДСС присутні похибки вимірювання, охоплення, обробки тощо.</w:t>
            </w:r>
          </w:p>
          <w:p w14:paraId="6C5975F4" w14:textId="6C26B827" w:rsidR="00B710DA" w:rsidRPr="00A450C9" w:rsidRDefault="00CF12F6" w:rsidP="00EB3728">
            <w:pPr>
              <w:autoSpaceDE w:val="0"/>
              <w:autoSpaceDN w:val="0"/>
              <w:adjustRightInd w:val="0"/>
              <w:ind w:firstLine="567"/>
              <w:jc w:val="both"/>
              <w:rPr>
                <w:color w:val="000000" w:themeColor="text1"/>
              </w:rPr>
            </w:pPr>
            <w:r w:rsidRPr="00D53EB1">
              <w:t xml:space="preserve">Рівень </w:t>
            </w:r>
            <w:proofErr w:type="spellStart"/>
            <w:r w:rsidRPr="00D53EB1">
              <w:t>невідповідей</w:t>
            </w:r>
            <w:proofErr w:type="spellEnd"/>
            <w:r w:rsidRPr="00D53EB1">
              <w:t xml:space="preserve"> </w:t>
            </w:r>
            <w:r w:rsidR="00ED3EB2" w:rsidRPr="00D53EB1">
              <w:rPr>
                <w:rFonts w:ascii="TimesNewRomanPSMT" w:hAnsi="TimesNewRomanPSMT" w:cs="TimesNewRomanPSMT"/>
              </w:rPr>
              <w:t xml:space="preserve">(в умовах дії воєнного стану) за формою </w:t>
            </w:r>
            <w:r w:rsidR="003C3867" w:rsidRPr="00D53EB1">
              <w:rPr>
                <w:rFonts w:ascii="TimesNewRomanPSMT" w:hAnsi="TimesNewRomanPSMT" w:cs="TimesNewRomanPSMT"/>
              </w:rPr>
              <w:t xml:space="preserve"> </w:t>
            </w:r>
            <w:r w:rsidR="003C3705">
              <w:rPr>
                <w:rFonts w:ascii="TimesNewRomanPSMT" w:hAnsi="TimesNewRomanPSMT" w:cs="TimesNewRomanPSMT"/>
              </w:rPr>
              <w:t xml:space="preserve">           </w:t>
            </w:r>
            <w:r w:rsidR="00ED3EB2" w:rsidRPr="00D53EB1">
              <w:rPr>
                <w:rFonts w:ascii="TimesNewRomanPSMT" w:hAnsi="TimesNewRomanPSMT" w:cs="TimesNewRomanPSMT"/>
              </w:rPr>
              <w:t xml:space="preserve">№ 51-ца </w:t>
            </w:r>
            <w:r w:rsidR="00ED40C7" w:rsidRPr="00D53EB1">
              <w:t xml:space="preserve">за </w:t>
            </w:r>
            <w:r w:rsidR="003C3705" w:rsidRPr="00A450C9">
              <w:t>січень-</w:t>
            </w:r>
            <w:r w:rsidR="00C43B57" w:rsidRPr="00A450C9">
              <w:t>червень</w:t>
            </w:r>
            <w:r w:rsidRPr="00A450C9">
              <w:t xml:space="preserve"> 2023 року</w:t>
            </w:r>
            <w:r w:rsidR="00CA20D9" w:rsidRPr="00A450C9">
              <w:t xml:space="preserve"> </w:t>
            </w:r>
            <w:r w:rsidRPr="00703A0E">
              <w:t xml:space="preserve">становить </w:t>
            </w:r>
            <w:r w:rsidR="00CD05DA" w:rsidRPr="00703A0E">
              <w:t>3</w:t>
            </w:r>
            <w:r w:rsidR="00C43B57" w:rsidRPr="00703A0E">
              <w:t>3</w:t>
            </w:r>
            <w:r w:rsidRPr="00703A0E">
              <w:t>%</w:t>
            </w:r>
            <w:r w:rsidR="00B710DA" w:rsidRPr="00703A0E">
              <w:t xml:space="preserve"> </w:t>
            </w:r>
            <w:r w:rsidR="00B710DA" w:rsidRPr="00A450C9">
              <w:t>- р</w:t>
            </w:r>
            <w:r w:rsidR="00B710DA" w:rsidRPr="00A450C9">
              <w:rPr>
                <w:color w:val="000000" w:themeColor="text1"/>
              </w:rPr>
              <w:t>еспонденти</w:t>
            </w:r>
            <w:r w:rsidR="00703A0E">
              <w:rPr>
                <w:color w:val="000000" w:themeColor="text1"/>
              </w:rPr>
              <w:t xml:space="preserve"> </w:t>
            </w:r>
            <w:r w:rsidR="00703A0E" w:rsidRPr="00F1637D">
              <w:rPr>
                <w:color w:val="000000" w:themeColor="text1"/>
              </w:rPr>
              <w:t>(авіакомпанії)</w:t>
            </w:r>
            <w:r w:rsidR="00B710DA" w:rsidRPr="00F1637D">
              <w:rPr>
                <w:color w:val="000000" w:themeColor="text1"/>
              </w:rPr>
              <w:t xml:space="preserve"> скористалися</w:t>
            </w:r>
            <w:r w:rsidR="00B710DA" w:rsidRPr="00A450C9">
              <w:rPr>
                <w:color w:val="000000" w:themeColor="text1"/>
              </w:rPr>
              <w:t xml:space="preserve">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60705C16" w14:textId="11D747BF" w:rsidR="0040128F" w:rsidRDefault="0040128F" w:rsidP="00EB3728">
            <w:pPr>
              <w:autoSpaceDE w:val="0"/>
              <w:autoSpaceDN w:val="0"/>
              <w:adjustRightInd w:val="0"/>
              <w:ind w:firstLine="567"/>
              <w:jc w:val="both"/>
            </w:pPr>
            <w:r w:rsidRPr="00A450C9">
              <w:t xml:space="preserve">Серед основних причин </w:t>
            </w:r>
            <w:proofErr w:type="spellStart"/>
            <w:r w:rsidRPr="00A450C9">
              <w:t>невідповідей</w:t>
            </w:r>
            <w:proofErr w:type="spellEnd"/>
            <w:r w:rsidRPr="00A450C9">
              <w:t xml:space="preserve"> є </w:t>
            </w:r>
            <w:r w:rsidRPr="00A450C9">
              <w:rPr>
                <w:rStyle w:val="jlqj4b"/>
                <w:color w:val="000000" w:themeColor="text1"/>
              </w:rPr>
              <w:t>відсутність факту ведення діяльності або неможливість звітування з причини виникнення надзвичайних та непереборних обставин.</w:t>
            </w:r>
          </w:p>
          <w:p w14:paraId="3B985A7F" w14:textId="713BD886" w:rsidR="00CF12F6" w:rsidRPr="002E4CDF" w:rsidRDefault="00867023" w:rsidP="00EB3728">
            <w:pPr>
              <w:widowControl w:val="0"/>
              <w:ind w:firstLine="567"/>
              <w:jc w:val="both"/>
              <w:rPr>
                <w:color w:val="000000" w:themeColor="text1"/>
              </w:rPr>
            </w:pPr>
            <w:r>
              <w:t xml:space="preserve">Для зменшення </w:t>
            </w:r>
            <w:proofErr w:type="spellStart"/>
            <w:r>
              <w:t>невідповідей</w:t>
            </w:r>
            <w:proofErr w:type="spellEnd"/>
            <w:r w:rsidR="00CF12F6" w:rsidRPr="00397A11">
              <w:t xml:space="preserve"> застосовується контроль рівня подання звітів респондентами, охопленими ДСС, аналізуються причини їх неподання. </w:t>
            </w:r>
          </w:p>
          <w:p w14:paraId="5FAE0F0E" w14:textId="1B073D76" w:rsidR="008A20D9" w:rsidRPr="005762CD" w:rsidRDefault="008A20D9" w:rsidP="00EB3728">
            <w:pPr>
              <w:widowControl w:val="0"/>
              <w:autoSpaceDE w:val="0"/>
              <w:autoSpaceDN w:val="0"/>
              <w:adjustRightInd w:val="0"/>
              <w:ind w:firstLine="567"/>
              <w:jc w:val="both"/>
            </w:pPr>
          </w:p>
        </w:tc>
      </w:tr>
      <w:tr w:rsidR="005762CD" w:rsidRPr="005762CD" w14:paraId="331B5A54" w14:textId="77777777" w:rsidTr="00337649">
        <w:trPr>
          <w:jc w:val="center"/>
        </w:trPr>
        <w:tc>
          <w:tcPr>
            <w:tcW w:w="5665" w:type="dxa"/>
            <w:shd w:val="clear" w:color="auto" w:fill="auto"/>
          </w:tcPr>
          <w:p w14:paraId="7E6B8B89" w14:textId="3D24EEE0" w:rsidR="000E78E9" w:rsidRPr="005762CD" w:rsidRDefault="000E78E9" w:rsidP="000E78E9">
            <w:pPr>
              <w:widowControl w:val="0"/>
              <w:autoSpaceDE w:val="0"/>
              <w:autoSpaceDN w:val="0"/>
              <w:adjustRightInd w:val="0"/>
            </w:pPr>
            <w:bookmarkStart w:id="4" w:name="_Hlk139287221"/>
            <w:r w:rsidRPr="005762CD">
              <w:t xml:space="preserve">S.13.3.1.  </w:t>
            </w:r>
            <w:r w:rsidRPr="0050106F">
              <w:t>Похибки охопленн</w:t>
            </w:r>
            <w:r w:rsidR="000B1E4F" w:rsidRPr="0050106F">
              <w:t>я</w:t>
            </w:r>
            <w:bookmarkEnd w:id="4"/>
          </w:p>
        </w:tc>
        <w:tc>
          <w:tcPr>
            <w:tcW w:w="8789" w:type="dxa"/>
            <w:shd w:val="clear" w:color="auto" w:fill="auto"/>
          </w:tcPr>
          <w:p w14:paraId="7028FC43" w14:textId="77777777" w:rsidR="00570F63" w:rsidRPr="00231A62" w:rsidRDefault="00570F63" w:rsidP="00EB3728">
            <w:pPr>
              <w:ind w:firstLine="567"/>
              <w:jc w:val="both"/>
              <w:rPr>
                <w:color w:val="000000" w:themeColor="text1"/>
              </w:rPr>
            </w:pPr>
            <w:r w:rsidRPr="00231A62">
              <w:rPr>
                <w:color w:val="000000" w:themeColor="text1"/>
              </w:rPr>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14:paraId="77FAADC7" w14:textId="77777777" w:rsidR="00570F63" w:rsidRDefault="00F6260A" w:rsidP="00EB3728">
            <w:pPr>
              <w:ind w:firstLine="567"/>
              <w:jc w:val="both"/>
            </w:pPr>
            <w:r w:rsidRPr="00186E82">
              <w:t>Сукупність одиниць, що вивчається, дорівнює генеральній сукупності одиниць статистичного спостереження.</w:t>
            </w:r>
            <w:r w:rsidR="00186E82">
              <w:t xml:space="preserve"> </w:t>
            </w:r>
          </w:p>
          <w:p w14:paraId="3C520F22" w14:textId="1B5607E0" w:rsidR="008A20D9" w:rsidRPr="005762CD" w:rsidRDefault="008A20D9" w:rsidP="00EB3728">
            <w:pPr>
              <w:ind w:firstLine="567"/>
              <w:jc w:val="both"/>
            </w:pPr>
          </w:p>
        </w:tc>
      </w:tr>
      <w:tr w:rsidR="005762CD" w:rsidRPr="005762CD" w14:paraId="11EE1029" w14:textId="77777777" w:rsidTr="00337649">
        <w:trPr>
          <w:trHeight w:val="121"/>
          <w:jc w:val="center"/>
        </w:trPr>
        <w:tc>
          <w:tcPr>
            <w:tcW w:w="5665" w:type="dxa"/>
            <w:shd w:val="clear" w:color="auto" w:fill="auto"/>
          </w:tcPr>
          <w:p w14:paraId="3B650D3A" w14:textId="77777777" w:rsidR="000E78E9" w:rsidRPr="006B3C2F" w:rsidRDefault="000E78E9" w:rsidP="000E78E9">
            <w:pPr>
              <w:widowControl w:val="0"/>
              <w:autoSpaceDE w:val="0"/>
              <w:autoSpaceDN w:val="0"/>
              <w:adjustRightInd w:val="0"/>
            </w:pPr>
            <w:r w:rsidRPr="006B3C2F">
              <w:lastRenderedPageBreak/>
              <w:t xml:space="preserve">S.13.3.1.1. </w:t>
            </w:r>
            <w:r w:rsidRPr="006A3CD7">
              <w:t>Рівень надмірного охоплення (A2)</w:t>
            </w:r>
          </w:p>
        </w:tc>
        <w:tc>
          <w:tcPr>
            <w:tcW w:w="8789" w:type="dxa"/>
            <w:shd w:val="clear" w:color="auto" w:fill="auto"/>
          </w:tcPr>
          <w:p w14:paraId="2E37A369" w14:textId="6D54772E" w:rsidR="008A20D9" w:rsidRDefault="001900FB" w:rsidP="00EB3728">
            <w:pPr>
              <w:widowControl w:val="0"/>
              <w:autoSpaceDE w:val="0"/>
              <w:autoSpaceDN w:val="0"/>
              <w:adjustRightInd w:val="0"/>
              <w:ind w:firstLine="567"/>
              <w:jc w:val="both"/>
              <w:rPr>
                <w:highlight w:val="yellow"/>
              </w:rPr>
            </w:pPr>
            <w:r w:rsidRPr="00CA20D9">
              <w:t xml:space="preserve">У звітному періоді не було випадків надходження невідповідних одиниць </w:t>
            </w:r>
            <w:r w:rsidRPr="009565F6">
              <w:t>до сукупності</w:t>
            </w:r>
            <w:r w:rsidR="00CA20D9" w:rsidRPr="003B3D12">
              <w:t>,</w:t>
            </w:r>
            <w:r w:rsidR="00230228" w:rsidRPr="003B3D12">
              <w:t xml:space="preserve"> що вивчається,</w:t>
            </w:r>
            <w:r w:rsidR="00CA20D9" w:rsidRPr="003B3D12">
              <w:t xml:space="preserve"> тобто</w:t>
            </w:r>
            <w:r w:rsidR="00CA20D9" w:rsidRPr="00DC68F0">
              <w:t xml:space="preserve"> </w:t>
            </w:r>
            <w:r w:rsidR="00B07FFA" w:rsidRPr="00DC68F0">
              <w:t xml:space="preserve">ті підприємства, які не мають ліцензії при наявності </w:t>
            </w:r>
            <w:r w:rsidR="00CA20D9" w:rsidRPr="00DC68F0">
              <w:t xml:space="preserve"> КВЕД класи 51.10, 51.21, 52.23</w:t>
            </w:r>
            <w:r w:rsidR="00B07FFA" w:rsidRPr="00DC68F0">
              <w:t>.</w:t>
            </w:r>
          </w:p>
          <w:p w14:paraId="2EB93334" w14:textId="3B91C388" w:rsidR="0040128F" w:rsidRPr="00ED0230" w:rsidRDefault="0040128F" w:rsidP="00EB3728">
            <w:pPr>
              <w:widowControl w:val="0"/>
              <w:autoSpaceDE w:val="0"/>
              <w:autoSpaceDN w:val="0"/>
              <w:adjustRightInd w:val="0"/>
              <w:ind w:firstLine="567"/>
              <w:jc w:val="both"/>
            </w:pPr>
          </w:p>
        </w:tc>
      </w:tr>
      <w:tr w:rsidR="005762CD" w:rsidRPr="003A7EA5" w14:paraId="536BE3B5" w14:textId="77777777" w:rsidTr="00337649">
        <w:trPr>
          <w:jc w:val="center"/>
        </w:trPr>
        <w:tc>
          <w:tcPr>
            <w:tcW w:w="5665" w:type="dxa"/>
            <w:shd w:val="clear" w:color="auto" w:fill="auto"/>
          </w:tcPr>
          <w:p w14:paraId="18753BE4" w14:textId="77777777" w:rsidR="000E78E9" w:rsidRPr="003A7EA5" w:rsidRDefault="000E78E9" w:rsidP="000E78E9">
            <w:pPr>
              <w:widowControl w:val="0"/>
              <w:autoSpaceDE w:val="0"/>
              <w:autoSpaceDN w:val="0"/>
              <w:adjustRightInd w:val="0"/>
            </w:pPr>
            <w:r w:rsidRPr="003A7EA5">
              <w:t xml:space="preserve">S.13.3.1.2.  Частка спільних одиниць (A3) </w:t>
            </w:r>
          </w:p>
          <w:p w14:paraId="74EEA632" w14:textId="64875817" w:rsidR="003B36DD" w:rsidRPr="003A7EA5" w:rsidRDefault="003B36DD" w:rsidP="003B36DD">
            <w:pPr>
              <w:tabs>
                <w:tab w:val="left" w:pos="1872"/>
              </w:tabs>
            </w:pPr>
            <w:r w:rsidRPr="003A7EA5">
              <w:tab/>
            </w:r>
          </w:p>
        </w:tc>
        <w:tc>
          <w:tcPr>
            <w:tcW w:w="8789" w:type="dxa"/>
            <w:shd w:val="clear" w:color="auto" w:fill="auto"/>
          </w:tcPr>
          <w:p w14:paraId="36DEFC39" w14:textId="2AA92F73" w:rsidR="00E703EC" w:rsidRPr="003A7EA5" w:rsidRDefault="006A5211" w:rsidP="00EB3728">
            <w:pPr>
              <w:pStyle w:val="Default"/>
              <w:ind w:firstLine="567"/>
              <w:jc w:val="both"/>
              <w:rPr>
                <w:color w:val="auto"/>
                <w:sz w:val="28"/>
                <w:szCs w:val="28"/>
                <w:lang w:val="uk-UA"/>
              </w:rPr>
            </w:pPr>
            <w:r w:rsidRPr="003A7EA5">
              <w:rPr>
                <w:color w:val="auto"/>
                <w:sz w:val="28"/>
                <w:szCs w:val="28"/>
                <w:lang w:val="uk-UA"/>
              </w:rPr>
              <w:t xml:space="preserve">Показник  характеризує повноту охоплення джерел, тобто наскільки одиниці існують у двох різних джерелах й узгоджуються їх дані. </w:t>
            </w:r>
          </w:p>
          <w:p w14:paraId="2D86246D" w14:textId="4C1F2998" w:rsidR="00B6628C" w:rsidRPr="003A7EA5" w:rsidRDefault="00E703EC" w:rsidP="00EB3728">
            <w:pPr>
              <w:pStyle w:val="Default"/>
              <w:ind w:firstLine="567"/>
              <w:jc w:val="both"/>
              <w:rPr>
                <w:i/>
                <w:color w:val="auto"/>
                <w:sz w:val="28"/>
                <w:szCs w:val="28"/>
                <w:lang w:val="uk-UA"/>
              </w:rPr>
            </w:pPr>
            <w:r w:rsidRPr="003A7EA5">
              <w:rPr>
                <w:color w:val="auto"/>
                <w:sz w:val="28"/>
                <w:szCs w:val="28"/>
                <w:lang w:val="uk-UA"/>
              </w:rPr>
              <w:t xml:space="preserve">За цим ДСС загальна кількість респондентів, що подали звіти за </w:t>
            </w:r>
            <w:r w:rsidR="00E00806" w:rsidRPr="003A7EA5">
              <w:rPr>
                <w:color w:val="auto"/>
                <w:sz w:val="28"/>
                <w:szCs w:val="28"/>
                <w:lang w:val="uk-UA"/>
              </w:rPr>
              <w:t>червень</w:t>
            </w:r>
            <w:r w:rsidRPr="003A7EA5">
              <w:rPr>
                <w:color w:val="auto"/>
                <w:sz w:val="28"/>
                <w:szCs w:val="28"/>
                <w:lang w:val="uk-UA"/>
              </w:rPr>
              <w:t xml:space="preserve"> 2023 року до </w:t>
            </w:r>
            <w:proofErr w:type="spellStart"/>
            <w:r w:rsidR="00AB75E5" w:rsidRPr="003A7EA5">
              <w:rPr>
                <w:color w:val="auto"/>
                <w:sz w:val="28"/>
                <w:szCs w:val="28"/>
                <w:lang w:val="uk-UA"/>
              </w:rPr>
              <w:t>Державіаслужби</w:t>
            </w:r>
            <w:proofErr w:type="spellEnd"/>
            <w:r w:rsidRPr="003A7EA5">
              <w:rPr>
                <w:color w:val="auto"/>
                <w:sz w:val="28"/>
                <w:szCs w:val="28"/>
                <w:lang w:val="uk-UA"/>
              </w:rPr>
              <w:t>, становить 33 одиниці, з них кількість респондентів, що звітували до органів державної статистики</w:t>
            </w:r>
            <w:r w:rsidR="00745C65" w:rsidRPr="003A7EA5">
              <w:rPr>
                <w:color w:val="auto"/>
                <w:sz w:val="28"/>
                <w:szCs w:val="28"/>
                <w:lang w:val="uk-UA"/>
              </w:rPr>
              <w:t xml:space="preserve"> (ОДС</w:t>
            </w:r>
            <w:r w:rsidRPr="003A7EA5">
              <w:rPr>
                <w:color w:val="auto"/>
                <w:sz w:val="28"/>
                <w:szCs w:val="28"/>
                <w:lang w:val="uk-UA"/>
              </w:rPr>
              <w:t>)  за формою ДСС, дорівнює 2</w:t>
            </w:r>
            <w:r w:rsidR="00E00806" w:rsidRPr="003A7EA5">
              <w:rPr>
                <w:color w:val="auto"/>
                <w:sz w:val="28"/>
                <w:szCs w:val="28"/>
                <w:lang w:val="uk-UA"/>
              </w:rPr>
              <w:t>8</w:t>
            </w:r>
            <w:r w:rsidRPr="003A7EA5">
              <w:rPr>
                <w:color w:val="auto"/>
                <w:sz w:val="28"/>
                <w:szCs w:val="28"/>
                <w:lang w:val="uk-UA"/>
              </w:rPr>
              <w:t xml:space="preserve"> одиницям.</w:t>
            </w:r>
            <w:r w:rsidR="00F138FD" w:rsidRPr="003A7EA5">
              <w:rPr>
                <w:color w:val="auto"/>
                <w:sz w:val="28"/>
                <w:szCs w:val="28"/>
                <w:lang w:val="uk-UA"/>
              </w:rPr>
              <w:t xml:space="preserve"> </w:t>
            </w:r>
            <w:r w:rsidR="003A7EA5" w:rsidRPr="003A7EA5">
              <w:rPr>
                <w:color w:val="auto"/>
                <w:sz w:val="28"/>
                <w:szCs w:val="28"/>
                <w:lang w:val="uk-UA"/>
              </w:rPr>
              <w:t xml:space="preserve">  </w:t>
            </w:r>
          </w:p>
          <w:p w14:paraId="3EE5A64A" w14:textId="0AA14F7B" w:rsidR="008705C5" w:rsidRPr="003A7EA5" w:rsidRDefault="004219E0" w:rsidP="00EB3728">
            <w:pPr>
              <w:pStyle w:val="Default"/>
              <w:ind w:firstLine="567"/>
              <w:jc w:val="both"/>
              <w:rPr>
                <w:color w:val="auto"/>
                <w:sz w:val="28"/>
                <w:szCs w:val="28"/>
                <w:lang w:val="uk-UA"/>
              </w:rPr>
            </w:pPr>
            <w:r w:rsidRPr="003A7EA5">
              <w:rPr>
                <w:color w:val="auto"/>
                <w:sz w:val="28"/>
                <w:szCs w:val="28"/>
                <w:lang w:val="uk-UA"/>
              </w:rPr>
              <w:t>A3 = 33/2</w:t>
            </w:r>
            <w:r w:rsidR="00E00806" w:rsidRPr="003A7EA5">
              <w:rPr>
                <w:color w:val="auto"/>
                <w:sz w:val="28"/>
                <w:szCs w:val="28"/>
                <w:lang w:val="uk-UA"/>
              </w:rPr>
              <w:t>8</w:t>
            </w:r>
            <w:r w:rsidR="00941ADA" w:rsidRPr="003A7EA5">
              <w:rPr>
                <w:color w:val="auto"/>
                <w:sz w:val="28"/>
                <w:szCs w:val="28"/>
                <w:lang w:val="uk-UA"/>
              </w:rPr>
              <w:t>=</w:t>
            </w:r>
            <w:r w:rsidR="0073149C" w:rsidRPr="003A7EA5">
              <w:rPr>
                <w:color w:val="auto"/>
                <w:sz w:val="28"/>
                <w:szCs w:val="28"/>
                <w:lang w:val="uk-UA"/>
              </w:rPr>
              <w:t>1,</w:t>
            </w:r>
            <w:r w:rsidR="00ED0998" w:rsidRPr="003A7EA5">
              <w:rPr>
                <w:color w:val="auto"/>
                <w:sz w:val="28"/>
                <w:szCs w:val="28"/>
                <w:lang w:val="uk-UA"/>
              </w:rPr>
              <w:t>1</w:t>
            </w:r>
            <w:r w:rsidR="0073149C" w:rsidRPr="003A7EA5">
              <w:rPr>
                <w:color w:val="auto"/>
                <w:sz w:val="28"/>
                <w:szCs w:val="28"/>
                <w:lang w:val="uk-UA"/>
              </w:rPr>
              <w:t>8</w:t>
            </w:r>
            <w:r w:rsidR="00ED0998" w:rsidRPr="003A7EA5">
              <w:rPr>
                <w:color w:val="auto"/>
                <w:sz w:val="28"/>
                <w:szCs w:val="28"/>
                <w:lang w:val="uk-UA"/>
              </w:rPr>
              <w:t>%</w:t>
            </w:r>
            <w:r w:rsidR="0040128F" w:rsidRPr="003A7EA5">
              <w:rPr>
                <w:color w:val="auto"/>
                <w:sz w:val="28"/>
                <w:szCs w:val="28"/>
                <w:lang w:val="uk-UA"/>
              </w:rPr>
              <w:t>.</w:t>
            </w:r>
          </w:p>
          <w:p w14:paraId="026AB9F0" w14:textId="11247693" w:rsidR="00F138FD" w:rsidRPr="003A7EA5" w:rsidRDefault="00F138FD" w:rsidP="00EB3728">
            <w:pPr>
              <w:pStyle w:val="Default"/>
              <w:ind w:firstLine="567"/>
              <w:jc w:val="both"/>
              <w:rPr>
                <w:color w:val="auto"/>
                <w:sz w:val="28"/>
                <w:szCs w:val="28"/>
                <w:lang w:val="uk-UA"/>
              </w:rPr>
            </w:pPr>
          </w:p>
        </w:tc>
      </w:tr>
      <w:tr w:rsidR="005762CD" w:rsidRPr="005762CD" w14:paraId="44AECD51" w14:textId="77777777" w:rsidTr="00337649">
        <w:trPr>
          <w:jc w:val="center"/>
        </w:trPr>
        <w:tc>
          <w:tcPr>
            <w:tcW w:w="5665" w:type="dxa"/>
            <w:shd w:val="clear" w:color="auto" w:fill="auto"/>
          </w:tcPr>
          <w:p w14:paraId="6D0B8772" w14:textId="77777777" w:rsidR="000E78E9" w:rsidRPr="005762CD" w:rsidRDefault="000E78E9" w:rsidP="000E78E9">
            <w:pPr>
              <w:widowControl w:val="0"/>
              <w:autoSpaceDE w:val="0"/>
              <w:autoSpaceDN w:val="0"/>
              <w:adjustRightInd w:val="0"/>
            </w:pPr>
            <w:r w:rsidRPr="005762CD">
              <w:t xml:space="preserve">S.13.3.2. </w:t>
            </w:r>
            <w:r w:rsidRPr="00CA79EE">
              <w:t>Похибки вимірювання</w:t>
            </w:r>
          </w:p>
        </w:tc>
        <w:tc>
          <w:tcPr>
            <w:tcW w:w="8789" w:type="dxa"/>
            <w:shd w:val="clear" w:color="auto" w:fill="auto"/>
          </w:tcPr>
          <w:p w14:paraId="336E9D5B" w14:textId="43E8FD23" w:rsidR="0086772C" w:rsidRPr="00943D63" w:rsidRDefault="0086772C" w:rsidP="00EB3728">
            <w:pPr>
              <w:ind w:firstLine="567"/>
              <w:jc w:val="both"/>
            </w:pPr>
            <w:r w:rsidRPr="00943D63">
              <w:t>Похибки вимірювання є одиничними і суттєво не впливають на точність статистичних даних (до 1%).</w:t>
            </w:r>
          </w:p>
          <w:p w14:paraId="078F59AA" w14:textId="5F8168C7" w:rsidR="00F87C83" w:rsidRPr="00943D63" w:rsidRDefault="00F87C83" w:rsidP="00EB3728">
            <w:pPr>
              <w:ind w:firstLine="567"/>
              <w:jc w:val="both"/>
              <w:rPr>
                <w:color w:val="000000"/>
              </w:rPr>
            </w:pPr>
            <w:r w:rsidRPr="00943D63">
              <w:t xml:space="preserve">Для запобігання уникнення похибок вимірювання здійснюється аналіз даних, що використовуються. </w:t>
            </w:r>
            <w:r w:rsidR="00822031" w:rsidRPr="00943D63">
              <w:t>У</w:t>
            </w:r>
            <w:r w:rsidRPr="00943D63">
              <w:rPr>
                <w:color w:val="000000"/>
              </w:rPr>
              <w:t xml:space="preserve"> разі виявлення </w:t>
            </w:r>
            <w:proofErr w:type="spellStart"/>
            <w:r w:rsidRPr="00943D63">
              <w:rPr>
                <w:color w:val="000000"/>
              </w:rPr>
              <w:t>неузгодженостей</w:t>
            </w:r>
            <w:proofErr w:type="spellEnd"/>
            <w:r w:rsidRPr="00943D63">
              <w:rPr>
                <w:color w:val="000000"/>
              </w:rPr>
              <w:t xml:space="preserve">  </w:t>
            </w:r>
            <w:r w:rsidR="00922559" w:rsidRPr="00943D63">
              <w:rPr>
                <w:color w:val="000000"/>
              </w:rPr>
              <w:t xml:space="preserve">може </w:t>
            </w:r>
            <w:r w:rsidRPr="00943D63">
              <w:rPr>
                <w:color w:val="000000"/>
              </w:rPr>
              <w:t>здійсню</w:t>
            </w:r>
            <w:r w:rsidR="00922559" w:rsidRPr="00943D63">
              <w:rPr>
                <w:color w:val="000000"/>
              </w:rPr>
              <w:t>ва</w:t>
            </w:r>
            <w:r w:rsidRPr="00943D63">
              <w:rPr>
                <w:color w:val="000000"/>
              </w:rPr>
              <w:t>т</w:t>
            </w:r>
            <w:r w:rsidR="00922559" w:rsidRPr="00943D63">
              <w:rPr>
                <w:color w:val="000000"/>
              </w:rPr>
              <w:t>и</w:t>
            </w:r>
            <w:r w:rsidRPr="00943D63">
              <w:rPr>
                <w:color w:val="000000"/>
              </w:rPr>
              <w:t xml:space="preserve">ся зв’язок із </w:t>
            </w:r>
            <w:r w:rsidR="00822031" w:rsidRPr="00943D63">
              <w:rPr>
                <w:color w:val="000000"/>
              </w:rPr>
              <w:t xml:space="preserve">респондентами та </w:t>
            </w:r>
            <w:r w:rsidR="006316FD" w:rsidRPr="00943D63">
              <w:t>виробниками</w:t>
            </w:r>
            <w:r w:rsidR="00DC1CE3" w:rsidRPr="00943D63">
              <w:t xml:space="preserve"> адміністративних даних</w:t>
            </w:r>
            <w:r w:rsidR="00922559" w:rsidRPr="00943D63">
              <w:t xml:space="preserve"> </w:t>
            </w:r>
            <w:r w:rsidR="00822031" w:rsidRPr="00943D63">
              <w:t xml:space="preserve">для уточнення даних і відповідне </w:t>
            </w:r>
            <w:r w:rsidRPr="00943D63">
              <w:rPr>
                <w:color w:val="000000"/>
              </w:rPr>
              <w:t>редагування</w:t>
            </w:r>
            <w:r w:rsidR="00822031" w:rsidRPr="00943D63">
              <w:rPr>
                <w:color w:val="000000"/>
              </w:rPr>
              <w:t xml:space="preserve"> інформації.</w:t>
            </w:r>
            <w:r w:rsidR="00922559" w:rsidRPr="00943D63">
              <w:rPr>
                <w:color w:val="000000"/>
              </w:rPr>
              <w:t xml:space="preserve"> </w:t>
            </w:r>
            <w:r w:rsidR="00922559" w:rsidRPr="00943D63">
              <w:t>Також аналізується рівень надання звітів респондентами, залученими до ДСС, і причини їх ненадання.</w:t>
            </w:r>
          </w:p>
          <w:p w14:paraId="6E581872" w14:textId="216F8DC6" w:rsidR="007F11C4" w:rsidRPr="00943D63" w:rsidRDefault="007F11C4" w:rsidP="00EB3728">
            <w:pPr>
              <w:ind w:firstLine="567"/>
              <w:jc w:val="both"/>
            </w:pPr>
          </w:p>
        </w:tc>
      </w:tr>
      <w:tr w:rsidR="005762CD" w:rsidRPr="005762CD" w14:paraId="0089D8C5" w14:textId="77777777" w:rsidTr="00337649">
        <w:trPr>
          <w:jc w:val="center"/>
        </w:trPr>
        <w:tc>
          <w:tcPr>
            <w:tcW w:w="5665" w:type="dxa"/>
            <w:shd w:val="clear" w:color="auto" w:fill="auto"/>
          </w:tcPr>
          <w:p w14:paraId="010778AB" w14:textId="77777777" w:rsidR="000E78E9" w:rsidRPr="005762CD" w:rsidRDefault="000E78E9" w:rsidP="000E78E9">
            <w:pPr>
              <w:widowControl w:val="0"/>
              <w:autoSpaceDE w:val="0"/>
              <w:autoSpaceDN w:val="0"/>
              <w:adjustRightInd w:val="0"/>
            </w:pPr>
            <w:r w:rsidRPr="005762CD">
              <w:t xml:space="preserve">S.13.3.3. Похибки </w:t>
            </w:r>
            <w:proofErr w:type="spellStart"/>
            <w:r w:rsidRPr="005762CD">
              <w:t>невідповідей</w:t>
            </w:r>
            <w:proofErr w:type="spellEnd"/>
            <w:r w:rsidRPr="005762CD">
              <w:t xml:space="preserve"> одиниць    </w:t>
            </w:r>
          </w:p>
        </w:tc>
        <w:tc>
          <w:tcPr>
            <w:tcW w:w="8789" w:type="dxa"/>
            <w:shd w:val="clear" w:color="auto" w:fill="auto"/>
          </w:tcPr>
          <w:p w14:paraId="679E4E67" w14:textId="77777777" w:rsidR="001C63D4" w:rsidRPr="00943D63" w:rsidRDefault="00922559" w:rsidP="00EB3728">
            <w:pPr>
              <w:ind w:firstLine="567"/>
              <w:jc w:val="both"/>
            </w:pPr>
            <w:r w:rsidRPr="00943D63">
              <w:t xml:space="preserve">За результатами обстеження розраховується рівень участі респондентів й аналізуються основні причини їх неучасті. </w:t>
            </w:r>
          </w:p>
          <w:p w14:paraId="791B9294" w14:textId="65E7FB32" w:rsidR="00922559" w:rsidRPr="00943D63" w:rsidRDefault="00922559" w:rsidP="00EB3728">
            <w:pPr>
              <w:ind w:firstLine="567"/>
              <w:jc w:val="both"/>
              <w:rPr>
                <w:lang w:val="ru-RU"/>
              </w:rPr>
            </w:pPr>
            <w:r w:rsidRPr="00943D63">
              <w:t>Так, рівень надання звітів респондентами</w:t>
            </w:r>
            <w:r w:rsidR="00131DB3" w:rsidRPr="00943D63">
              <w:rPr>
                <w:lang w:val="ru-RU"/>
              </w:rPr>
              <w:t xml:space="preserve"> за ф. № 51-ца (</w:t>
            </w:r>
            <w:proofErr w:type="spellStart"/>
            <w:r w:rsidR="00131DB3" w:rsidRPr="00943D63">
              <w:rPr>
                <w:lang w:val="ru-RU"/>
              </w:rPr>
              <w:t>місячна</w:t>
            </w:r>
            <w:proofErr w:type="spellEnd"/>
            <w:r w:rsidR="00131DB3" w:rsidRPr="00943D63">
              <w:rPr>
                <w:lang w:val="ru-RU"/>
              </w:rPr>
              <w:t>)</w:t>
            </w:r>
            <w:r w:rsidRPr="00943D63">
              <w:t xml:space="preserve"> за </w:t>
            </w:r>
            <w:r w:rsidR="00B6628C" w:rsidRPr="00236C51">
              <w:t>січень-</w:t>
            </w:r>
            <w:r w:rsidR="0042041A" w:rsidRPr="00943D63">
              <w:rPr>
                <w:lang w:val="ru-RU"/>
              </w:rPr>
              <w:t xml:space="preserve">червень </w:t>
            </w:r>
            <w:r w:rsidRPr="00943D63">
              <w:t xml:space="preserve">2023 року становив близько </w:t>
            </w:r>
            <w:r w:rsidR="00457C96" w:rsidRPr="00943D63">
              <w:rPr>
                <w:lang w:val="ru-RU"/>
              </w:rPr>
              <w:t>6</w:t>
            </w:r>
            <w:r w:rsidR="0042041A" w:rsidRPr="00943D63">
              <w:rPr>
                <w:lang w:val="ru-RU"/>
              </w:rPr>
              <w:t>7</w:t>
            </w:r>
            <w:r w:rsidRPr="00943D63">
              <w:t>%</w:t>
            </w:r>
            <w:r w:rsidR="00A04053" w:rsidRPr="00943D63">
              <w:rPr>
                <w:lang w:val="ru-RU"/>
              </w:rPr>
              <w:t>.</w:t>
            </w:r>
          </w:p>
          <w:p w14:paraId="1B961A02" w14:textId="7ED4042A" w:rsidR="006316FD" w:rsidRPr="00943D63" w:rsidRDefault="001C63D4" w:rsidP="00EB3728">
            <w:pPr>
              <w:ind w:firstLine="567"/>
              <w:jc w:val="both"/>
            </w:pPr>
            <w:r w:rsidRPr="00943D63">
              <w:rPr>
                <w:rStyle w:val="jlqj4b"/>
                <w:color w:val="000000" w:themeColor="text1"/>
              </w:rPr>
              <w:t xml:space="preserve">Основними причинами неподання або відсутності даних у формах ДСС є відсутність факту ведення діяльності або неможливість </w:t>
            </w:r>
            <w:r w:rsidRPr="00943D63">
              <w:rPr>
                <w:rStyle w:val="jlqj4b"/>
                <w:color w:val="000000" w:themeColor="text1"/>
              </w:rPr>
              <w:lastRenderedPageBreak/>
              <w:t xml:space="preserve">звітування з причини виникнення надзвичайних та непереборних обставин, а також дія </w:t>
            </w:r>
            <w:r w:rsidRPr="00943D63">
              <w:rPr>
                <w:color w:val="000000" w:themeColor="text1"/>
              </w:rPr>
              <w:t>Закону України "Про захист інтересів суб’єктів подання звітності та інших документів у період дії воєнного стану або стану війни</w:t>
            </w:r>
            <w:r w:rsidRPr="00943D63">
              <w:t>"</w:t>
            </w:r>
            <w:r w:rsidR="006316FD" w:rsidRPr="00943D63">
              <w:t>,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r w:rsidR="0040128F" w:rsidRPr="00943D63">
              <w:t xml:space="preserve"> </w:t>
            </w:r>
          </w:p>
          <w:p w14:paraId="26100D2C" w14:textId="2E117EC5" w:rsidR="000E78E9" w:rsidRPr="00943D63" w:rsidRDefault="002F6CF3" w:rsidP="00EB3728">
            <w:pPr>
              <w:ind w:firstLine="567"/>
              <w:jc w:val="both"/>
            </w:pPr>
            <w:r w:rsidRPr="00943D63">
              <w:t>У випадку неотримання даних від респондента, який має суттєві обсяги перевезень вантажів і пасажирів авіаційним транспортом, і за наявності інформації, що це підприємство у звітному місяці здійснювало діяльність, може проводитися компенсація відсутніх даних (</w:t>
            </w:r>
            <w:proofErr w:type="spellStart"/>
            <w:r w:rsidRPr="00943D63">
              <w:t>імпутація</w:t>
            </w:r>
            <w:proofErr w:type="spellEnd"/>
            <w:r w:rsidRPr="00943D63">
              <w:t>)</w:t>
            </w:r>
            <w:r w:rsidR="00B44545" w:rsidRPr="00943D63">
              <w:t xml:space="preserve"> </w:t>
            </w:r>
            <w:r w:rsidRPr="00943D63">
              <w:t>за відповідним підприємством із використанням значення показника за попередній звітному місяць, середнього значення показника за попередні місяц</w:t>
            </w:r>
            <w:r w:rsidR="00B44545" w:rsidRPr="00943D63">
              <w:t xml:space="preserve">і </w:t>
            </w:r>
            <w:r w:rsidR="0091083B" w:rsidRPr="00943D63">
              <w:t xml:space="preserve">або </w:t>
            </w:r>
            <w:r w:rsidR="00150155" w:rsidRPr="00943D63">
              <w:t>здійснює</w:t>
            </w:r>
            <w:r w:rsidR="0091083B" w:rsidRPr="00943D63">
              <w:t xml:space="preserve">ться зв’язок із респондентами </w:t>
            </w:r>
            <w:r w:rsidR="00150155" w:rsidRPr="00943D63">
              <w:t>д</w:t>
            </w:r>
            <w:r w:rsidR="0091083B" w:rsidRPr="00943D63">
              <w:t xml:space="preserve">ля уточнення даних </w:t>
            </w:r>
            <w:r w:rsidR="00150155" w:rsidRPr="00943D63">
              <w:t xml:space="preserve">і </w:t>
            </w:r>
            <w:r w:rsidR="0091083B" w:rsidRPr="00943D63">
              <w:t xml:space="preserve">відповідне редагування даних. </w:t>
            </w:r>
          </w:p>
          <w:p w14:paraId="16ACDC3D" w14:textId="7039113F" w:rsidR="00E642D6" w:rsidRPr="00943D63" w:rsidRDefault="00E642D6" w:rsidP="00EB3728">
            <w:pPr>
              <w:ind w:firstLine="567"/>
              <w:jc w:val="both"/>
              <w:rPr>
                <w:strike/>
              </w:rPr>
            </w:pPr>
          </w:p>
        </w:tc>
      </w:tr>
      <w:tr w:rsidR="005762CD" w:rsidRPr="005762CD" w14:paraId="1E5748AF" w14:textId="77777777" w:rsidTr="00337649">
        <w:trPr>
          <w:jc w:val="center"/>
        </w:trPr>
        <w:tc>
          <w:tcPr>
            <w:tcW w:w="5665" w:type="dxa"/>
            <w:shd w:val="clear" w:color="auto" w:fill="auto"/>
          </w:tcPr>
          <w:p w14:paraId="434DBCEB" w14:textId="77777777" w:rsidR="000E78E9" w:rsidRPr="005762CD" w:rsidRDefault="000E78E9" w:rsidP="000E78E9">
            <w:pPr>
              <w:widowControl w:val="0"/>
              <w:autoSpaceDE w:val="0"/>
              <w:autoSpaceDN w:val="0"/>
              <w:adjustRightInd w:val="0"/>
            </w:pPr>
            <w:r w:rsidRPr="005762CD">
              <w:lastRenderedPageBreak/>
              <w:t xml:space="preserve">S.13.3.3.1. </w:t>
            </w:r>
            <w:r w:rsidRPr="006730D0">
              <w:t xml:space="preserve">Частка </w:t>
            </w:r>
            <w:proofErr w:type="spellStart"/>
            <w:r w:rsidRPr="006730D0">
              <w:t>невідповідей</w:t>
            </w:r>
            <w:proofErr w:type="spellEnd"/>
            <w:r w:rsidRPr="006730D0">
              <w:t xml:space="preserve"> одиниць (A4)</w:t>
            </w:r>
          </w:p>
        </w:tc>
        <w:tc>
          <w:tcPr>
            <w:tcW w:w="8789" w:type="dxa"/>
            <w:shd w:val="clear" w:color="auto" w:fill="auto"/>
          </w:tcPr>
          <w:p w14:paraId="29D7E071" w14:textId="3771E06A" w:rsidR="001C63D4" w:rsidRPr="000F24A7" w:rsidRDefault="001C63D4" w:rsidP="00EB3728">
            <w:pPr>
              <w:ind w:firstLine="567"/>
              <w:jc w:val="both"/>
            </w:pPr>
            <w:r w:rsidRPr="000F24A7">
              <w:t xml:space="preserve">До статистичного спостереження за </w:t>
            </w:r>
            <w:r w:rsidR="00AD1CED" w:rsidRPr="000F24A7">
              <w:t>ф.№</w:t>
            </w:r>
            <w:r w:rsidR="00E642D6" w:rsidRPr="000F24A7">
              <w:t xml:space="preserve"> </w:t>
            </w:r>
            <w:r w:rsidR="00AD1CED" w:rsidRPr="000F24A7">
              <w:t>51-ца</w:t>
            </w:r>
            <w:r w:rsidRPr="000F24A7">
              <w:t xml:space="preserve"> (місячна) залучено </w:t>
            </w:r>
            <w:r w:rsidR="00AD1CED" w:rsidRPr="000F24A7">
              <w:t>42 респондента</w:t>
            </w:r>
            <w:r w:rsidR="0011117B" w:rsidRPr="000F24A7">
              <w:t>, з них 2</w:t>
            </w:r>
            <w:r w:rsidR="003334F3" w:rsidRPr="000F24A7">
              <w:t>8</w:t>
            </w:r>
            <w:r w:rsidRPr="000F24A7">
              <w:t xml:space="preserve"> респондентів надали інформацію</w:t>
            </w:r>
            <w:r w:rsidR="001B071E" w:rsidRPr="000F24A7">
              <w:t xml:space="preserve"> за </w:t>
            </w:r>
            <w:r w:rsidR="003334F3" w:rsidRPr="000F24A7">
              <w:t>червень</w:t>
            </w:r>
            <w:r w:rsidR="001B071E" w:rsidRPr="000F24A7">
              <w:t xml:space="preserve"> 2023 року</w:t>
            </w:r>
            <w:r w:rsidRPr="000F24A7">
              <w:t xml:space="preserve">, </w:t>
            </w:r>
            <w:r w:rsidR="0011117B" w:rsidRPr="000F24A7">
              <w:t>1</w:t>
            </w:r>
            <w:r w:rsidR="003334F3" w:rsidRPr="000F24A7">
              <w:t>4</w:t>
            </w:r>
            <w:r w:rsidRPr="000F24A7">
              <w:t xml:space="preserve"> – не прозвітували. Розрахунок незваженої частки </w:t>
            </w:r>
            <w:proofErr w:type="spellStart"/>
            <w:r w:rsidRPr="000F24A7">
              <w:t>невідповідей</w:t>
            </w:r>
            <w:proofErr w:type="spellEnd"/>
            <w:r w:rsidRPr="000F24A7">
              <w:t xml:space="preserve"> одиниць (A4) (всі одиниці мають однакову вагу) склав: </w:t>
            </w:r>
          </w:p>
          <w:p w14:paraId="59CA1721" w14:textId="4F4FAADA" w:rsidR="001C63D4" w:rsidRPr="000F24A7" w:rsidRDefault="00B13C56" w:rsidP="00EB3728">
            <w:pPr>
              <w:ind w:firstLine="567"/>
              <w:jc w:val="both"/>
            </w:pPr>
            <w:r w:rsidRPr="000F24A7">
              <w:t>А4</w:t>
            </w:r>
            <w:r w:rsidR="001C63D4" w:rsidRPr="000F24A7">
              <w:t xml:space="preserve"> = 1−</w:t>
            </w:r>
            <w:r w:rsidR="0011117B" w:rsidRPr="000F24A7">
              <w:t>(2</w:t>
            </w:r>
            <w:r w:rsidR="00096332" w:rsidRPr="000F24A7">
              <w:t>8</w:t>
            </w:r>
            <w:r w:rsidR="001C63D4" w:rsidRPr="000F24A7">
              <w:t>/</w:t>
            </w:r>
            <w:r w:rsidR="0011117B" w:rsidRPr="000F24A7">
              <w:t>42</w:t>
            </w:r>
            <w:r w:rsidR="001C63D4" w:rsidRPr="000F24A7">
              <w:t>)</w:t>
            </w:r>
            <w:r w:rsidR="001C63D4" w:rsidRPr="000F24A7">
              <w:rPr>
                <w:strike/>
              </w:rPr>
              <w:t>=</w:t>
            </w:r>
            <w:r w:rsidR="008710EB" w:rsidRPr="000F24A7">
              <w:t>0,3</w:t>
            </w:r>
            <w:r w:rsidR="00096332" w:rsidRPr="000F24A7">
              <w:t>3</w:t>
            </w:r>
            <w:r w:rsidR="001C63D4" w:rsidRPr="000F24A7">
              <w:t>.</w:t>
            </w:r>
          </w:p>
          <w:p w14:paraId="38E64327" w14:textId="4CDDB983" w:rsidR="001C63D4" w:rsidRPr="000F24A7" w:rsidRDefault="008710EB" w:rsidP="00EB3728">
            <w:pPr>
              <w:ind w:firstLine="567"/>
              <w:jc w:val="both"/>
            </w:pPr>
            <w:r w:rsidRPr="00670FA5">
              <w:t>3</w:t>
            </w:r>
            <w:r w:rsidR="002361CE" w:rsidRPr="00670FA5">
              <w:t>3</w:t>
            </w:r>
            <w:r w:rsidR="001C63D4" w:rsidRPr="00670FA5">
              <w:t>%</w:t>
            </w:r>
            <w:r w:rsidR="001C63D4" w:rsidRPr="003A7EA5">
              <w:rPr>
                <w:color w:val="FF0000"/>
              </w:rPr>
              <w:t xml:space="preserve"> </w:t>
            </w:r>
            <w:r w:rsidR="001C63D4" w:rsidRPr="000F24A7">
              <w:t>одиниць</w:t>
            </w:r>
            <w:r w:rsidR="00670FA5">
              <w:t xml:space="preserve"> </w:t>
            </w:r>
            <w:r w:rsidR="00D76288" w:rsidRPr="006E423D">
              <w:t>(авіакомпані</w:t>
            </w:r>
            <w:r w:rsidR="009F1C89" w:rsidRPr="006E423D">
              <w:t>ї</w:t>
            </w:r>
            <w:r w:rsidR="00670FA5" w:rsidRPr="006E423D">
              <w:t>)</w:t>
            </w:r>
            <w:r w:rsidR="001C63D4" w:rsidRPr="006E423D">
              <w:t xml:space="preserve"> із сукупності</w:t>
            </w:r>
            <w:r w:rsidR="001C63D4" w:rsidRPr="000F24A7">
              <w:t xml:space="preserve"> не прозвітували до ОДС.</w:t>
            </w:r>
          </w:p>
          <w:p w14:paraId="74AAF3CD" w14:textId="77777777" w:rsidR="001C63D4" w:rsidRPr="000F24A7" w:rsidRDefault="001C63D4" w:rsidP="00EB3728">
            <w:pPr>
              <w:ind w:firstLine="567"/>
              <w:jc w:val="both"/>
            </w:pPr>
            <w:r w:rsidRPr="000F24A7">
              <w:t xml:space="preserve">Серед причин </w:t>
            </w:r>
            <w:proofErr w:type="spellStart"/>
            <w:r w:rsidRPr="000F24A7">
              <w:t>невідповідей</w:t>
            </w:r>
            <w:proofErr w:type="spellEnd"/>
            <w:r w:rsidRPr="000F24A7">
              <w:t xml:space="preserve"> найпоширенішими були такі:</w:t>
            </w:r>
          </w:p>
          <w:p w14:paraId="5D57E7FF" w14:textId="4790CA36" w:rsidR="001C63D4" w:rsidRPr="000F24A7" w:rsidRDefault="001C63D4" w:rsidP="00EB3728">
            <w:pPr>
              <w:ind w:firstLine="567"/>
              <w:jc w:val="both"/>
            </w:pPr>
            <w:r w:rsidRPr="000F24A7">
              <w:t>одиниця не звітує з причини виникнення надзвичайних та непереборних обставин (</w:t>
            </w:r>
            <w:r w:rsidR="00F96414" w:rsidRPr="000F24A7">
              <w:t>85,8</w:t>
            </w:r>
            <w:r w:rsidRPr="000F24A7">
              <w:t xml:space="preserve"> %);</w:t>
            </w:r>
          </w:p>
          <w:p w14:paraId="106C0A77" w14:textId="76F1534A" w:rsidR="001C63D4" w:rsidRPr="000F24A7" w:rsidRDefault="00F07B5E" w:rsidP="00EB3728">
            <w:pPr>
              <w:ind w:firstLine="567"/>
              <w:jc w:val="both"/>
            </w:pPr>
            <w:r w:rsidRPr="000F24A7">
              <w:lastRenderedPageBreak/>
              <w:t>у одиниці відсутнє явище, яке спостерігається</w:t>
            </w:r>
            <w:r w:rsidR="001C63D4" w:rsidRPr="000F24A7">
              <w:t xml:space="preserve"> (</w:t>
            </w:r>
            <w:r w:rsidR="00F96414" w:rsidRPr="000F24A7">
              <w:t>7,1</w:t>
            </w:r>
            <w:r w:rsidRPr="000F24A7">
              <w:t xml:space="preserve"> %).</w:t>
            </w:r>
          </w:p>
          <w:p w14:paraId="1BDA2F21" w14:textId="18E6E06B" w:rsidR="001C63D4" w:rsidRPr="000F24A7" w:rsidRDefault="00F07B5E" w:rsidP="00EB3728">
            <w:pPr>
              <w:ind w:firstLine="567"/>
              <w:jc w:val="both"/>
            </w:pPr>
            <w:r w:rsidRPr="000F24A7">
              <w:t>за одиницю звітує інший респондент</w:t>
            </w:r>
            <w:r w:rsidR="001C63D4" w:rsidRPr="000F24A7">
              <w:t xml:space="preserve"> (</w:t>
            </w:r>
            <w:r w:rsidR="009C235A" w:rsidRPr="000F24A7">
              <w:t>7,1</w:t>
            </w:r>
            <w:r w:rsidR="001C63D4" w:rsidRPr="000F24A7">
              <w:t>%).</w:t>
            </w:r>
          </w:p>
          <w:p w14:paraId="1855602C" w14:textId="043F471A" w:rsidR="003D1CFB" w:rsidRPr="000F24A7" w:rsidRDefault="003D1CFB" w:rsidP="00EB3728">
            <w:pPr>
              <w:ind w:firstLine="567"/>
              <w:jc w:val="both"/>
            </w:pPr>
          </w:p>
        </w:tc>
      </w:tr>
      <w:tr w:rsidR="005762CD" w:rsidRPr="005762CD" w14:paraId="685973FB" w14:textId="77777777" w:rsidTr="00337649">
        <w:trPr>
          <w:jc w:val="center"/>
        </w:trPr>
        <w:tc>
          <w:tcPr>
            <w:tcW w:w="5665" w:type="dxa"/>
            <w:shd w:val="clear" w:color="auto" w:fill="auto"/>
          </w:tcPr>
          <w:p w14:paraId="158C2D1B" w14:textId="77777777" w:rsidR="000E78E9" w:rsidRPr="005762CD" w:rsidRDefault="000E78E9" w:rsidP="000E78E9">
            <w:pPr>
              <w:widowControl w:val="0"/>
              <w:autoSpaceDE w:val="0"/>
              <w:autoSpaceDN w:val="0"/>
              <w:adjustRightInd w:val="0"/>
            </w:pPr>
            <w:r w:rsidRPr="005762CD">
              <w:lastRenderedPageBreak/>
              <w:t xml:space="preserve">S.13.3.3.2. Рівень </w:t>
            </w:r>
            <w:proofErr w:type="spellStart"/>
            <w:r w:rsidRPr="005762CD">
              <w:t>невідповідей</w:t>
            </w:r>
            <w:proofErr w:type="spellEnd"/>
            <w:r w:rsidRPr="005762CD">
              <w:t xml:space="preserve"> одиниць (A5)</w:t>
            </w:r>
          </w:p>
        </w:tc>
        <w:tc>
          <w:tcPr>
            <w:tcW w:w="8789" w:type="dxa"/>
            <w:shd w:val="clear" w:color="auto" w:fill="auto"/>
          </w:tcPr>
          <w:p w14:paraId="31B1C2DD" w14:textId="4B6245F3" w:rsidR="004E6D66" w:rsidRPr="000F24A7" w:rsidRDefault="004E6D66" w:rsidP="00EB3728">
            <w:pPr>
              <w:spacing w:line="259" w:lineRule="auto"/>
              <w:ind w:firstLine="567"/>
              <w:jc w:val="both"/>
            </w:pPr>
            <w:r w:rsidRPr="000F24A7">
              <w:t>Кількість залучених до звітування респондентів, які надали ОДС інфо</w:t>
            </w:r>
            <w:r w:rsidR="006730D0" w:rsidRPr="000F24A7">
              <w:t xml:space="preserve">рмацію </w:t>
            </w:r>
            <w:r w:rsidR="00FD4C63" w:rsidRPr="000F24A7">
              <w:t xml:space="preserve">за </w:t>
            </w:r>
            <w:r w:rsidR="006A3107" w:rsidRPr="00236C51">
              <w:t>січень-</w:t>
            </w:r>
            <w:r w:rsidR="004403CF" w:rsidRPr="00236C51">
              <w:t>червень</w:t>
            </w:r>
            <w:r w:rsidR="004403CF" w:rsidRPr="000F24A7">
              <w:t xml:space="preserve"> </w:t>
            </w:r>
            <w:r w:rsidR="00FD4C63" w:rsidRPr="000F24A7">
              <w:t xml:space="preserve">2023 року </w:t>
            </w:r>
            <w:r w:rsidR="006730D0" w:rsidRPr="000F24A7">
              <w:t>за цим ДСС становить 2</w:t>
            </w:r>
            <w:r w:rsidR="00511495" w:rsidRPr="000F24A7">
              <w:t>8</w:t>
            </w:r>
            <w:r w:rsidRPr="000F24A7">
              <w:t>, кількість залучених до звітування респондентів, які</w:t>
            </w:r>
            <w:r w:rsidR="001B182A" w:rsidRPr="000F24A7">
              <w:t xml:space="preserve"> не надали ОДС інформацію – 1</w:t>
            </w:r>
            <w:r w:rsidR="00511495" w:rsidRPr="000F24A7">
              <w:t>4</w:t>
            </w:r>
            <w:r w:rsidRPr="000F24A7">
              <w:t>.</w:t>
            </w:r>
          </w:p>
          <w:p w14:paraId="0B8D5F78" w14:textId="032E3230" w:rsidR="004E6D66" w:rsidRPr="000F24A7" w:rsidRDefault="004E6D66" w:rsidP="00EB3728">
            <w:pPr>
              <w:spacing w:line="259" w:lineRule="auto"/>
              <w:ind w:firstLine="567"/>
              <w:jc w:val="both"/>
            </w:pPr>
            <w:r w:rsidRPr="000F24A7">
              <w:t xml:space="preserve">Показник якості щодо рівня </w:t>
            </w:r>
            <w:proofErr w:type="spellStart"/>
            <w:r w:rsidRPr="000F24A7">
              <w:t>невідповідей</w:t>
            </w:r>
            <w:proofErr w:type="spellEnd"/>
            <w:r w:rsidRPr="000F24A7">
              <w:t xml:space="preserve"> одиниць (як співвідношення тих респонде</w:t>
            </w:r>
            <w:r w:rsidR="001B182A" w:rsidRPr="000F24A7">
              <w:t>нтів, хто прозвітував за ф.№</w:t>
            </w:r>
            <w:r w:rsidR="00767109" w:rsidRPr="000F24A7">
              <w:t xml:space="preserve"> </w:t>
            </w:r>
            <w:r w:rsidR="001B182A" w:rsidRPr="000F24A7">
              <w:t>51-ца</w:t>
            </w:r>
            <w:r w:rsidR="00FD4C63" w:rsidRPr="000F24A7">
              <w:t xml:space="preserve"> (місячна)</w:t>
            </w:r>
            <w:r w:rsidR="009D7AF5" w:rsidRPr="000F24A7">
              <w:t xml:space="preserve"> за </w:t>
            </w:r>
            <w:r w:rsidR="00E36A77" w:rsidRPr="000F24A7">
              <w:t>черв</w:t>
            </w:r>
            <w:r w:rsidR="009D7AF5" w:rsidRPr="000F24A7">
              <w:t>ень 2023 року</w:t>
            </w:r>
            <w:r w:rsidRPr="000F24A7">
              <w:t>, до тих, хто був залучений, але не надав інформацію склав:</w:t>
            </w:r>
          </w:p>
          <w:p w14:paraId="0E536E0E" w14:textId="7CAB4763" w:rsidR="004E6D66" w:rsidRPr="000F24A7" w:rsidRDefault="00594753" w:rsidP="00EB3728">
            <w:pPr>
              <w:ind w:firstLine="567"/>
              <w:jc w:val="both"/>
            </w:pPr>
            <w:r w:rsidRPr="000F24A7">
              <w:rPr>
                <w:lang w:val="en-US"/>
              </w:rPr>
              <w:t xml:space="preserve">А5 </w:t>
            </w:r>
            <w:r w:rsidR="00D919BF" w:rsidRPr="000F24A7">
              <w:t>= 1–1</w:t>
            </w:r>
            <w:r w:rsidR="00E36A77" w:rsidRPr="000F24A7">
              <w:t>4</w:t>
            </w:r>
            <w:r w:rsidR="00D919BF" w:rsidRPr="000F24A7">
              <w:t>/2</w:t>
            </w:r>
            <w:r w:rsidR="00E36A77" w:rsidRPr="000F24A7">
              <w:t>8</w:t>
            </w:r>
            <w:r w:rsidR="00D919BF" w:rsidRPr="000F24A7">
              <w:t>=0,5</w:t>
            </w:r>
            <w:r w:rsidR="004E6D66" w:rsidRPr="000F24A7">
              <w:t>.</w:t>
            </w:r>
          </w:p>
          <w:p w14:paraId="3DAB1BE2" w14:textId="6FD66D51" w:rsidR="000E78E9" w:rsidRPr="000F24A7" w:rsidRDefault="000E78E9" w:rsidP="00EB3728">
            <w:pPr>
              <w:ind w:firstLine="567"/>
              <w:jc w:val="both"/>
            </w:pPr>
          </w:p>
        </w:tc>
      </w:tr>
      <w:tr w:rsidR="005762CD" w:rsidRPr="005762CD" w14:paraId="38619819" w14:textId="77777777" w:rsidTr="00337649">
        <w:trPr>
          <w:jc w:val="center"/>
        </w:trPr>
        <w:tc>
          <w:tcPr>
            <w:tcW w:w="5665" w:type="dxa"/>
            <w:shd w:val="clear" w:color="auto" w:fill="auto"/>
          </w:tcPr>
          <w:p w14:paraId="4AC35DF1" w14:textId="7CC68FF0" w:rsidR="000E78E9" w:rsidRPr="00367E6A" w:rsidRDefault="000E78E9" w:rsidP="000E78E9">
            <w:pPr>
              <w:widowControl w:val="0"/>
              <w:autoSpaceDE w:val="0"/>
              <w:autoSpaceDN w:val="0"/>
              <w:adjustRightInd w:val="0"/>
            </w:pPr>
            <w:bookmarkStart w:id="5" w:name="_Hlk139288524"/>
            <w:bookmarkStart w:id="6" w:name="_Hlk139288541"/>
            <w:r w:rsidRPr="00367E6A">
              <w:t xml:space="preserve">S.13.3.4. </w:t>
            </w:r>
            <w:bookmarkEnd w:id="5"/>
            <w:r w:rsidRPr="00367E6A">
              <w:t>Похибки обробки даних</w:t>
            </w:r>
            <w:bookmarkEnd w:id="6"/>
          </w:p>
        </w:tc>
        <w:tc>
          <w:tcPr>
            <w:tcW w:w="8789" w:type="dxa"/>
            <w:shd w:val="clear" w:color="auto" w:fill="auto"/>
          </w:tcPr>
          <w:p w14:paraId="154F0AFD" w14:textId="08ACD5EB" w:rsidR="00E7675B" w:rsidRPr="00C25914" w:rsidRDefault="00E7675B" w:rsidP="00EB3728">
            <w:pPr>
              <w:pStyle w:val="Default"/>
              <w:ind w:firstLine="567"/>
              <w:jc w:val="both"/>
              <w:rPr>
                <w:color w:val="auto"/>
                <w:sz w:val="28"/>
                <w:szCs w:val="28"/>
              </w:rPr>
            </w:pPr>
            <w:r w:rsidRPr="00C25914">
              <w:rPr>
                <w:color w:val="auto"/>
                <w:sz w:val="28"/>
                <w:szCs w:val="28"/>
              </w:rPr>
              <w:t xml:space="preserve">Для </w:t>
            </w:r>
            <w:proofErr w:type="spellStart"/>
            <w:r w:rsidRPr="00C25914">
              <w:rPr>
                <w:color w:val="auto"/>
                <w:sz w:val="28"/>
                <w:szCs w:val="28"/>
              </w:rPr>
              <w:t>запобігання</w:t>
            </w:r>
            <w:proofErr w:type="spellEnd"/>
            <w:r w:rsidRPr="00C25914">
              <w:rPr>
                <w:color w:val="auto"/>
                <w:sz w:val="28"/>
                <w:szCs w:val="28"/>
              </w:rPr>
              <w:t xml:space="preserve"> </w:t>
            </w:r>
            <w:proofErr w:type="spellStart"/>
            <w:r w:rsidRPr="00C25914">
              <w:rPr>
                <w:color w:val="auto"/>
                <w:sz w:val="28"/>
                <w:szCs w:val="28"/>
              </w:rPr>
              <w:t>похибок</w:t>
            </w:r>
            <w:proofErr w:type="spellEnd"/>
            <w:r w:rsidRPr="00C25914">
              <w:rPr>
                <w:color w:val="auto"/>
                <w:sz w:val="28"/>
                <w:szCs w:val="28"/>
              </w:rPr>
              <w:t xml:space="preserve"> </w:t>
            </w:r>
            <w:proofErr w:type="spellStart"/>
            <w:r w:rsidRPr="00C25914">
              <w:rPr>
                <w:color w:val="auto"/>
                <w:sz w:val="28"/>
                <w:szCs w:val="28"/>
              </w:rPr>
              <w:t>обробки</w:t>
            </w:r>
            <w:proofErr w:type="spellEnd"/>
            <w:r w:rsidRPr="00C25914">
              <w:rPr>
                <w:color w:val="auto"/>
                <w:sz w:val="28"/>
                <w:szCs w:val="28"/>
              </w:rPr>
              <w:t xml:space="preserve"> </w:t>
            </w:r>
            <w:proofErr w:type="spellStart"/>
            <w:r w:rsidRPr="00C25914">
              <w:rPr>
                <w:color w:val="auto"/>
                <w:sz w:val="28"/>
                <w:szCs w:val="28"/>
              </w:rPr>
              <w:t>даних</w:t>
            </w:r>
            <w:proofErr w:type="spellEnd"/>
            <w:r w:rsidRPr="00C25914">
              <w:rPr>
                <w:color w:val="auto"/>
                <w:sz w:val="28"/>
                <w:szCs w:val="28"/>
              </w:rPr>
              <w:t xml:space="preserve"> </w:t>
            </w:r>
            <w:proofErr w:type="spellStart"/>
            <w:r w:rsidRPr="00C25914">
              <w:rPr>
                <w:color w:val="auto"/>
                <w:sz w:val="28"/>
                <w:szCs w:val="28"/>
              </w:rPr>
              <w:t>передбачена</w:t>
            </w:r>
            <w:proofErr w:type="spellEnd"/>
            <w:r w:rsidRPr="00C25914">
              <w:rPr>
                <w:color w:val="auto"/>
                <w:sz w:val="28"/>
                <w:szCs w:val="28"/>
              </w:rPr>
              <w:t xml:space="preserve"> система </w:t>
            </w:r>
            <w:proofErr w:type="spellStart"/>
            <w:r w:rsidRPr="00C25914">
              <w:rPr>
                <w:color w:val="auto"/>
                <w:sz w:val="28"/>
                <w:szCs w:val="28"/>
              </w:rPr>
              <w:t>арифметичних</w:t>
            </w:r>
            <w:proofErr w:type="spellEnd"/>
            <w:r w:rsidRPr="00C25914">
              <w:rPr>
                <w:color w:val="auto"/>
                <w:sz w:val="28"/>
                <w:szCs w:val="28"/>
              </w:rPr>
              <w:t xml:space="preserve"> та </w:t>
            </w:r>
            <w:proofErr w:type="spellStart"/>
            <w:r w:rsidRPr="00C25914">
              <w:rPr>
                <w:color w:val="auto"/>
                <w:sz w:val="28"/>
                <w:szCs w:val="28"/>
              </w:rPr>
              <w:t>логічних</w:t>
            </w:r>
            <w:proofErr w:type="spellEnd"/>
            <w:r w:rsidRPr="00C25914">
              <w:rPr>
                <w:color w:val="auto"/>
                <w:sz w:val="28"/>
                <w:szCs w:val="28"/>
              </w:rPr>
              <w:t xml:space="preserve"> </w:t>
            </w:r>
            <w:proofErr w:type="spellStart"/>
            <w:r w:rsidRPr="00C25914">
              <w:rPr>
                <w:color w:val="auto"/>
                <w:sz w:val="28"/>
                <w:szCs w:val="28"/>
              </w:rPr>
              <w:t>контролів</w:t>
            </w:r>
            <w:proofErr w:type="spellEnd"/>
            <w:r w:rsidRPr="00C25914">
              <w:rPr>
                <w:color w:val="auto"/>
                <w:sz w:val="28"/>
                <w:szCs w:val="28"/>
              </w:rPr>
              <w:t xml:space="preserve"> </w:t>
            </w:r>
            <w:proofErr w:type="spellStart"/>
            <w:r w:rsidRPr="00C25914">
              <w:rPr>
                <w:color w:val="auto"/>
                <w:sz w:val="28"/>
                <w:szCs w:val="28"/>
              </w:rPr>
              <w:t>щодо</w:t>
            </w:r>
            <w:proofErr w:type="spellEnd"/>
            <w:r w:rsidRPr="00C25914">
              <w:rPr>
                <w:color w:val="auto"/>
                <w:sz w:val="28"/>
                <w:szCs w:val="28"/>
              </w:rPr>
              <w:t xml:space="preserve"> </w:t>
            </w:r>
            <w:proofErr w:type="spellStart"/>
            <w:r w:rsidRPr="00C25914">
              <w:rPr>
                <w:color w:val="auto"/>
                <w:sz w:val="28"/>
                <w:szCs w:val="28"/>
              </w:rPr>
              <w:t>повноти</w:t>
            </w:r>
            <w:proofErr w:type="spellEnd"/>
            <w:r w:rsidRPr="00C25914">
              <w:rPr>
                <w:color w:val="auto"/>
                <w:sz w:val="28"/>
                <w:szCs w:val="28"/>
              </w:rPr>
              <w:t xml:space="preserve"> та </w:t>
            </w:r>
            <w:proofErr w:type="spellStart"/>
            <w:r w:rsidRPr="00C25914">
              <w:rPr>
                <w:color w:val="auto"/>
                <w:sz w:val="28"/>
                <w:szCs w:val="28"/>
              </w:rPr>
              <w:t>правильності</w:t>
            </w:r>
            <w:proofErr w:type="spellEnd"/>
            <w:r w:rsidRPr="00C25914">
              <w:rPr>
                <w:color w:val="auto"/>
                <w:sz w:val="28"/>
                <w:szCs w:val="28"/>
              </w:rPr>
              <w:t xml:space="preserve"> </w:t>
            </w:r>
            <w:proofErr w:type="spellStart"/>
            <w:r w:rsidRPr="00C25914">
              <w:rPr>
                <w:color w:val="auto"/>
                <w:sz w:val="28"/>
                <w:szCs w:val="28"/>
              </w:rPr>
              <w:t>заповнення</w:t>
            </w:r>
            <w:proofErr w:type="spellEnd"/>
            <w:r w:rsidRPr="00C25914">
              <w:rPr>
                <w:color w:val="auto"/>
                <w:sz w:val="28"/>
                <w:szCs w:val="28"/>
              </w:rPr>
              <w:t xml:space="preserve"> </w:t>
            </w:r>
            <w:proofErr w:type="spellStart"/>
            <w:r w:rsidRPr="00C25914">
              <w:rPr>
                <w:color w:val="auto"/>
                <w:sz w:val="28"/>
                <w:szCs w:val="28"/>
              </w:rPr>
              <w:t>статистичних</w:t>
            </w:r>
            <w:proofErr w:type="spellEnd"/>
            <w:r w:rsidRPr="00C25914">
              <w:rPr>
                <w:color w:val="auto"/>
                <w:sz w:val="28"/>
                <w:szCs w:val="28"/>
              </w:rPr>
              <w:t xml:space="preserve"> </w:t>
            </w:r>
            <w:proofErr w:type="spellStart"/>
            <w:r w:rsidRPr="00C25914">
              <w:rPr>
                <w:color w:val="auto"/>
                <w:sz w:val="28"/>
                <w:szCs w:val="28"/>
              </w:rPr>
              <w:t>формулярів</w:t>
            </w:r>
            <w:proofErr w:type="spellEnd"/>
            <w:r w:rsidRPr="00C25914">
              <w:rPr>
                <w:color w:val="auto"/>
                <w:sz w:val="28"/>
                <w:szCs w:val="28"/>
              </w:rPr>
              <w:t xml:space="preserve">. </w:t>
            </w:r>
            <w:proofErr w:type="spellStart"/>
            <w:r w:rsidRPr="00C25914">
              <w:rPr>
                <w:color w:val="auto"/>
                <w:sz w:val="28"/>
                <w:szCs w:val="28"/>
              </w:rPr>
              <w:t>Кожна</w:t>
            </w:r>
            <w:proofErr w:type="spellEnd"/>
            <w:r w:rsidRPr="00C25914">
              <w:rPr>
                <w:color w:val="auto"/>
                <w:sz w:val="28"/>
                <w:szCs w:val="28"/>
              </w:rPr>
              <w:t xml:space="preserve"> процедура </w:t>
            </w:r>
            <w:proofErr w:type="spellStart"/>
            <w:r w:rsidRPr="00C25914">
              <w:rPr>
                <w:color w:val="auto"/>
                <w:sz w:val="28"/>
                <w:szCs w:val="28"/>
              </w:rPr>
              <w:t>обробки</w:t>
            </w:r>
            <w:proofErr w:type="spellEnd"/>
            <w:r w:rsidRPr="00C25914">
              <w:rPr>
                <w:color w:val="auto"/>
                <w:sz w:val="28"/>
                <w:szCs w:val="28"/>
              </w:rPr>
              <w:t xml:space="preserve"> </w:t>
            </w:r>
            <w:proofErr w:type="spellStart"/>
            <w:r w:rsidRPr="00C25914">
              <w:rPr>
                <w:color w:val="auto"/>
                <w:sz w:val="28"/>
                <w:szCs w:val="28"/>
              </w:rPr>
              <w:t>даних</w:t>
            </w:r>
            <w:proofErr w:type="spellEnd"/>
            <w:r w:rsidRPr="00C25914">
              <w:rPr>
                <w:color w:val="auto"/>
                <w:sz w:val="28"/>
                <w:szCs w:val="28"/>
              </w:rPr>
              <w:t xml:space="preserve"> </w:t>
            </w:r>
            <w:proofErr w:type="spellStart"/>
            <w:r w:rsidRPr="00C25914">
              <w:rPr>
                <w:color w:val="auto"/>
                <w:sz w:val="28"/>
                <w:szCs w:val="28"/>
              </w:rPr>
              <w:t>супроводжується</w:t>
            </w:r>
            <w:proofErr w:type="spellEnd"/>
            <w:r w:rsidRPr="00C25914">
              <w:rPr>
                <w:color w:val="auto"/>
                <w:sz w:val="28"/>
                <w:szCs w:val="28"/>
              </w:rPr>
              <w:t xml:space="preserve"> </w:t>
            </w:r>
            <w:proofErr w:type="spellStart"/>
            <w:r w:rsidRPr="00C25914">
              <w:rPr>
                <w:color w:val="auto"/>
                <w:sz w:val="28"/>
                <w:szCs w:val="28"/>
              </w:rPr>
              <w:t>системними</w:t>
            </w:r>
            <w:proofErr w:type="spellEnd"/>
            <w:r w:rsidRPr="00C25914">
              <w:rPr>
                <w:color w:val="auto"/>
                <w:sz w:val="28"/>
                <w:szCs w:val="28"/>
              </w:rPr>
              <w:t xml:space="preserve"> файлами </w:t>
            </w:r>
            <w:proofErr w:type="spellStart"/>
            <w:r w:rsidRPr="00C25914">
              <w:rPr>
                <w:color w:val="auto"/>
                <w:sz w:val="28"/>
                <w:szCs w:val="28"/>
              </w:rPr>
              <w:t>протоколів</w:t>
            </w:r>
            <w:proofErr w:type="spellEnd"/>
            <w:r w:rsidRPr="00C25914">
              <w:rPr>
                <w:color w:val="auto"/>
                <w:sz w:val="28"/>
                <w:szCs w:val="28"/>
              </w:rPr>
              <w:t xml:space="preserve"> </w:t>
            </w:r>
            <w:proofErr w:type="spellStart"/>
            <w:r w:rsidRPr="00C25914">
              <w:rPr>
                <w:color w:val="auto"/>
                <w:sz w:val="28"/>
                <w:szCs w:val="28"/>
              </w:rPr>
              <w:t>припущених</w:t>
            </w:r>
            <w:proofErr w:type="spellEnd"/>
            <w:r w:rsidRPr="00C25914">
              <w:rPr>
                <w:color w:val="auto"/>
                <w:sz w:val="28"/>
                <w:szCs w:val="28"/>
              </w:rPr>
              <w:t xml:space="preserve"> </w:t>
            </w:r>
            <w:proofErr w:type="spellStart"/>
            <w:r w:rsidRPr="00C25914">
              <w:rPr>
                <w:color w:val="auto"/>
                <w:sz w:val="28"/>
                <w:szCs w:val="28"/>
              </w:rPr>
              <w:t>помилок</w:t>
            </w:r>
            <w:proofErr w:type="spellEnd"/>
            <w:r w:rsidRPr="00C25914">
              <w:rPr>
                <w:color w:val="auto"/>
                <w:sz w:val="28"/>
                <w:szCs w:val="28"/>
              </w:rPr>
              <w:t xml:space="preserve"> для </w:t>
            </w:r>
            <w:proofErr w:type="spellStart"/>
            <w:r w:rsidRPr="00C25914">
              <w:rPr>
                <w:color w:val="auto"/>
                <w:sz w:val="28"/>
                <w:szCs w:val="28"/>
              </w:rPr>
              <w:t>прийняття</w:t>
            </w:r>
            <w:proofErr w:type="spellEnd"/>
            <w:r w:rsidRPr="00C25914">
              <w:rPr>
                <w:color w:val="auto"/>
                <w:sz w:val="28"/>
                <w:szCs w:val="28"/>
              </w:rPr>
              <w:t xml:space="preserve"> </w:t>
            </w:r>
            <w:proofErr w:type="spellStart"/>
            <w:r w:rsidRPr="00C25914">
              <w:rPr>
                <w:color w:val="auto"/>
                <w:sz w:val="28"/>
                <w:szCs w:val="28"/>
              </w:rPr>
              <w:t>рішення</w:t>
            </w:r>
            <w:proofErr w:type="spellEnd"/>
            <w:r w:rsidRPr="00C25914">
              <w:rPr>
                <w:color w:val="auto"/>
                <w:sz w:val="28"/>
                <w:szCs w:val="28"/>
              </w:rPr>
              <w:t xml:space="preserve"> </w:t>
            </w:r>
            <w:proofErr w:type="spellStart"/>
            <w:r w:rsidRPr="00C25914">
              <w:rPr>
                <w:color w:val="auto"/>
                <w:sz w:val="28"/>
                <w:szCs w:val="28"/>
              </w:rPr>
              <w:t>щодо</w:t>
            </w:r>
            <w:proofErr w:type="spellEnd"/>
            <w:r w:rsidRPr="00C25914">
              <w:rPr>
                <w:color w:val="auto"/>
                <w:sz w:val="28"/>
                <w:szCs w:val="28"/>
              </w:rPr>
              <w:t xml:space="preserve"> </w:t>
            </w:r>
            <w:proofErr w:type="spellStart"/>
            <w:r w:rsidRPr="00C25914">
              <w:rPr>
                <w:color w:val="auto"/>
                <w:sz w:val="28"/>
                <w:szCs w:val="28"/>
              </w:rPr>
              <w:t>проведення</w:t>
            </w:r>
            <w:proofErr w:type="spellEnd"/>
            <w:r w:rsidRPr="00C25914">
              <w:rPr>
                <w:color w:val="auto"/>
                <w:sz w:val="28"/>
                <w:szCs w:val="28"/>
              </w:rPr>
              <w:t xml:space="preserve"> </w:t>
            </w:r>
            <w:proofErr w:type="spellStart"/>
            <w:r w:rsidRPr="00C25914">
              <w:rPr>
                <w:color w:val="auto"/>
                <w:sz w:val="28"/>
                <w:szCs w:val="28"/>
              </w:rPr>
              <w:t>редагування</w:t>
            </w:r>
            <w:proofErr w:type="spellEnd"/>
            <w:r w:rsidRPr="00C25914">
              <w:rPr>
                <w:color w:val="auto"/>
                <w:sz w:val="28"/>
                <w:szCs w:val="28"/>
              </w:rPr>
              <w:t xml:space="preserve"> </w:t>
            </w:r>
            <w:r w:rsidR="00F343A3" w:rsidRPr="00C25914">
              <w:rPr>
                <w:color w:val="auto"/>
                <w:sz w:val="28"/>
                <w:szCs w:val="28"/>
                <w:lang w:val="uk-UA"/>
              </w:rPr>
              <w:t>даних</w:t>
            </w:r>
            <w:r w:rsidRPr="00C25914">
              <w:rPr>
                <w:color w:val="auto"/>
                <w:sz w:val="28"/>
                <w:szCs w:val="28"/>
              </w:rPr>
              <w:t xml:space="preserve"> в </w:t>
            </w:r>
            <w:proofErr w:type="spellStart"/>
            <w:r w:rsidRPr="00C25914">
              <w:rPr>
                <w:color w:val="auto"/>
                <w:sz w:val="28"/>
                <w:szCs w:val="28"/>
              </w:rPr>
              <w:t>разі</w:t>
            </w:r>
            <w:proofErr w:type="spellEnd"/>
            <w:r w:rsidRPr="00C25914">
              <w:rPr>
                <w:color w:val="auto"/>
                <w:sz w:val="28"/>
                <w:szCs w:val="28"/>
              </w:rPr>
              <w:t xml:space="preserve"> потреби</w:t>
            </w:r>
            <w:r w:rsidRPr="00C25914">
              <w:rPr>
                <w:color w:val="auto"/>
                <w:sz w:val="28"/>
                <w:szCs w:val="28"/>
                <w:lang w:val="uk-UA"/>
              </w:rPr>
              <w:t xml:space="preserve"> </w:t>
            </w:r>
            <w:r w:rsidRPr="00C25914">
              <w:rPr>
                <w:color w:val="auto"/>
                <w:sz w:val="28"/>
                <w:szCs w:val="28"/>
              </w:rPr>
              <w:t xml:space="preserve">(у </w:t>
            </w:r>
            <w:proofErr w:type="spellStart"/>
            <w:r w:rsidRPr="00C25914">
              <w:rPr>
                <w:color w:val="auto"/>
                <w:sz w:val="28"/>
                <w:szCs w:val="28"/>
              </w:rPr>
              <w:t>серед</w:t>
            </w:r>
            <w:r w:rsidR="00E40EE4" w:rsidRPr="00C25914">
              <w:rPr>
                <w:color w:val="auto"/>
                <w:sz w:val="28"/>
                <w:szCs w:val="28"/>
              </w:rPr>
              <w:t>ньому</w:t>
            </w:r>
            <w:proofErr w:type="spellEnd"/>
            <w:r w:rsidR="00E40EE4" w:rsidRPr="00C25914">
              <w:rPr>
                <w:color w:val="auto"/>
                <w:sz w:val="28"/>
                <w:szCs w:val="28"/>
              </w:rPr>
              <w:t xml:space="preserve"> за </w:t>
            </w:r>
            <w:proofErr w:type="spellStart"/>
            <w:r w:rsidR="00E40EE4" w:rsidRPr="00C25914">
              <w:rPr>
                <w:color w:val="auto"/>
                <w:sz w:val="28"/>
                <w:szCs w:val="28"/>
              </w:rPr>
              <w:t>рік</w:t>
            </w:r>
            <w:proofErr w:type="spellEnd"/>
            <w:r w:rsidR="00E40EE4" w:rsidRPr="00C25914">
              <w:rPr>
                <w:color w:val="auto"/>
                <w:sz w:val="28"/>
                <w:szCs w:val="28"/>
              </w:rPr>
              <w:t xml:space="preserve"> </w:t>
            </w:r>
            <w:proofErr w:type="spellStart"/>
            <w:r w:rsidR="00E40EE4" w:rsidRPr="004576AA">
              <w:rPr>
                <w:color w:val="auto"/>
                <w:sz w:val="28"/>
                <w:szCs w:val="28"/>
              </w:rPr>
              <w:t>похибка</w:t>
            </w:r>
            <w:proofErr w:type="spellEnd"/>
            <w:r w:rsidR="00E40EE4" w:rsidRPr="004576AA">
              <w:rPr>
                <w:color w:val="auto"/>
                <w:sz w:val="28"/>
                <w:szCs w:val="28"/>
              </w:rPr>
              <w:t xml:space="preserve"> </w:t>
            </w:r>
            <w:r w:rsidR="0040128F" w:rsidRPr="004576AA">
              <w:rPr>
                <w:color w:val="auto"/>
                <w:sz w:val="28"/>
                <w:szCs w:val="28"/>
                <w:lang w:val="uk-UA"/>
              </w:rPr>
              <w:t>обробки</w:t>
            </w:r>
            <w:r w:rsidR="0040128F" w:rsidRPr="00C25914">
              <w:rPr>
                <w:color w:val="auto"/>
                <w:sz w:val="28"/>
                <w:szCs w:val="28"/>
                <w:lang w:val="uk-UA"/>
              </w:rPr>
              <w:t xml:space="preserve"> </w:t>
            </w:r>
            <w:proofErr w:type="spellStart"/>
            <w:r w:rsidR="00E40EE4" w:rsidRPr="00C25914">
              <w:rPr>
                <w:color w:val="auto"/>
                <w:sz w:val="28"/>
                <w:szCs w:val="28"/>
              </w:rPr>
              <w:t>складає</w:t>
            </w:r>
            <w:proofErr w:type="spellEnd"/>
            <w:r w:rsidR="00E40EE4" w:rsidRPr="00C25914">
              <w:rPr>
                <w:color w:val="auto"/>
                <w:sz w:val="28"/>
                <w:szCs w:val="28"/>
              </w:rPr>
              <w:t xml:space="preserve"> до 0,1</w:t>
            </w:r>
            <w:r w:rsidRPr="00C25914">
              <w:rPr>
                <w:color w:val="auto"/>
                <w:sz w:val="28"/>
                <w:szCs w:val="28"/>
              </w:rPr>
              <w:t xml:space="preserve"> %).</w:t>
            </w:r>
          </w:p>
          <w:p w14:paraId="572F9402" w14:textId="12A83EA8" w:rsidR="00367E6A" w:rsidRPr="00D910EE" w:rsidRDefault="00367E6A" w:rsidP="00EB3728">
            <w:pPr>
              <w:pStyle w:val="Default"/>
              <w:ind w:firstLine="567"/>
              <w:jc w:val="both"/>
              <w:rPr>
                <w:sz w:val="28"/>
                <w:szCs w:val="28"/>
                <w:lang w:val="uk-UA"/>
              </w:rPr>
            </w:pPr>
            <w:r w:rsidRPr="00C25914">
              <w:rPr>
                <w:sz w:val="28"/>
                <w:szCs w:val="28"/>
                <w:lang w:val="uk-UA"/>
              </w:rPr>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w:t>
            </w:r>
            <w:proofErr w:type="spellStart"/>
            <w:r w:rsidRPr="00C25914">
              <w:rPr>
                <w:sz w:val="28"/>
                <w:szCs w:val="28"/>
                <w:lang w:val="uk-UA"/>
              </w:rPr>
              <w:t>мікроредагування</w:t>
            </w:r>
            <w:proofErr w:type="spellEnd"/>
            <w:r w:rsidRPr="00C25914">
              <w:rPr>
                <w:sz w:val="28"/>
                <w:szCs w:val="28"/>
                <w:lang w:val="uk-UA"/>
              </w:rPr>
              <w:t>, аналіз даних</w:t>
            </w:r>
            <w:r w:rsidRPr="00367E6A">
              <w:rPr>
                <w:sz w:val="28"/>
                <w:szCs w:val="28"/>
                <w:lang w:val="uk-UA"/>
              </w:rPr>
              <w:t xml:space="preserve"> у часі (порівняння з попереднім місяцем/кварталом звітного року та відповідним місяцем/кварталом попереднього року), аналіз даних у просторі (на державному рівні – по регіонах, на регіональному рівні – по підприємствах). </w:t>
            </w:r>
          </w:p>
          <w:p w14:paraId="574DF880" w14:textId="76316C98" w:rsidR="00367E6A" w:rsidRPr="00EC4719" w:rsidRDefault="00367E6A" w:rsidP="00EB3728">
            <w:pPr>
              <w:pStyle w:val="Default"/>
              <w:ind w:firstLine="567"/>
              <w:jc w:val="both"/>
              <w:rPr>
                <w:sz w:val="28"/>
                <w:szCs w:val="28"/>
                <w:lang w:val="uk-UA"/>
              </w:rPr>
            </w:pPr>
            <w:r w:rsidRPr="00EC4719">
              <w:rPr>
                <w:sz w:val="28"/>
                <w:szCs w:val="28"/>
                <w:lang w:val="uk-UA"/>
              </w:rPr>
              <w:t xml:space="preserve">Дані можуть </w:t>
            </w:r>
            <w:proofErr w:type="spellStart"/>
            <w:r w:rsidRPr="00EC4719">
              <w:rPr>
                <w:sz w:val="28"/>
                <w:szCs w:val="28"/>
                <w:lang w:val="uk-UA"/>
              </w:rPr>
              <w:t>уточнюватись</w:t>
            </w:r>
            <w:proofErr w:type="spellEnd"/>
            <w:r w:rsidRPr="00EC4719">
              <w:rPr>
                <w:sz w:val="28"/>
                <w:szCs w:val="28"/>
                <w:lang w:val="uk-UA"/>
              </w:rPr>
              <w:t xml:space="preserve"> респондентами у наступних звітних місяцях. Такі зміни в щомісячних даних ураховуються при формуванні інформації за показниками (наростаючим підсумком з початку року). </w:t>
            </w:r>
          </w:p>
          <w:p w14:paraId="75CED682" w14:textId="45AC7B33" w:rsidR="004E145F" w:rsidRDefault="00367E6A" w:rsidP="00EB3728">
            <w:pPr>
              <w:widowControl w:val="0"/>
              <w:autoSpaceDE w:val="0"/>
              <w:autoSpaceDN w:val="0"/>
              <w:adjustRightInd w:val="0"/>
              <w:ind w:firstLine="567"/>
              <w:jc w:val="both"/>
            </w:pPr>
            <w:r w:rsidRPr="00EC4719">
              <w:lastRenderedPageBreak/>
              <w:t xml:space="preserve">Дані </w:t>
            </w:r>
            <w:proofErr w:type="spellStart"/>
            <w:r w:rsidRPr="00EC4719">
              <w:t>Державіаслужби</w:t>
            </w:r>
            <w:proofErr w:type="spellEnd"/>
            <w:r w:rsidRPr="00EC4719">
              <w:t xml:space="preserve"> використовуються </w:t>
            </w:r>
            <w:r>
              <w:t xml:space="preserve">щоквартально для </w:t>
            </w:r>
            <w:r w:rsidR="00C47226" w:rsidRPr="00026AC2">
              <w:t xml:space="preserve">зіставлення, </w:t>
            </w:r>
            <w:r w:rsidR="00C47226" w:rsidRPr="00236C51">
              <w:t>порівняння</w:t>
            </w:r>
            <w:r w:rsidR="006A3107" w:rsidRPr="00236C51">
              <w:t xml:space="preserve"> та уточнення</w:t>
            </w:r>
            <w:r w:rsidR="00C47226" w:rsidRPr="00236C51">
              <w:t xml:space="preserve"> </w:t>
            </w:r>
            <w:r w:rsidRPr="00236C51">
              <w:t>показників</w:t>
            </w:r>
            <w:r w:rsidRPr="00026AC2">
              <w:t xml:space="preserve"> про перевезення вантажів та пасажирів авіаційним транспортом</w:t>
            </w:r>
            <w:r w:rsidR="00D67F3B">
              <w:t>.</w:t>
            </w:r>
          </w:p>
          <w:p w14:paraId="1390E303" w14:textId="3F5928EF" w:rsidR="00E75001" w:rsidRPr="005762CD" w:rsidRDefault="00E75001" w:rsidP="00EB3728">
            <w:pPr>
              <w:widowControl w:val="0"/>
              <w:autoSpaceDE w:val="0"/>
              <w:autoSpaceDN w:val="0"/>
              <w:adjustRightInd w:val="0"/>
              <w:ind w:firstLine="567"/>
              <w:jc w:val="both"/>
            </w:pPr>
          </w:p>
        </w:tc>
      </w:tr>
      <w:tr w:rsidR="005762CD" w:rsidRPr="005762CD" w14:paraId="03D63C3A" w14:textId="77777777" w:rsidTr="00337649">
        <w:trPr>
          <w:jc w:val="center"/>
        </w:trPr>
        <w:tc>
          <w:tcPr>
            <w:tcW w:w="5665" w:type="dxa"/>
            <w:shd w:val="clear" w:color="auto" w:fill="auto"/>
          </w:tcPr>
          <w:p w14:paraId="1314BECB" w14:textId="08B49D81" w:rsidR="000E78E9" w:rsidRPr="005762CD" w:rsidRDefault="000E78E9" w:rsidP="000E78E9">
            <w:pPr>
              <w:widowControl w:val="0"/>
              <w:autoSpaceDE w:val="0"/>
              <w:autoSpaceDN w:val="0"/>
              <w:adjustRightInd w:val="0"/>
            </w:pPr>
            <w:bookmarkStart w:id="7" w:name="_Hlk139288738"/>
            <w:r w:rsidRPr="005762CD">
              <w:lastRenderedPageBreak/>
              <w:t>S</w:t>
            </w:r>
            <w:r w:rsidRPr="00065C7A">
              <w:t>.13.3.5. Похибки вибору моделі</w:t>
            </w:r>
            <w:bookmarkEnd w:id="7"/>
          </w:p>
        </w:tc>
        <w:tc>
          <w:tcPr>
            <w:tcW w:w="8789" w:type="dxa"/>
            <w:shd w:val="clear" w:color="auto" w:fill="auto"/>
          </w:tcPr>
          <w:p w14:paraId="1D2DDF24" w14:textId="7DF42059" w:rsidR="00B25DBB" w:rsidRPr="00056F02" w:rsidRDefault="00CA6AC3" w:rsidP="00EB3728">
            <w:pPr>
              <w:pStyle w:val="Default"/>
              <w:ind w:firstLine="567"/>
              <w:jc w:val="both"/>
              <w:rPr>
                <w:sz w:val="28"/>
                <w:szCs w:val="28"/>
                <w:lang w:val="uk-UA"/>
              </w:rPr>
            </w:pPr>
            <w:r w:rsidRPr="00056F02">
              <w:rPr>
                <w:sz w:val="28"/>
                <w:szCs w:val="28"/>
                <w:lang w:val="uk-UA"/>
              </w:rPr>
              <w:t>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w:t>
            </w:r>
            <w:r w:rsidR="0010137A" w:rsidRPr="00056F02">
              <w:rPr>
                <w:sz w:val="28"/>
                <w:szCs w:val="28"/>
                <w:lang w:val="uk-UA"/>
              </w:rPr>
              <w:t>, а також аналіз даних ДСС за</w:t>
            </w:r>
            <w:r w:rsidR="00A80D37">
              <w:rPr>
                <w:sz w:val="28"/>
                <w:szCs w:val="28"/>
                <w:lang w:val="uk-UA"/>
              </w:rPr>
              <w:t xml:space="preserve">                 </w:t>
            </w:r>
            <w:r w:rsidR="0010137A" w:rsidRPr="00056F02">
              <w:rPr>
                <w:sz w:val="28"/>
                <w:szCs w:val="28"/>
                <w:lang w:val="uk-UA"/>
              </w:rPr>
              <w:t xml:space="preserve"> ф.№</w:t>
            </w:r>
            <w:r w:rsidR="00A80D37">
              <w:rPr>
                <w:sz w:val="28"/>
                <w:szCs w:val="28"/>
                <w:lang w:val="uk-UA"/>
              </w:rPr>
              <w:t xml:space="preserve"> </w:t>
            </w:r>
            <w:r w:rsidR="0010137A" w:rsidRPr="00056F02">
              <w:rPr>
                <w:sz w:val="28"/>
                <w:szCs w:val="28"/>
                <w:lang w:val="uk-UA"/>
              </w:rPr>
              <w:t>51-ца (місячна) щодо інформації про перевезення вантажів та пасажирів підприємствами авіаці</w:t>
            </w:r>
            <w:r w:rsidR="00E23E3D" w:rsidRPr="00056F02">
              <w:rPr>
                <w:sz w:val="28"/>
                <w:szCs w:val="28"/>
                <w:lang w:val="uk-UA"/>
              </w:rPr>
              <w:t>й</w:t>
            </w:r>
            <w:r w:rsidR="0010137A" w:rsidRPr="00056F02">
              <w:rPr>
                <w:sz w:val="28"/>
                <w:szCs w:val="28"/>
                <w:lang w:val="uk-UA"/>
              </w:rPr>
              <w:t xml:space="preserve">ного транспорту з </w:t>
            </w:r>
            <w:r w:rsidR="00E74F62" w:rsidRPr="00056F02">
              <w:rPr>
                <w:sz w:val="28"/>
                <w:szCs w:val="28"/>
                <w:lang w:val="uk-UA"/>
              </w:rPr>
              <w:t xml:space="preserve">аналогічними адміністративними даними </w:t>
            </w:r>
            <w:r w:rsidR="0010137A" w:rsidRPr="00056F02">
              <w:rPr>
                <w:sz w:val="28"/>
                <w:szCs w:val="28"/>
                <w:lang w:val="uk-UA"/>
              </w:rPr>
              <w:t>за формою №</w:t>
            </w:r>
            <w:r w:rsidR="0010137A" w:rsidRPr="00056F02">
              <w:rPr>
                <w:sz w:val="28"/>
                <w:szCs w:val="28"/>
              </w:rPr>
              <w:t> </w:t>
            </w:r>
            <w:r w:rsidR="00FC5FFB">
              <w:rPr>
                <w:sz w:val="28"/>
                <w:szCs w:val="28"/>
                <w:lang w:val="uk-UA"/>
              </w:rPr>
              <w:t xml:space="preserve"> </w:t>
            </w:r>
            <w:r w:rsidR="00E74F62" w:rsidRPr="00056F02">
              <w:rPr>
                <w:sz w:val="28"/>
                <w:szCs w:val="28"/>
                <w:lang w:val="uk-UA"/>
              </w:rPr>
              <w:t>31-ца</w:t>
            </w:r>
            <w:r w:rsidR="0010137A" w:rsidRPr="00056F02">
              <w:rPr>
                <w:sz w:val="28"/>
                <w:szCs w:val="28"/>
                <w:lang w:val="uk-UA"/>
              </w:rPr>
              <w:t xml:space="preserve"> (</w:t>
            </w:r>
            <w:r w:rsidR="00E74F62" w:rsidRPr="00056F02">
              <w:rPr>
                <w:sz w:val="28"/>
                <w:szCs w:val="28"/>
                <w:lang w:val="uk-UA"/>
              </w:rPr>
              <w:t>квартальна</w:t>
            </w:r>
            <w:r w:rsidR="0010137A" w:rsidRPr="00056F02">
              <w:rPr>
                <w:sz w:val="28"/>
                <w:szCs w:val="28"/>
                <w:lang w:val="uk-UA"/>
              </w:rPr>
              <w:t>).</w:t>
            </w:r>
          </w:p>
        </w:tc>
      </w:tr>
      <w:tr w:rsidR="005762CD" w:rsidRPr="005762CD" w14:paraId="10265DB3" w14:textId="77777777" w:rsidTr="00337649">
        <w:trPr>
          <w:jc w:val="center"/>
        </w:trPr>
        <w:tc>
          <w:tcPr>
            <w:tcW w:w="14454" w:type="dxa"/>
            <w:gridSpan w:val="2"/>
            <w:shd w:val="clear" w:color="auto" w:fill="auto"/>
          </w:tcPr>
          <w:p w14:paraId="4CD12FDF" w14:textId="77777777" w:rsidR="000E78E9" w:rsidRPr="005762CD" w:rsidRDefault="000E78E9" w:rsidP="000E78E9">
            <w:pPr>
              <w:widowControl w:val="0"/>
              <w:autoSpaceDE w:val="0"/>
              <w:autoSpaceDN w:val="0"/>
              <w:adjustRightInd w:val="0"/>
            </w:pPr>
            <w:r w:rsidRPr="005762CD">
              <w:t>S.14. Своєчасність і пунктуальність</w:t>
            </w:r>
          </w:p>
        </w:tc>
      </w:tr>
      <w:tr w:rsidR="005762CD" w:rsidRPr="005762CD" w14:paraId="1A3C5C75" w14:textId="77777777" w:rsidTr="00337649">
        <w:trPr>
          <w:jc w:val="center"/>
        </w:trPr>
        <w:tc>
          <w:tcPr>
            <w:tcW w:w="5665" w:type="dxa"/>
            <w:shd w:val="clear" w:color="auto" w:fill="auto"/>
          </w:tcPr>
          <w:p w14:paraId="2AE54DC8" w14:textId="77777777" w:rsidR="000E78E9" w:rsidRPr="005762CD" w:rsidRDefault="000E78E9" w:rsidP="000E78E9">
            <w:pPr>
              <w:widowControl w:val="0"/>
              <w:autoSpaceDE w:val="0"/>
              <w:autoSpaceDN w:val="0"/>
              <w:adjustRightInd w:val="0"/>
            </w:pPr>
            <w:r w:rsidRPr="005762CD">
              <w:t>S.14.1. Своєчасність і тривалість часу до оприлюднення інформації (TP2)</w:t>
            </w:r>
          </w:p>
        </w:tc>
        <w:tc>
          <w:tcPr>
            <w:tcW w:w="8789" w:type="dxa"/>
            <w:shd w:val="clear" w:color="auto" w:fill="auto"/>
          </w:tcPr>
          <w:p w14:paraId="0A0CEAB8" w14:textId="77777777" w:rsidR="003D7A47" w:rsidRPr="00026AC2" w:rsidRDefault="00CB365E" w:rsidP="00EB3728">
            <w:pPr>
              <w:ind w:firstLine="567"/>
              <w:jc w:val="both"/>
            </w:pPr>
            <w:r w:rsidRPr="00026AC2">
              <w:t xml:space="preserve">Збір первинних даних цього ДСС здійснюється не пізніше </w:t>
            </w:r>
            <w:r w:rsidR="00C83EAC" w:rsidRPr="00026AC2">
              <w:t>8-го числа місяця, наступного за звітним.</w:t>
            </w:r>
            <w:r w:rsidRPr="00026AC2">
              <w:t xml:space="preserve"> </w:t>
            </w:r>
          </w:p>
          <w:p w14:paraId="30B49853" w14:textId="0330303E" w:rsidR="00C83EAC" w:rsidRPr="003A7EA5" w:rsidRDefault="00C83EAC" w:rsidP="00EB3728">
            <w:pPr>
              <w:ind w:firstLine="567"/>
              <w:jc w:val="both"/>
              <w:rPr>
                <w:i/>
                <w:color w:val="FF0000"/>
              </w:rPr>
            </w:pPr>
            <w:r w:rsidRPr="00026AC2">
              <w:t xml:space="preserve">Результати ДСС (попередні) оприлюднюються щомісяця </w:t>
            </w:r>
            <w:r w:rsidR="00CD07FA" w:rsidRPr="00026AC2">
              <w:t xml:space="preserve">(наростаючим підсумком, у тому числі за січень-грудень) </w:t>
            </w:r>
            <w:r w:rsidRPr="00026AC2">
              <w:t>на 2</w:t>
            </w:r>
            <w:r w:rsidR="00A87E7D" w:rsidRPr="00026AC2">
              <w:t>8</w:t>
            </w:r>
            <w:r w:rsidR="002F1CFE" w:rsidRPr="00026AC2">
              <w:t xml:space="preserve"> </w:t>
            </w:r>
            <w:r w:rsidRPr="00026AC2">
              <w:t xml:space="preserve">день після звітного </w:t>
            </w:r>
            <w:r w:rsidR="00A87E7D" w:rsidRPr="00026AC2">
              <w:t>періоду</w:t>
            </w:r>
            <w:r w:rsidRPr="00026AC2">
              <w:t xml:space="preserve">, </w:t>
            </w:r>
            <w:r w:rsidR="00CD07FA" w:rsidRPr="00026AC2">
              <w:t xml:space="preserve">остаточні </w:t>
            </w:r>
            <w:r w:rsidR="00A87E7D" w:rsidRPr="00026AC2">
              <w:t xml:space="preserve">(про обсяг перевезених вантажів, вантажообіг, кількість перевезених пасажирів і </w:t>
            </w:r>
            <w:proofErr w:type="spellStart"/>
            <w:r w:rsidR="00A87E7D" w:rsidRPr="00026AC2">
              <w:t>пасажирообіг</w:t>
            </w:r>
            <w:proofErr w:type="spellEnd"/>
            <w:r w:rsidR="00A87E7D" w:rsidRPr="00026AC2">
              <w:t xml:space="preserve"> авіаційного транспорту</w:t>
            </w:r>
            <w:r w:rsidR="009A1840" w:rsidRPr="006E423D">
              <w:t xml:space="preserve">) </w:t>
            </w:r>
            <w:r w:rsidR="00CD07FA" w:rsidRPr="006E423D">
              <w:t xml:space="preserve">- за </w:t>
            </w:r>
            <w:r w:rsidR="008B0B3C" w:rsidRPr="006E423D">
              <w:t xml:space="preserve">січень </w:t>
            </w:r>
            <w:r w:rsidR="008B0B3C" w:rsidRPr="00856727">
              <w:t xml:space="preserve">– </w:t>
            </w:r>
            <w:r w:rsidR="00CD07FA" w:rsidRPr="00856727">
              <w:t>січень-грудень</w:t>
            </w:r>
            <w:r w:rsidR="00CD07FA" w:rsidRPr="00026AC2">
              <w:t xml:space="preserve"> </w:t>
            </w:r>
            <w:r w:rsidRPr="00026AC2">
              <w:t xml:space="preserve">– </w:t>
            </w:r>
            <w:r w:rsidR="00CD07FA" w:rsidRPr="00026AC2">
              <w:t xml:space="preserve">на </w:t>
            </w:r>
            <w:r w:rsidR="00A87E7D" w:rsidRPr="00026AC2">
              <w:t xml:space="preserve">58 </w:t>
            </w:r>
            <w:r w:rsidR="00CD07FA" w:rsidRPr="00026AC2">
              <w:t xml:space="preserve">день після звітного </w:t>
            </w:r>
            <w:r w:rsidR="00A87E7D" w:rsidRPr="00026AC2">
              <w:t>періоду</w:t>
            </w:r>
            <w:r w:rsidR="00F83E0C">
              <w:t>.</w:t>
            </w:r>
          </w:p>
          <w:p w14:paraId="39480BD8" w14:textId="5297DADD" w:rsidR="00CB365E" w:rsidRPr="00026AC2" w:rsidRDefault="00CB365E" w:rsidP="00EB3728">
            <w:pPr>
              <w:ind w:firstLine="567"/>
              <w:jc w:val="both"/>
            </w:pPr>
            <w:r w:rsidRPr="00026AC2">
              <w:t xml:space="preserve">Кількість днів з останнього дня звітного періоду до </w:t>
            </w:r>
            <w:r w:rsidR="007722A8" w:rsidRPr="00026AC2">
              <w:t xml:space="preserve">останнього календарного </w:t>
            </w:r>
            <w:r w:rsidRPr="00026AC2">
              <w:t xml:space="preserve">дня публікації </w:t>
            </w:r>
            <w:r w:rsidR="00CD07FA" w:rsidRPr="00026AC2">
              <w:t xml:space="preserve">попередніх </w:t>
            </w:r>
            <w:r w:rsidR="002F1CFE" w:rsidRPr="00026AC2">
              <w:t>щомісячних</w:t>
            </w:r>
            <w:r w:rsidR="00CD07FA" w:rsidRPr="00026AC2">
              <w:t xml:space="preserve"> даних наростаючим підсумком </w:t>
            </w:r>
            <w:r w:rsidR="0082612D" w:rsidRPr="00026AC2">
              <w:t>с</w:t>
            </w:r>
            <w:r w:rsidRPr="00026AC2">
              <w:t xml:space="preserve">тановить </w:t>
            </w:r>
            <w:r w:rsidR="00A87E7D" w:rsidRPr="00026AC2">
              <w:t>20</w:t>
            </w:r>
            <w:r w:rsidRPr="00026AC2">
              <w:t xml:space="preserve">.  </w:t>
            </w:r>
          </w:p>
          <w:p w14:paraId="1BFB3969" w14:textId="34B5C858" w:rsidR="00CB365E" w:rsidRPr="00026AC2" w:rsidRDefault="00CB365E" w:rsidP="00EB3728">
            <w:pPr>
              <w:ind w:firstLine="567"/>
              <w:jc w:val="both"/>
            </w:pPr>
            <w:r w:rsidRPr="00026AC2">
              <w:t xml:space="preserve">ТР2 </w:t>
            </w:r>
            <w:r w:rsidRPr="00346E33">
              <w:t xml:space="preserve">= </w:t>
            </w:r>
            <w:r w:rsidR="0040128F" w:rsidRPr="00EF73AA">
              <w:t>5</w:t>
            </w:r>
            <w:r w:rsidR="00A87E7D" w:rsidRPr="00EF73AA">
              <w:t>8</w:t>
            </w:r>
            <w:r w:rsidRPr="00EF73AA">
              <w:t>–</w:t>
            </w:r>
            <w:r w:rsidR="0040128F" w:rsidRPr="00EF73AA">
              <w:t>3</w:t>
            </w:r>
            <w:r w:rsidR="00C83EAC" w:rsidRPr="00EF73AA">
              <w:t>8</w:t>
            </w:r>
            <w:r w:rsidR="00827B42">
              <w:t>=</w:t>
            </w:r>
            <w:r w:rsidR="00A87E7D" w:rsidRPr="00026AC2">
              <w:t>20</w:t>
            </w:r>
            <w:r w:rsidRPr="00026AC2">
              <w:t xml:space="preserve"> д</w:t>
            </w:r>
            <w:r w:rsidR="002F1CFE" w:rsidRPr="00026AC2">
              <w:t>нів</w:t>
            </w:r>
            <w:r w:rsidR="00A87E7D" w:rsidRPr="00026AC2">
              <w:t>.</w:t>
            </w:r>
            <w:r w:rsidRPr="00026AC2">
              <w:rPr>
                <w:color w:val="FF0000"/>
              </w:rPr>
              <w:t xml:space="preserve"> </w:t>
            </w:r>
          </w:p>
          <w:p w14:paraId="4F81368C" w14:textId="4FAE539F" w:rsidR="00E567F6" w:rsidRPr="00026AC2" w:rsidRDefault="00A87E7D" w:rsidP="00EB3728">
            <w:pPr>
              <w:ind w:firstLine="567"/>
              <w:jc w:val="both"/>
            </w:pPr>
            <w:r w:rsidRPr="00776B59">
              <w:t>Статистична ін</w:t>
            </w:r>
            <w:r w:rsidR="00E567F6" w:rsidRPr="00776B59">
              <w:t xml:space="preserve">формація про обсяг перевезених вантажів, вантажообіг, кількість перевезених пасажирів і </w:t>
            </w:r>
            <w:proofErr w:type="spellStart"/>
            <w:r w:rsidR="00E567F6" w:rsidRPr="00776B59">
              <w:t>пасажирообіг</w:t>
            </w:r>
            <w:proofErr w:type="spellEnd"/>
            <w:r w:rsidR="00E567F6" w:rsidRPr="00776B59">
              <w:t xml:space="preserve"> авіаційного транспорту </w:t>
            </w:r>
            <w:r w:rsidR="00CD07FA" w:rsidRPr="00776B59">
              <w:t>за січень-грудень</w:t>
            </w:r>
            <w:r w:rsidR="00E567F6" w:rsidRPr="00776B59">
              <w:t xml:space="preserve"> (остаточні дані)</w:t>
            </w:r>
            <w:r w:rsidR="00CD07FA" w:rsidRPr="00776B59">
              <w:t xml:space="preserve"> становить </w:t>
            </w:r>
            <w:r w:rsidR="002F1CFE" w:rsidRPr="00776B59">
              <w:t xml:space="preserve">50 </w:t>
            </w:r>
            <w:r w:rsidR="002F1CFE" w:rsidRPr="00406276">
              <w:t>днів</w:t>
            </w:r>
            <w:r w:rsidR="003A7EA5" w:rsidRPr="003754F1">
              <w:t>.</w:t>
            </w:r>
            <w:r w:rsidRPr="008270A3">
              <w:t xml:space="preserve"> </w:t>
            </w:r>
          </w:p>
          <w:p w14:paraId="4D6C47AA" w14:textId="53992CB0" w:rsidR="00E7675B" w:rsidRPr="00026AC2" w:rsidRDefault="00E7675B" w:rsidP="00EB3728">
            <w:pPr>
              <w:ind w:firstLine="567"/>
              <w:jc w:val="both"/>
            </w:pPr>
            <w:r w:rsidRPr="00026AC2">
              <w:lastRenderedPageBreak/>
              <w:t>ТР2</w:t>
            </w:r>
            <w:r w:rsidR="00827B42">
              <w:t xml:space="preserve"> </w:t>
            </w:r>
            <w:r w:rsidR="002F1CFE" w:rsidRPr="00EF73AA">
              <w:t xml:space="preserve">= </w:t>
            </w:r>
            <w:r w:rsidR="0040128F" w:rsidRPr="00EF73AA">
              <w:t>8</w:t>
            </w:r>
            <w:r w:rsidR="00827B42">
              <w:t>8–</w:t>
            </w:r>
            <w:r w:rsidR="0040128F" w:rsidRPr="00EF73AA">
              <w:t>3</w:t>
            </w:r>
            <w:r w:rsidR="002F1CFE" w:rsidRPr="00EF73AA">
              <w:t>8</w:t>
            </w:r>
            <w:r w:rsidR="00827B42">
              <w:t>=</w:t>
            </w:r>
            <w:r w:rsidR="002F1CFE" w:rsidRPr="00026AC2">
              <w:t>50 днів</w:t>
            </w:r>
            <w:r w:rsidR="00A87E7D" w:rsidRPr="00026AC2">
              <w:t>.</w:t>
            </w:r>
          </w:p>
          <w:p w14:paraId="3D7DB2AD" w14:textId="2556B0AC" w:rsidR="000E78E9" w:rsidRPr="00026AC2" w:rsidRDefault="000E78E9" w:rsidP="00E567F6">
            <w:pPr>
              <w:widowControl w:val="0"/>
              <w:autoSpaceDE w:val="0"/>
              <w:autoSpaceDN w:val="0"/>
              <w:adjustRightInd w:val="0"/>
              <w:jc w:val="both"/>
            </w:pPr>
          </w:p>
        </w:tc>
      </w:tr>
      <w:tr w:rsidR="005762CD" w:rsidRPr="005762CD" w14:paraId="52D65FBB" w14:textId="77777777" w:rsidTr="00337649">
        <w:trPr>
          <w:jc w:val="center"/>
        </w:trPr>
        <w:tc>
          <w:tcPr>
            <w:tcW w:w="5665" w:type="dxa"/>
            <w:shd w:val="clear" w:color="auto" w:fill="auto"/>
          </w:tcPr>
          <w:p w14:paraId="18B3C488" w14:textId="77777777" w:rsidR="000E78E9" w:rsidRPr="005762CD" w:rsidRDefault="000E78E9" w:rsidP="000E78E9">
            <w:pPr>
              <w:widowControl w:val="0"/>
              <w:autoSpaceDE w:val="0"/>
              <w:autoSpaceDN w:val="0"/>
              <w:adjustRightInd w:val="0"/>
            </w:pPr>
            <w:r w:rsidRPr="005762CD">
              <w:lastRenderedPageBreak/>
              <w:t xml:space="preserve">S.14.1.1. </w:t>
            </w:r>
            <w:r w:rsidRPr="00840EF3">
              <w:t>Тривалість часу до оприлюднення попередніх результатів ДСС (TP1)</w:t>
            </w:r>
          </w:p>
        </w:tc>
        <w:tc>
          <w:tcPr>
            <w:tcW w:w="8789" w:type="dxa"/>
            <w:shd w:val="clear" w:color="auto" w:fill="auto"/>
          </w:tcPr>
          <w:p w14:paraId="02002868" w14:textId="0851BA6D" w:rsidR="00A87E7D" w:rsidRPr="00026AC2" w:rsidRDefault="00AB535B" w:rsidP="00EB3728">
            <w:pPr>
              <w:pStyle w:val="Default"/>
              <w:ind w:firstLine="567"/>
              <w:jc w:val="both"/>
              <w:rPr>
                <w:sz w:val="28"/>
                <w:szCs w:val="28"/>
                <w:lang w:val="uk-UA"/>
              </w:rPr>
            </w:pPr>
            <w:r w:rsidRPr="000C0F08">
              <w:rPr>
                <w:sz w:val="28"/>
                <w:szCs w:val="28"/>
                <w:lang w:val="uk-UA"/>
              </w:rPr>
              <w:t xml:space="preserve">Попередні дані </w:t>
            </w:r>
            <w:r w:rsidR="000C0F08" w:rsidRPr="000C0F08">
              <w:rPr>
                <w:sz w:val="28"/>
                <w:szCs w:val="28"/>
                <w:lang w:val="uk-UA"/>
              </w:rPr>
              <w:t xml:space="preserve">про обсяг перевезених вантажів, вантажообіг, кількість перевезених пасажирів і </w:t>
            </w:r>
            <w:proofErr w:type="spellStart"/>
            <w:r w:rsidR="000C0F08" w:rsidRPr="000C0F08">
              <w:rPr>
                <w:sz w:val="28"/>
                <w:szCs w:val="28"/>
                <w:lang w:val="uk-UA"/>
              </w:rPr>
              <w:t>пасажирообіг</w:t>
            </w:r>
            <w:proofErr w:type="spellEnd"/>
            <w:r w:rsidR="000C0F08" w:rsidRPr="000C0F08">
              <w:rPr>
                <w:sz w:val="28"/>
                <w:szCs w:val="28"/>
                <w:lang w:val="uk-UA"/>
              </w:rPr>
              <w:t xml:space="preserve"> авіаційного транспорту </w:t>
            </w:r>
            <w:r w:rsidR="002F1CFE" w:rsidRPr="003A7EA5">
              <w:rPr>
                <w:color w:val="auto"/>
                <w:sz w:val="28"/>
                <w:szCs w:val="28"/>
                <w:lang w:val="uk-UA"/>
              </w:rPr>
              <w:t>за січень-грудень</w:t>
            </w:r>
            <w:r w:rsidR="002F1CFE" w:rsidRPr="003A7EA5">
              <w:rPr>
                <w:color w:val="auto"/>
                <w:lang w:val="uk-UA"/>
              </w:rPr>
              <w:t xml:space="preserve"> </w:t>
            </w:r>
            <w:r w:rsidRPr="00026AC2">
              <w:rPr>
                <w:sz w:val="28"/>
                <w:szCs w:val="28"/>
                <w:lang w:val="uk-UA"/>
              </w:rPr>
              <w:t xml:space="preserve">оприлюднюються на </w:t>
            </w:r>
            <w:r w:rsidR="00A87E7D" w:rsidRPr="00026AC2">
              <w:rPr>
                <w:color w:val="auto"/>
                <w:sz w:val="28"/>
                <w:szCs w:val="28"/>
                <w:lang w:val="uk-UA"/>
              </w:rPr>
              <w:t>28</w:t>
            </w:r>
            <w:r w:rsidRPr="00026AC2">
              <w:rPr>
                <w:sz w:val="28"/>
                <w:szCs w:val="28"/>
                <w:lang w:val="uk-UA"/>
              </w:rPr>
              <w:t xml:space="preserve"> день після звітного </w:t>
            </w:r>
            <w:r w:rsidR="00A87E7D" w:rsidRPr="00026AC2">
              <w:rPr>
                <w:color w:val="auto"/>
                <w:sz w:val="28"/>
                <w:szCs w:val="28"/>
                <w:lang w:val="uk-UA"/>
              </w:rPr>
              <w:t>періоду</w:t>
            </w:r>
            <w:r w:rsidRPr="00026AC2">
              <w:rPr>
                <w:color w:val="auto"/>
                <w:sz w:val="28"/>
                <w:szCs w:val="28"/>
                <w:lang w:val="uk-UA"/>
              </w:rPr>
              <w:t>.</w:t>
            </w:r>
            <w:r w:rsidRPr="00026AC2">
              <w:rPr>
                <w:sz w:val="28"/>
                <w:szCs w:val="28"/>
                <w:lang w:val="uk-UA"/>
              </w:rPr>
              <w:t xml:space="preserve"> Остаточні дані оприлюднюються (відповідно до календаря оприлюднення інформації)</w:t>
            </w:r>
            <w:r w:rsidR="00A87E7D" w:rsidRPr="00026AC2">
              <w:rPr>
                <w:color w:val="FF0000"/>
              </w:rPr>
              <w:t xml:space="preserve"> </w:t>
            </w:r>
            <w:r w:rsidR="00A87E7D" w:rsidRPr="00026AC2">
              <w:rPr>
                <w:color w:val="auto"/>
                <w:sz w:val="28"/>
                <w:szCs w:val="28"/>
              </w:rPr>
              <w:t xml:space="preserve">на 58 день </w:t>
            </w:r>
            <w:proofErr w:type="spellStart"/>
            <w:r w:rsidR="00A87E7D" w:rsidRPr="00026AC2">
              <w:rPr>
                <w:color w:val="auto"/>
                <w:sz w:val="28"/>
                <w:szCs w:val="28"/>
              </w:rPr>
              <w:t>після</w:t>
            </w:r>
            <w:proofErr w:type="spellEnd"/>
            <w:r w:rsidR="00A87E7D" w:rsidRPr="00026AC2">
              <w:rPr>
                <w:color w:val="auto"/>
                <w:sz w:val="28"/>
                <w:szCs w:val="28"/>
              </w:rPr>
              <w:t xml:space="preserve"> </w:t>
            </w:r>
            <w:proofErr w:type="spellStart"/>
            <w:r w:rsidR="00A87E7D" w:rsidRPr="00026AC2">
              <w:rPr>
                <w:color w:val="auto"/>
                <w:sz w:val="28"/>
                <w:szCs w:val="28"/>
              </w:rPr>
              <w:t>звітного</w:t>
            </w:r>
            <w:proofErr w:type="spellEnd"/>
            <w:r w:rsidR="00A87E7D" w:rsidRPr="00026AC2">
              <w:rPr>
                <w:color w:val="auto"/>
                <w:sz w:val="28"/>
                <w:szCs w:val="28"/>
              </w:rPr>
              <w:t xml:space="preserve"> </w:t>
            </w:r>
            <w:proofErr w:type="spellStart"/>
            <w:r w:rsidR="00A87E7D" w:rsidRPr="00026AC2">
              <w:rPr>
                <w:color w:val="auto"/>
                <w:sz w:val="28"/>
                <w:szCs w:val="28"/>
              </w:rPr>
              <w:t>періоду</w:t>
            </w:r>
            <w:proofErr w:type="spellEnd"/>
            <w:r w:rsidR="00F972B9" w:rsidRPr="00026AC2">
              <w:rPr>
                <w:color w:val="auto"/>
                <w:sz w:val="28"/>
                <w:szCs w:val="28"/>
                <w:lang w:val="uk-UA"/>
              </w:rPr>
              <w:t>.</w:t>
            </w:r>
          </w:p>
          <w:p w14:paraId="21E68134" w14:textId="37ABEA4B" w:rsidR="00A50626" w:rsidRPr="00F972B9" w:rsidRDefault="00AB535B" w:rsidP="00EB3728">
            <w:pPr>
              <w:pStyle w:val="Default"/>
              <w:ind w:firstLine="567"/>
              <w:jc w:val="both"/>
              <w:rPr>
                <w:color w:val="auto"/>
                <w:sz w:val="28"/>
                <w:szCs w:val="28"/>
                <w:lang w:val="uk-UA"/>
              </w:rPr>
            </w:pPr>
            <w:r w:rsidRPr="00026AC2">
              <w:rPr>
                <w:color w:val="auto"/>
                <w:sz w:val="28"/>
                <w:szCs w:val="28"/>
                <w:lang w:val="uk-UA"/>
              </w:rPr>
              <w:t xml:space="preserve">ТР1 = </w:t>
            </w:r>
            <w:r w:rsidR="0040128F" w:rsidRPr="00EF73AA">
              <w:rPr>
                <w:color w:val="auto"/>
                <w:sz w:val="28"/>
                <w:szCs w:val="28"/>
                <w:lang w:val="uk-UA"/>
              </w:rPr>
              <w:t>8</w:t>
            </w:r>
            <w:r w:rsidR="002F1CFE" w:rsidRPr="00EF73AA">
              <w:rPr>
                <w:color w:val="auto"/>
                <w:sz w:val="28"/>
                <w:szCs w:val="28"/>
                <w:lang w:val="uk-UA"/>
              </w:rPr>
              <w:t>8</w:t>
            </w:r>
            <w:r w:rsidR="00827B42">
              <w:rPr>
                <w:color w:val="auto"/>
                <w:sz w:val="28"/>
                <w:szCs w:val="28"/>
                <w:lang w:val="uk-UA"/>
              </w:rPr>
              <w:t>–</w:t>
            </w:r>
            <w:r w:rsidR="0040128F" w:rsidRPr="00EF73AA">
              <w:rPr>
                <w:color w:val="auto"/>
                <w:sz w:val="28"/>
                <w:szCs w:val="28"/>
                <w:lang w:val="uk-UA"/>
              </w:rPr>
              <w:t>5</w:t>
            </w:r>
            <w:r w:rsidR="00A87E7D" w:rsidRPr="00EF73AA">
              <w:rPr>
                <w:color w:val="auto"/>
                <w:sz w:val="28"/>
                <w:szCs w:val="28"/>
                <w:lang w:val="uk-UA"/>
              </w:rPr>
              <w:t>8</w:t>
            </w:r>
            <w:r w:rsidR="00827B42">
              <w:rPr>
                <w:color w:val="auto"/>
                <w:sz w:val="28"/>
                <w:szCs w:val="28"/>
                <w:lang w:val="uk-UA"/>
              </w:rPr>
              <w:t>=</w:t>
            </w:r>
            <w:r w:rsidR="00277DFE" w:rsidRPr="00EF73AA">
              <w:rPr>
                <w:color w:val="auto"/>
                <w:sz w:val="28"/>
                <w:szCs w:val="28"/>
                <w:lang w:val="uk-UA"/>
              </w:rPr>
              <w:t>3</w:t>
            </w:r>
            <w:r w:rsidR="00A87E7D" w:rsidRPr="00EF73AA">
              <w:rPr>
                <w:color w:val="auto"/>
                <w:sz w:val="28"/>
                <w:szCs w:val="28"/>
                <w:lang w:val="uk-UA"/>
              </w:rPr>
              <w:t>0</w:t>
            </w:r>
            <w:r w:rsidRPr="00EF73AA">
              <w:rPr>
                <w:color w:val="auto"/>
                <w:sz w:val="28"/>
                <w:szCs w:val="28"/>
                <w:lang w:val="uk-UA"/>
              </w:rPr>
              <w:t xml:space="preserve"> д</w:t>
            </w:r>
            <w:r w:rsidR="002F1CFE" w:rsidRPr="00EF73AA">
              <w:rPr>
                <w:color w:val="auto"/>
                <w:sz w:val="28"/>
                <w:szCs w:val="28"/>
                <w:lang w:val="uk-UA"/>
              </w:rPr>
              <w:t>н</w:t>
            </w:r>
            <w:r w:rsidR="00A87E7D" w:rsidRPr="00EF73AA">
              <w:rPr>
                <w:color w:val="auto"/>
                <w:sz w:val="28"/>
                <w:szCs w:val="28"/>
                <w:lang w:val="uk-UA"/>
              </w:rPr>
              <w:t>ів</w:t>
            </w:r>
            <w:r w:rsidRPr="00EF73AA">
              <w:rPr>
                <w:color w:val="auto"/>
                <w:sz w:val="28"/>
                <w:szCs w:val="28"/>
                <w:lang w:val="uk-UA"/>
              </w:rPr>
              <w:t>.</w:t>
            </w:r>
            <w:r w:rsidRPr="00F972B9">
              <w:rPr>
                <w:color w:val="auto"/>
                <w:sz w:val="28"/>
                <w:szCs w:val="28"/>
                <w:lang w:val="uk-UA"/>
              </w:rPr>
              <w:t xml:space="preserve"> </w:t>
            </w:r>
          </w:p>
          <w:p w14:paraId="75D6F733" w14:textId="1BD6FE4D" w:rsidR="002F1CFE" w:rsidRPr="005762CD" w:rsidRDefault="002F1CFE" w:rsidP="00EB3728">
            <w:pPr>
              <w:pStyle w:val="Default"/>
              <w:ind w:firstLine="567"/>
              <w:jc w:val="both"/>
            </w:pPr>
          </w:p>
        </w:tc>
      </w:tr>
      <w:tr w:rsidR="005762CD" w:rsidRPr="005762CD" w14:paraId="088E9C26" w14:textId="77777777" w:rsidTr="00337649">
        <w:trPr>
          <w:jc w:val="center"/>
        </w:trPr>
        <w:tc>
          <w:tcPr>
            <w:tcW w:w="5665" w:type="dxa"/>
            <w:shd w:val="clear" w:color="auto" w:fill="auto"/>
          </w:tcPr>
          <w:p w14:paraId="05235AAF" w14:textId="77777777" w:rsidR="000E78E9" w:rsidRPr="005762CD" w:rsidRDefault="000E78E9" w:rsidP="000E78E9">
            <w:pPr>
              <w:widowControl w:val="0"/>
              <w:autoSpaceDE w:val="0"/>
              <w:autoSpaceDN w:val="0"/>
              <w:adjustRightInd w:val="0"/>
            </w:pPr>
            <w:r w:rsidRPr="005762CD">
              <w:t xml:space="preserve">S.14.1.2. </w:t>
            </w:r>
            <w:r w:rsidRPr="00AB1488">
              <w:t>Тривалість часу до оприлюднення остаточних результатів ДСС (TP2)</w:t>
            </w:r>
          </w:p>
        </w:tc>
        <w:tc>
          <w:tcPr>
            <w:tcW w:w="8789" w:type="dxa"/>
            <w:shd w:val="clear" w:color="auto" w:fill="auto"/>
          </w:tcPr>
          <w:p w14:paraId="5C047F1C" w14:textId="7FADC38A" w:rsidR="004E122B" w:rsidRPr="004E122B" w:rsidRDefault="004E122B" w:rsidP="00EB3728">
            <w:pPr>
              <w:autoSpaceDE w:val="0"/>
              <w:autoSpaceDN w:val="0"/>
              <w:adjustRightInd w:val="0"/>
              <w:ind w:firstLine="567"/>
              <w:jc w:val="both"/>
            </w:pPr>
            <w:r w:rsidRPr="006E423D">
              <w:t xml:space="preserve">Остаточні дані </w:t>
            </w:r>
            <w:r w:rsidR="008E3EB9" w:rsidRPr="006E423D">
              <w:t xml:space="preserve">показників цього ДСС </w:t>
            </w:r>
            <w:r w:rsidR="00A46749" w:rsidRPr="006E423D">
              <w:t>про о</w:t>
            </w:r>
            <w:r w:rsidR="008E3EB9" w:rsidRPr="006E423D">
              <w:t>бсяг пасажиропотоку в аеропортах</w:t>
            </w:r>
            <w:r w:rsidR="00A46749" w:rsidRPr="006E423D">
              <w:t xml:space="preserve"> </w:t>
            </w:r>
            <w:r w:rsidR="008E3EB9" w:rsidRPr="006E423D">
              <w:t xml:space="preserve"> та </w:t>
            </w:r>
            <w:r w:rsidR="00A46749" w:rsidRPr="006E423D">
              <w:t>п</w:t>
            </w:r>
            <w:r w:rsidR="008E3EB9" w:rsidRPr="006E423D">
              <w:t>ропуск транспортних засобів через державний кордон</w:t>
            </w:r>
            <w:r w:rsidR="00A46749" w:rsidRPr="006E423D">
              <w:t xml:space="preserve"> </w:t>
            </w:r>
            <w:r w:rsidR="008E3EB9" w:rsidRPr="008E3EB9">
              <w:t xml:space="preserve"> </w:t>
            </w:r>
            <w:r w:rsidRPr="008E3EB9">
              <w:t>оприлюднюються</w:t>
            </w:r>
            <w:r w:rsidRPr="004E122B">
              <w:t xml:space="preserve"> (відповідно до календаря оприлюднення інформації) </w:t>
            </w:r>
            <w:r w:rsidRPr="009A1840">
              <w:t xml:space="preserve">у третій декаді жовтня  </w:t>
            </w:r>
            <w:r w:rsidRPr="004E122B">
              <w:t>після звітного року</w:t>
            </w:r>
            <w:r>
              <w:t xml:space="preserve"> в статистичному </w:t>
            </w:r>
            <w:r w:rsidRPr="00E26171">
              <w:t xml:space="preserve">збірнику </w:t>
            </w:r>
            <w:r w:rsidR="00206ADB" w:rsidRPr="00E26171">
              <w:t>"</w:t>
            </w:r>
            <w:r w:rsidRPr="00E26171">
              <w:t>Транспорт</w:t>
            </w:r>
            <w:r w:rsidR="005F3E9B" w:rsidRPr="00E26171">
              <w:t xml:space="preserve"> України</w:t>
            </w:r>
            <w:r w:rsidR="00206ADB" w:rsidRPr="00E26171">
              <w:t>"</w:t>
            </w:r>
            <w:r w:rsidRPr="00E26171">
              <w:t>.</w:t>
            </w:r>
          </w:p>
          <w:p w14:paraId="10DA1DEA" w14:textId="77777777" w:rsidR="000E78E9" w:rsidRDefault="008437AB" w:rsidP="00EB3728">
            <w:pPr>
              <w:pStyle w:val="Default"/>
              <w:ind w:firstLine="567"/>
              <w:rPr>
                <w:sz w:val="28"/>
                <w:szCs w:val="28"/>
                <w:lang w:val="uk-UA"/>
              </w:rPr>
            </w:pPr>
            <w:r>
              <w:rPr>
                <w:sz w:val="28"/>
                <w:szCs w:val="28"/>
                <w:lang w:val="uk-UA"/>
              </w:rPr>
              <w:t xml:space="preserve"> (ТР2 =</w:t>
            </w:r>
            <w:r w:rsidR="00651920">
              <w:rPr>
                <w:sz w:val="28"/>
                <w:szCs w:val="28"/>
                <w:lang w:val="uk-UA"/>
              </w:rPr>
              <w:t xml:space="preserve"> </w:t>
            </w:r>
            <w:r w:rsidR="009124B9">
              <w:rPr>
                <w:sz w:val="28"/>
                <w:szCs w:val="28"/>
                <w:lang w:val="uk-UA"/>
              </w:rPr>
              <w:t>302</w:t>
            </w:r>
            <w:r w:rsidR="00277DFE" w:rsidRPr="00277DFE">
              <w:rPr>
                <w:sz w:val="28"/>
                <w:szCs w:val="28"/>
                <w:lang w:val="uk-UA"/>
              </w:rPr>
              <w:t>–</w:t>
            </w:r>
            <w:r w:rsidR="00277DFE" w:rsidRPr="009A1840">
              <w:rPr>
                <w:color w:val="auto"/>
                <w:sz w:val="28"/>
                <w:szCs w:val="28"/>
                <w:lang w:val="uk-UA"/>
              </w:rPr>
              <w:t>5</w:t>
            </w:r>
            <w:r w:rsidR="009124B9" w:rsidRPr="009A1840">
              <w:rPr>
                <w:color w:val="auto"/>
                <w:sz w:val="28"/>
                <w:szCs w:val="28"/>
                <w:lang w:val="uk-UA"/>
              </w:rPr>
              <w:t>8</w:t>
            </w:r>
            <w:r w:rsidR="00BA3DFE">
              <w:rPr>
                <w:sz w:val="28"/>
                <w:szCs w:val="28"/>
                <w:lang w:val="uk-UA"/>
              </w:rPr>
              <w:t>=</w:t>
            </w:r>
            <w:r w:rsidR="009124B9">
              <w:rPr>
                <w:sz w:val="28"/>
                <w:szCs w:val="28"/>
                <w:lang w:val="uk-UA"/>
              </w:rPr>
              <w:t>244</w:t>
            </w:r>
            <w:r w:rsidR="00277DFE" w:rsidRPr="00277DFE">
              <w:rPr>
                <w:sz w:val="28"/>
                <w:szCs w:val="28"/>
                <w:lang w:val="uk-UA"/>
              </w:rPr>
              <w:t xml:space="preserve"> дні). </w:t>
            </w:r>
            <w:r w:rsidR="003A7EA5">
              <w:rPr>
                <w:sz w:val="28"/>
                <w:szCs w:val="28"/>
                <w:lang w:val="uk-UA"/>
              </w:rPr>
              <w:t xml:space="preserve">   </w:t>
            </w:r>
          </w:p>
          <w:p w14:paraId="385AA592" w14:textId="05E081A4" w:rsidR="008E3EB9" w:rsidRPr="004E122B" w:rsidRDefault="008E3EB9" w:rsidP="00EB3728">
            <w:pPr>
              <w:pStyle w:val="Default"/>
              <w:ind w:firstLine="567"/>
              <w:rPr>
                <w:lang w:val="uk-UA"/>
              </w:rPr>
            </w:pPr>
          </w:p>
        </w:tc>
      </w:tr>
      <w:tr w:rsidR="005762CD" w:rsidRPr="005762CD" w14:paraId="18A57CE7" w14:textId="77777777" w:rsidTr="00337649">
        <w:trPr>
          <w:jc w:val="center"/>
        </w:trPr>
        <w:tc>
          <w:tcPr>
            <w:tcW w:w="5665" w:type="dxa"/>
            <w:shd w:val="clear" w:color="auto" w:fill="auto"/>
          </w:tcPr>
          <w:p w14:paraId="62090391" w14:textId="77777777" w:rsidR="000E78E9" w:rsidRPr="005762CD" w:rsidRDefault="000E78E9" w:rsidP="000E78E9">
            <w:pPr>
              <w:widowControl w:val="0"/>
              <w:autoSpaceDE w:val="0"/>
              <w:autoSpaceDN w:val="0"/>
              <w:adjustRightInd w:val="0"/>
            </w:pPr>
            <w:r w:rsidRPr="005762CD">
              <w:t>S</w:t>
            </w:r>
            <w:r w:rsidRPr="007506BC">
              <w:t>.14</w:t>
            </w:r>
            <w:r w:rsidRPr="00CE6548">
              <w:t>.2. Пунктуальність і оприлюднення (TP3(U))</w:t>
            </w:r>
          </w:p>
        </w:tc>
        <w:tc>
          <w:tcPr>
            <w:tcW w:w="8789" w:type="dxa"/>
            <w:shd w:val="clear" w:color="auto" w:fill="auto"/>
          </w:tcPr>
          <w:p w14:paraId="60E05BD2" w14:textId="1D686205" w:rsidR="00125DE8" w:rsidRPr="00026AC2" w:rsidRDefault="008D148B" w:rsidP="00EB3728">
            <w:pPr>
              <w:widowControl w:val="0"/>
              <w:autoSpaceDE w:val="0"/>
              <w:autoSpaceDN w:val="0"/>
              <w:adjustRightInd w:val="0"/>
              <w:ind w:firstLine="567"/>
              <w:jc w:val="both"/>
            </w:pPr>
            <w:r w:rsidRPr="005762CD">
              <w:t xml:space="preserve">Інформація за результатами ДСС </w:t>
            </w:r>
            <w:r w:rsidR="00004911" w:rsidRPr="00026AC2">
              <w:t xml:space="preserve">до </w:t>
            </w:r>
            <w:r w:rsidR="00C44760" w:rsidRPr="00026AC2">
              <w:t xml:space="preserve">лютого </w:t>
            </w:r>
            <w:r w:rsidR="00004911" w:rsidRPr="00026AC2">
              <w:t xml:space="preserve">2022 року </w:t>
            </w:r>
            <w:r w:rsidRPr="00026AC2">
              <w:t>оприлюдню</w:t>
            </w:r>
            <w:r w:rsidR="00B11995" w:rsidRPr="00026AC2">
              <w:t>валас</w:t>
            </w:r>
            <w:r w:rsidR="00004911" w:rsidRPr="00026AC2">
              <w:t>ь</w:t>
            </w:r>
            <w:r w:rsidR="005034C4" w:rsidRPr="00026AC2">
              <w:t xml:space="preserve"> </w:t>
            </w:r>
            <w:r w:rsidRPr="00026AC2">
              <w:t xml:space="preserve">в заплановані терміни, випадків порушення термінів оприлюднення статистичних продуктів не було. </w:t>
            </w:r>
          </w:p>
          <w:p w14:paraId="1A2F6840" w14:textId="0D82C08A" w:rsidR="00125DE8" w:rsidRPr="00026AC2" w:rsidRDefault="00125DE8" w:rsidP="00EB3728">
            <w:pPr>
              <w:pStyle w:val="Default"/>
              <w:ind w:firstLine="567"/>
              <w:jc w:val="both"/>
              <w:rPr>
                <w:sz w:val="28"/>
                <w:szCs w:val="28"/>
              </w:rPr>
            </w:pPr>
            <w:proofErr w:type="spellStart"/>
            <w:r w:rsidRPr="00026AC2">
              <w:rPr>
                <w:sz w:val="28"/>
                <w:szCs w:val="28"/>
              </w:rPr>
              <w:t>Відсоток</w:t>
            </w:r>
            <w:proofErr w:type="spellEnd"/>
            <w:r w:rsidRPr="00026AC2">
              <w:rPr>
                <w:sz w:val="28"/>
                <w:szCs w:val="28"/>
              </w:rPr>
              <w:t xml:space="preserve"> </w:t>
            </w:r>
            <w:proofErr w:type="spellStart"/>
            <w:r w:rsidRPr="00026AC2">
              <w:rPr>
                <w:sz w:val="28"/>
                <w:szCs w:val="28"/>
              </w:rPr>
              <w:t>оприлюднень</w:t>
            </w:r>
            <w:proofErr w:type="spellEnd"/>
            <w:r w:rsidRPr="00026AC2">
              <w:rPr>
                <w:sz w:val="28"/>
                <w:szCs w:val="28"/>
              </w:rPr>
              <w:t xml:space="preserve">, </w:t>
            </w:r>
            <w:proofErr w:type="spellStart"/>
            <w:r w:rsidRPr="00026AC2">
              <w:rPr>
                <w:sz w:val="28"/>
                <w:szCs w:val="28"/>
              </w:rPr>
              <w:t>здійснених</w:t>
            </w:r>
            <w:proofErr w:type="spellEnd"/>
            <w:r w:rsidRPr="00026AC2">
              <w:rPr>
                <w:sz w:val="28"/>
                <w:szCs w:val="28"/>
              </w:rPr>
              <w:t xml:space="preserve"> </w:t>
            </w:r>
            <w:proofErr w:type="spellStart"/>
            <w:r w:rsidRPr="00026AC2">
              <w:rPr>
                <w:sz w:val="28"/>
                <w:szCs w:val="28"/>
              </w:rPr>
              <w:t>вчасно</w:t>
            </w:r>
            <w:proofErr w:type="spellEnd"/>
            <w:r w:rsidRPr="00026AC2">
              <w:rPr>
                <w:sz w:val="28"/>
                <w:szCs w:val="28"/>
              </w:rPr>
              <w:t xml:space="preserve">, </w:t>
            </w:r>
            <w:proofErr w:type="spellStart"/>
            <w:r w:rsidRPr="00026AC2">
              <w:rPr>
                <w:sz w:val="28"/>
                <w:szCs w:val="28"/>
              </w:rPr>
              <w:t>відповідно</w:t>
            </w:r>
            <w:proofErr w:type="spellEnd"/>
            <w:r w:rsidRPr="00026AC2">
              <w:rPr>
                <w:sz w:val="28"/>
                <w:szCs w:val="28"/>
              </w:rPr>
              <w:t xml:space="preserve"> до календаря</w:t>
            </w:r>
            <w:r w:rsidR="00871F2B" w:rsidRPr="00026AC2">
              <w:rPr>
                <w:sz w:val="28"/>
                <w:szCs w:val="28"/>
              </w:rPr>
              <w:t xml:space="preserve"> </w:t>
            </w:r>
            <w:proofErr w:type="spellStart"/>
            <w:r w:rsidR="00871F2B" w:rsidRPr="00026AC2">
              <w:rPr>
                <w:sz w:val="28"/>
                <w:szCs w:val="28"/>
              </w:rPr>
              <w:t>оприлюднення</w:t>
            </w:r>
            <w:proofErr w:type="spellEnd"/>
            <w:r w:rsidR="00871F2B" w:rsidRPr="00026AC2">
              <w:rPr>
                <w:sz w:val="28"/>
                <w:szCs w:val="28"/>
              </w:rPr>
              <w:t xml:space="preserve"> </w:t>
            </w:r>
            <w:proofErr w:type="spellStart"/>
            <w:r w:rsidR="00871F2B" w:rsidRPr="00026AC2">
              <w:rPr>
                <w:sz w:val="28"/>
                <w:szCs w:val="28"/>
              </w:rPr>
              <w:t>інформації</w:t>
            </w:r>
            <w:proofErr w:type="spellEnd"/>
            <w:r w:rsidR="00871F2B" w:rsidRPr="00026AC2">
              <w:rPr>
                <w:sz w:val="28"/>
                <w:szCs w:val="28"/>
              </w:rPr>
              <w:t xml:space="preserve"> </w:t>
            </w:r>
            <w:proofErr w:type="spellStart"/>
            <w:r w:rsidR="00871F2B" w:rsidRPr="00026AC2">
              <w:rPr>
                <w:sz w:val="28"/>
                <w:szCs w:val="28"/>
              </w:rPr>
              <w:t>складав</w:t>
            </w:r>
            <w:proofErr w:type="spellEnd"/>
            <w:r w:rsidRPr="00026AC2">
              <w:rPr>
                <w:sz w:val="28"/>
                <w:szCs w:val="28"/>
              </w:rPr>
              <w:t xml:space="preserve"> 100%</w:t>
            </w:r>
            <w:r w:rsidR="009A1840" w:rsidRPr="00026AC2">
              <w:rPr>
                <w:sz w:val="28"/>
                <w:szCs w:val="28"/>
                <w:lang w:val="uk-UA"/>
              </w:rPr>
              <w:t xml:space="preserve"> </w:t>
            </w:r>
            <w:r w:rsidR="009A1840" w:rsidRPr="008C5243">
              <w:rPr>
                <w:color w:val="auto"/>
                <w:sz w:val="28"/>
                <w:szCs w:val="28"/>
                <w:lang w:val="uk-UA"/>
              </w:rPr>
              <w:t>(</w:t>
            </w:r>
            <w:r w:rsidR="001A06F5">
              <w:rPr>
                <w:color w:val="auto"/>
                <w:sz w:val="28"/>
                <w:szCs w:val="28"/>
              </w:rPr>
              <w:t>TP3(U)</w:t>
            </w:r>
            <w:r w:rsidR="009A1840" w:rsidRPr="00026AC2">
              <w:rPr>
                <w:color w:val="auto"/>
                <w:sz w:val="28"/>
                <w:szCs w:val="28"/>
                <w:lang w:val="uk-UA"/>
              </w:rPr>
              <w:t>=1)</w:t>
            </w:r>
            <w:r w:rsidRPr="00026AC2">
              <w:rPr>
                <w:color w:val="auto"/>
                <w:sz w:val="28"/>
                <w:szCs w:val="28"/>
              </w:rPr>
              <w:t xml:space="preserve">. </w:t>
            </w:r>
          </w:p>
          <w:p w14:paraId="678DF1C1" w14:textId="74B4B4F5" w:rsidR="009E4A22" w:rsidRPr="00951710" w:rsidRDefault="009E4A22" w:rsidP="00EB3728">
            <w:pPr>
              <w:shd w:val="clear" w:color="auto" w:fill="FFFFFF"/>
              <w:ind w:firstLine="567"/>
              <w:jc w:val="both"/>
              <w:rPr>
                <w:rFonts w:ascii="Times" w:hAnsi="Times"/>
              </w:rPr>
            </w:pPr>
            <w:r w:rsidRPr="00826C18">
              <w:rPr>
                <w:rFonts w:ascii="Times" w:hAnsi="Times"/>
                <w:color w:val="262626"/>
              </w:rPr>
              <w:t>Починаючи з 24</w:t>
            </w:r>
            <w:r w:rsidR="00695776" w:rsidRPr="00826C18">
              <w:rPr>
                <w:rFonts w:ascii="Times" w:hAnsi="Times"/>
                <w:color w:val="262626"/>
              </w:rPr>
              <w:t xml:space="preserve"> лютого </w:t>
            </w:r>
            <w:r w:rsidRPr="00826C18">
              <w:rPr>
                <w:rFonts w:ascii="Times" w:hAnsi="Times"/>
                <w:color w:val="262626"/>
              </w:rPr>
              <w:t xml:space="preserve">2022 </w:t>
            </w:r>
            <w:r w:rsidR="00695776" w:rsidRPr="00826C18">
              <w:rPr>
                <w:rFonts w:ascii="Times" w:hAnsi="Times"/>
                <w:color w:val="262626"/>
              </w:rPr>
              <w:t xml:space="preserve">року </w:t>
            </w:r>
            <w:r w:rsidRPr="00826C18">
              <w:rPr>
                <w:rFonts w:ascii="Times" w:hAnsi="Times"/>
                <w:color w:val="262626"/>
              </w:rPr>
              <w:t xml:space="preserve">діяльність аеропортів України тимчасово призупинена </w:t>
            </w:r>
            <w:r w:rsidRPr="00826C18">
              <w:rPr>
                <w:rFonts w:ascii="Times" w:hAnsi="Times"/>
              </w:rPr>
              <w:t>у зв’язку із введенням</w:t>
            </w:r>
            <w:r w:rsidRPr="00951710">
              <w:rPr>
                <w:rFonts w:ascii="Times" w:hAnsi="Times"/>
              </w:rPr>
              <w:t xml:space="preserve"> воєнного стану та закриттям повітряного простору України для цивільних користувачів.</w:t>
            </w:r>
          </w:p>
          <w:p w14:paraId="77E239F6" w14:textId="243CCA1D" w:rsidR="00B81C07" w:rsidRPr="00951710" w:rsidRDefault="00871F2B" w:rsidP="00EB3728">
            <w:pPr>
              <w:pStyle w:val="Default"/>
              <w:ind w:firstLine="567"/>
              <w:jc w:val="both"/>
              <w:rPr>
                <w:sz w:val="28"/>
                <w:szCs w:val="28"/>
                <w:lang w:val="uk-UA"/>
              </w:rPr>
            </w:pPr>
            <w:r>
              <w:rPr>
                <w:sz w:val="28"/>
                <w:szCs w:val="28"/>
                <w:lang w:val="uk-UA"/>
              </w:rPr>
              <w:t>У</w:t>
            </w:r>
            <w:r w:rsidR="00B81C07" w:rsidRPr="00951710">
              <w:rPr>
                <w:sz w:val="28"/>
                <w:szCs w:val="28"/>
                <w:lang w:val="uk-UA"/>
              </w:rPr>
              <w:t xml:space="preserve">раховуючи ситуацію, що склалася у зв’язку з військовою агресією російської федерації проти України, згідно з положеннями пункту 1 Закону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w:t>
            </w:r>
            <w:r w:rsidR="00B81C07" w:rsidRPr="00951710">
              <w:rPr>
                <w:sz w:val="28"/>
                <w:szCs w:val="28"/>
                <w:lang w:val="uk-UA"/>
              </w:rPr>
              <w:lastRenderedPageBreak/>
              <w:t xml:space="preserve">стану або стану війни та протягом трьох місяців після його припинення мають право не подавати статистичну та фінансову звітність. </w:t>
            </w:r>
          </w:p>
          <w:p w14:paraId="3CD6829C" w14:textId="0BA3E98B" w:rsidR="00B81C07" w:rsidRPr="00EC4719" w:rsidRDefault="00B81C07" w:rsidP="00EB3728">
            <w:pPr>
              <w:pStyle w:val="Default"/>
              <w:ind w:firstLine="567"/>
              <w:jc w:val="both"/>
              <w:rPr>
                <w:sz w:val="28"/>
                <w:szCs w:val="28"/>
                <w:lang w:val="uk-UA"/>
              </w:rPr>
            </w:pPr>
            <w:r w:rsidRPr="00EC4719">
              <w:rPr>
                <w:sz w:val="28"/>
                <w:szCs w:val="28"/>
                <w:lang w:val="uk-UA"/>
              </w:rPr>
              <w:t>Частина респондентів скористалася цим правом і не подавала статистичну звітність в повному обсязі щодо діяльності підприємств. Це унеможливлює формування органами державної статистики об’єктивної статистичної інформації щодо показників авіаційного транспорту.</w:t>
            </w:r>
          </w:p>
          <w:p w14:paraId="0C5D7869" w14:textId="5D668B15" w:rsidR="00B81C07" w:rsidRPr="006F7FDF" w:rsidRDefault="00B81C07" w:rsidP="00EB3728">
            <w:pPr>
              <w:pStyle w:val="Default"/>
              <w:ind w:firstLine="567"/>
              <w:jc w:val="both"/>
              <w:rPr>
                <w:sz w:val="28"/>
                <w:szCs w:val="28"/>
                <w:lang w:val="uk-UA"/>
              </w:rPr>
            </w:pPr>
            <w:r w:rsidRPr="00EC4719">
              <w:rPr>
                <w:sz w:val="28"/>
                <w:szCs w:val="28"/>
                <w:lang w:val="uk-UA"/>
              </w:rPr>
              <w:t xml:space="preserve"> Ураховуючи вищевикладене, статистична інформація за результатами ДСС "Діяльність підприємств авіаційного транспорту"</w:t>
            </w:r>
            <w:r w:rsidR="00564E92" w:rsidRPr="00EC4719">
              <w:rPr>
                <w:sz w:val="28"/>
                <w:szCs w:val="28"/>
                <w:highlight w:val="yellow"/>
                <w:lang w:val="uk-UA"/>
              </w:rPr>
              <w:t xml:space="preserve"> </w:t>
            </w:r>
            <w:r w:rsidRPr="00EC4719">
              <w:rPr>
                <w:sz w:val="28"/>
                <w:szCs w:val="28"/>
                <w:lang w:val="uk-UA"/>
              </w:rPr>
              <w:t>передбачена планом державних статистичних спостережень на 2023 рік, розміщується у більш пізні терміни (після проведення робіт, пов’язаних з необхідністю компенсувати (</w:t>
            </w:r>
            <w:proofErr w:type="spellStart"/>
            <w:r w:rsidRPr="00EC4719">
              <w:rPr>
                <w:sz w:val="28"/>
                <w:szCs w:val="28"/>
                <w:lang w:val="uk-UA"/>
              </w:rPr>
              <w:t>імпутувати</w:t>
            </w:r>
            <w:proofErr w:type="spellEnd"/>
            <w:r w:rsidRPr="00EC4719">
              <w:rPr>
                <w:sz w:val="28"/>
                <w:szCs w:val="28"/>
                <w:lang w:val="uk-UA"/>
              </w:rPr>
              <w:t xml:space="preserve">) відсутні дані стосовно респондентів, які не подали звіти, й зважаючи на необхідний органам державної статистики час для формування інформації за показниками (розділ VI </w:t>
            </w:r>
            <w:r w:rsidR="004517E1" w:rsidRPr="00EC4719">
              <w:rPr>
                <w:sz w:val="28"/>
                <w:szCs w:val="28"/>
                <w:lang w:val="uk-UA"/>
              </w:rPr>
              <w:t xml:space="preserve"> </w:t>
            </w:r>
            <w:r w:rsidRPr="00EC4719">
              <w:rPr>
                <w:sz w:val="28"/>
                <w:szCs w:val="28"/>
                <w:lang w:val="uk-UA"/>
              </w:rPr>
              <w:t>методологічних положень).</w:t>
            </w:r>
          </w:p>
          <w:p w14:paraId="3D597C7B" w14:textId="171E70BA" w:rsidR="00337649" w:rsidRPr="00EC18AC" w:rsidRDefault="00337649" w:rsidP="00EB3728">
            <w:pPr>
              <w:pStyle w:val="Default"/>
              <w:ind w:firstLine="567"/>
              <w:jc w:val="both"/>
              <w:rPr>
                <w:strike/>
                <w:lang w:val="uk-UA"/>
              </w:rPr>
            </w:pPr>
            <w:r w:rsidRPr="00CD0985">
              <w:rPr>
                <w:sz w:val="28"/>
                <w:szCs w:val="28"/>
                <w:lang w:val="uk-UA"/>
              </w:rPr>
              <w:t xml:space="preserve">Показник якості </w:t>
            </w:r>
            <w:r w:rsidRPr="00CD0985">
              <w:rPr>
                <w:sz w:val="28"/>
                <w:szCs w:val="28"/>
              </w:rPr>
              <w:t>TP</w:t>
            </w:r>
            <w:r w:rsidRPr="00CD0985">
              <w:rPr>
                <w:sz w:val="28"/>
                <w:szCs w:val="28"/>
                <w:lang w:val="uk-UA"/>
              </w:rPr>
              <w:t>3(</w:t>
            </w:r>
            <w:r w:rsidRPr="00CD0985">
              <w:rPr>
                <w:sz w:val="28"/>
                <w:szCs w:val="28"/>
              </w:rPr>
              <w:t>U</w:t>
            </w:r>
            <w:r w:rsidRPr="00CD0985">
              <w:rPr>
                <w:sz w:val="28"/>
                <w:szCs w:val="28"/>
                <w:lang w:val="uk-UA"/>
              </w:rPr>
              <w:t xml:space="preserve">)) розраховується як відношення кількості оприлюднень, здійснених вчасно, у загальній кількості оприлюднень відповідно до календаря оприлюднення інформації </w:t>
            </w:r>
          </w:p>
          <w:p w14:paraId="1CE9EBF1" w14:textId="3A9E9598" w:rsidR="00F14E10" w:rsidRPr="00695776" w:rsidRDefault="00651920" w:rsidP="00EB3728">
            <w:pPr>
              <w:pStyle w:val="Default"/>
              <w:ind w:firstLine="567"/>
              <w:jc w:val="both"/>
              <w:rPr>
                <w:sz w:val="28"/>
                <w:szCs w:val="28"/>
                <w:lang w:val="uk-UA"/>
              </w:rPr>
            </w:pPr>
            <w:r>
              <w:rPr>
                <w:sz w:val="28"/>
                <w:szCs w:val="28"/>
              </w:rPr>
              <w:t>ТР3</w:t>
            </w:r>
            <w:r w:rsidR="00F14E10" w:rsidRPr="00CD0985">
              <w:rPr>
                <w:sz w:val="28"/>
                <w:szCs w:val="28"/>
              </w:rPr>
              <w:t xml:space="preserve">(U) = </w:t>
            </w:r>
            <w:r w:rsidR="00491D4D" w:rsidRPr="00CD0985">
              <w:rPr>
                <w:sz w:val="28"/>
                <w:szCs w:val="28"/>
                <w:lang w:val="uk-UA"/>
              </w:rPr>
              <w:t>12</w:t>
            </w:r>
            <w:r w:rsidR="00491D4D" w:rsidRPr="00A65A62">
              <w:rPr>
                <w:sz w:val="28"/>
                <w:szCs w:val="28"/>
                <w:lang w:val="uk-UA"/>
              </w:rPr>
              <w:t>/</w:t>
            </w:r>
            <w:r w:rsidR="00FB404F" w:rsidRPr="00A65A62">
              <w:rPr>
                <w:sz w:val="28"/>
                <w:szCs w:val="28"/>
                <w:lang w:val="uk-UA"/>
              </w:rPr>
              <w:t>12+6=</w:t>
            </w:r>
            <w:r w:rsidR="00491D4D" w:rsidRPr="00A65A62">
              <w:rPr>
                <w:sz w:val="28"/>
                <w:szCs w:val="28"/>
                <w:lang w:val="uk-UA"/>
              </w:rPr>
              <w:t>12</w:t>
            </w:r>
            <w:r w:rsidR="00491D4D" w:rsidRPr="00CD0985">
              <w:rPr>
                <w:sz w:val="28"/>
                <w:szCs w:val="28"/>
                <w:lang w:val="uk-UA"/>
              </w:rPr>
              <w:t>/</w:t>
            </w:r>
            <w:r w:rsidR="00F14E10" w:rsidRPr="00CD0985">
              <w:rPr>
                <w:sz w:val="28"/>
                <w:szCs w:val="28"/>
                <w:lang w:val="uk-UA"/>
              </w:rPr>
              <w:t>18</w:t>
            </w:r>
            <w:r w:rsidR="00FB404F">
              <w:rPr>
                <w:sz w:val="28"/>
                <w:szCs w:val="28"/>
                <w:lang w:val="uk-UA"/>
              </w:rPr>
              <w:t>=</w:t>
            </w:r>
            <w:r w:rsidR="00F14E10" w:rsidRPr="00CD0985">
              <w:rPr>
                <w:sz w:val="28"/>
                <w:szCs w:val="28"/>
              </w:rPr>
              <w:t>0,</w:t>
            </w:r>
            <w:r w:rsidR="00F14E10" w:rsidRPr="00826C18">
              <w:rPr>
                <w:sz w:val="28"/>
                <w:szCs w:val="28"/>
              </w:rPr>
              <w:t>67</w:t>
            </w:r>
            <w:r w:rsidR="00695776" w:rsidRPr="00826C18">
              <w:rPr>
                <w:sz w:val="28"/>
                <w:szCs w:val="28"/>
                <w:lang w:val="uk-UA"/>
              </w:rPr>
              <w:t>.</w:t>
            </w:r>
          </w:p>
          <w:p w14:paraId="79179469" w14:textId="10EF78B1" w:rsidR="00B81C07" w:rsidRPr="005762CD" w:rsidRDefault="00B81C07" w:rsidP="00EB3728">
            <w:pPr>
              <w:widowControl w:val="0"/>
              <w:autoSpaceDE w:val="0"/>
              <w:autoSpaceDN w:val="0"/>
              <w:adjustRightInd w:val="0"/>
              <w:ind w:firstLine="567"/>
              <w:jc w:val="both"/>
            </w:pPr>
          </w:p>
        </w:tc>
      </w:tr>
      <w:tr w:rsidR="005762CD" w:rsidRPr="005762CD" w14:paraId="381B8396" w14:textId="77777777" w:rsidTr="00337649">
        <w:trPr>
          <w:jc w:val="center"/>
        </w:trPr>
        <w:tc>
          <w:tcPr>
            <w:tcW w:w="5665" w:type="dxa"/>
            <w:shd w:val="clear" w:color="auto" w:fill="auto"/>
          </w:tcPr>
          <w:p w14:paraId="1FB56E08" w14:textId="77777777" w:rsidR="00854F81" w:rsidRPr="005762CD" w:rsidRDefault="00854F81" w:rsidP="00854F81">
            <w:pPr>
              <w:widowControl w:val="0"/>
              <w:autoSpaceDE w:val="0"/>
              <w:autoSpaceDN w:val="0"/>
              <w:adjustRightInd w:val="0"/>
            </w:pPr>
            <w:r w:rsidRPr="005762CD">
              <w:lastRenderedPageBreak/>
              <w:t>S.14.2.1. Пунктуальність і оприлюднення (TP3(Р))</w:t>
            </w:r>
          </w:p>
        </w:tc>
        <w:tc>
          <w:tcPr>
            <w:tcW w:w="8789" w:type="dxa"/>
            <w:shd w:val="clear" w:color="auto" w:fill="auto"/>
          </w:tcPr>
          <w:p w14:paraId="14806B3E" w14:textId="05A8CB43" w:rsidR="00351535" w:rsidRPr="008C1741" w:rsidRDefault="00351535" w:rsidP="00235346">
            <w:pPr>
              <w:pStyle w:val="Default"/>
              <w:ind w:firstLine="567"/>
              <w:jc w:val="both"/>
              <w:rPr>
                <w:sz w:val="28"/>
                <w:szCs w:val="28"/>
                <w:lang w:val="uk-UA"/>
              </w:rPr>
            </w:pPr>
            <w:r w:rsidRPr="00EC4719">
              <w:rPr>
                <w:sz w:val="28"/>
                <w:szCs w:val="28"/>
                <w:lang w:val="uk-UA"/>
              </w:rPr>
              <w:t xml:space="preserve">Календар оприлюднення інформації за цим </w:t>
            </w:r>
            <w:r w:rsidRPr="008C1741">
              <w:rPr>
                <w:sz w:val="28"/>
                <w:szCs w:val="28"/>
                <w:lang w:val="uk-UA"/>
              </w:rPr>
              <w:t xml:space="preserve">ДСС </w:t>
            </w:r>
            <w:r w:rsidR="00752672" w:rsidRPr="008C1741">
              <w:rPr>
                <w:sz w:val="28"/>
                <w:szCs w:val="28"/>
                <w:lang w:val="uk-UA"/>
              </w:rPr>
              <w:t xml:space="preserve">до лютого 2022 року </w:t>
            </w:r>
            <w:r w:rsidRPr="008C1741">
              <w:rPr>
                <w:sz w:val="28"/>
                <w:szCs w:val="28"/>
                <w:lang w:val="uk-UA"/>
              </w:rPr>
              <w:t xml:space="preserve">жодного разу не порушувався. </w:t>
            </w:r>
          </w:p>
          <w:p w14:paraId="77681DA2" w14:textId="25FB845B" w:rsidR="00A50626" w:rsidRPr="008C1741" w:rsidRDefault="00651920" w:rsidP="00235346">
            <w:pPr>
              <w:widowControl w:val="0"/>
              <w:autoSpaceDE w:val="0"/>
              <w:autoSpaceDN w:val="0"/>
              <w:adjustRightInd w:val="0"/>
              <w:ind w:firstLine="567"/>
              <w:jc w:val="both"/>
            </w:pPr>
            <w:r>
              <w:t xml:space="preserve">ТР3(Р) = </w:t>
            </w:r>
            <w:r w:rsidR="00854F81" w:rsidRPr="008C1741">
              <w:t>0.</w:t>
            </w:r>
          </w:p>
          <w:p w14:paraId="7045D18D" w14:textId="77777777" w:rsidR="00A9281A" w:rsidRPr="00BF6A50" w:rsidRDefault="00A9281A" w:rsidP="00235346">
            <w:pPr>
              <w:pStyle w:val="Default"/>
              <w:ind w:firstLine="567"/>
              <w:jc w:val="both"/>
              <w:rPr>
                <w:color w:val="auto"/>
                <w:sz w:val="28"/>
                <w:szCs w:val="28"/>
                <w:lang w:val="uk-UA"/>
              </w:rPr>
            </w:pPr>
            <w:r w:rsidRPr="00BF6A50">
              <w:rPr>
                <w:color w:val="auto"/>
                <w:sz w:val="28"/>
                <w:szCs w:val="28"/>
                <w:lang w:val="uk-UA"/>
              </w:rPr>
              <w:t>В умовах дії воєнного стану</w:t>
            </w:r>
            <w:r w:rsidRPr="00BF6A50">
              <w:rPr>
                <w:color w:val="auto"/>
                <w:lang w:val="uk-UA"/>
              </w:rPr>
              <w:t xml:space="preserve"> </w:t>
            </w:r>
            <w:r w:rsidRPr="00BF6A50">
              <w:rPr>
                <w:color w:val="auto"/>
                <w:sz w:val="28"/>
                <w:szCs w:val="28"/>
                <w:lang w:val="uk-UA"/>
              </w:rPr>
              <w:t xml:space="preserve">інформація поширюється із запізненням:  </w:t>
            </w:r>
          </w:p>
          <w:p w14:paraId="4184F83F" w14:textId="59FCFFBA" w:rsidR="00A9281A" w:rsidRPr="00BF6A50" w:rsidRDefault="00A9281A" w:rsidP="00235346">
            <w:pPr>
              <w:pStyle w:val="Default"/>
              <w:ind w:firstLine="567"/>
              <w:jc w:val="both"/>
              <w:rPr>
                <w:color w:val="auto"/>
                <w:sz w:val="28"/>
                <w:szCs w:val="28"/>
                <w:lang w:val="uk-UA"/>
              </w:rPr>
            </w:pPr>
            <w:r w:rsidRPr="00BF6A50">
              <w:rPr>
                <w:color w:val="auto"/>
                <w:sz w:val="28"/>
                <w:szCs w:val="28"/>
                <w:lang w:val="uk-UA"/>
              </w:rPr>
              <w:t xml:space="preserve">за </w:t>
            </w:r>
            <w:r w:rsidR="009A1840" w:rsidRPr="00BF6A50">
              <w:rPr>
                <w:color w:val="auto"/>
                <w:sz w:val="28"/>
                <w:szCs w:val="28"/>
                <w:lang w:val="uk-UA"/>
              </w:rPr>
              <w:t>січень-</w:t>
            </w:r>
            <w:r w:rsidRPr="00BF6A50">
              <w:rPr>
                <w:color w:val="auto"/>
                <w:sz w:val="28"/>
                <w:szCs w:val="28"/>
                <w:lang w:val="uk-UA"/>
              </w:rPr>
              <w:t xml:space="preserve">червень 2023 року </w:t>
            </w:r>
          </w:p>
          <w:p w14:paraId="699945E6" w14:textId="1C9E2038" w:rsidR="00A9281A" w:rsidRPr="005762CD" w:rsidRDefault="00651920" w:rsidP="00235346">
            <w:pPr>
              <w:widowControl w:val="0"/>
              <w:autoSpaceDE w:val="0"/>
              <w:autoSpaceDN w:val="0"/>
              <w:adjustRightInd w:val="0"/>
              <w:ind w:firstLine="567"/>
              <w:jc w:val="both"/>
            </w:pPr>
            <w:r>
              <w:t>TP3</w:t>
            </w:r>
            <w:r w:rsidR="003A2553">
              <w:t>(</w:t>
            </w:r>
            <w:r w:rsidR="003A2553" w:rsidRPr="005A50DE">
              <w:t>Р)</w:t>
            </w:r>
            <w:r w:rsidR="0099581F" w:rsidRPr="005A50DE">
              <w:t>=</w:t>
            </w:r>
            <w:r w:rsidR="00CA0B68" w:rsidRPr="005A50DE">
              <w:t>(117-58</w:t>
            </w:r>
            <w:r w:rsidR="008E7043" w:rsidRPr="005A50DE">
              <w:t>)</w:t>
            </w:r>
            <w:r w:rsidRPr="005A50DE">
              <w:t>=</w:t>
            </w:r>
            <w:r w:rsidR="00EA6ED4" w:rsidRPr="005A50DE">
              <w:t>59</w:t>
            </w:r>
            <w:r w:rsidR="00AA3F2D" w:rsidRPr="005A50DE">
              <w:t xml:space="preserve"> (кількість днів між фактичною датою передачі для оприлюднення даних </w:t>
            </w:r>
            <w:r w:rsidR="008C1741" w:rsidRPr="005A50DE">
              <w:t>(22</w:t>
            </w:r>
            <w:r w:rsidR="00BF6A50" w:rsidRPr="005A50DE">
              <w:t xml:space="preserve"> вересня </w:t>
            </w:r>
            <w:r w:rsidR="008C1741" w:rsidRPr="005A50DE">
              <w:t>2023</w:t>
            </w:r>
            <w:r w:rsidR="00BF6A50" w:rsidRPr="005A50DE">
              <w:t xml:space="preserve"> року</w:t>
            </w:r>
            <w:r w:rsidR="008C1741" w:rsidRPr="005A50DE">
              <w:t xml:space="preserve">) </w:t>
            </w:r>
            <w:r w:rsidR="00AA3F2D" w:rsidRPr="005A50DE">
              <w:t>і датою, запланованою для оприлюднення в календарі</w:t>
            </w:r>
            <w:r w:rsidR="008C1741" w:rsidRPr="005A50DE">
              <w:t xml:space="preserve"> (2</w:t>
            </w:r>
            <w:r w:rsidR="00BF6A50" w:rsidRPr="005A50DE">
              <w:t xml:space="preserve">8 липня </w:t>
            </w:r>
            <w:r w:rsidR="008C1741" w:rsidRPr="005A50DE">
              <w:t>2023</w:t>
            </w:r>
            <w:r w:rsidR="00BF6A50" w:rsidRPr="005A50DE">
              <w:t xml:space="preserve"> року</w:t>
            </w:r>
            <w:r w:rsidR="008C1741" w:rsidRPr="005A50DE">
              <w:t>)</w:t>
            </w:r>
            <w:r w:rsidR="00AA3F2D" w:rsidRPr="005A50DE">
              <w:t>).</w:t>
            </w:r>
          </w:p>
        </w:tc>
      </w:tr>
      <w:tr w:rsidR="005762CD" w:rsidRPr="005762CD" w14:paraId="512D9CBD" w14:textId="77777777" w:rsidTr="00337649">
        <w:trPr>
          <w:jc w:val="center"/>
        </w:trPr>
        <w:tc>
          <w:tcPr>
            <w:tcW w:w="14454" w:type="dxa"/>
            <w:gridSpan w:val="2"/>
            <w:shd w:val="clear" w:color="auto" w:fill="auto"/>
          </w:tcPr>
          <w:p w14:paraId="1293F513" w14:textId="77777777" w:rsidR="000E78E9" w:rsidRPr="005762CD" w:rsidRDefault="000E78E9" w:rsidP="000E78E9">
            <w:pPr>
              <w:widowControl w:val="0"/>
              <w:autoSpaceDE w:val="0"/>
              <w:autoSpaceDN w:val="0"/>
              <w:adjustRightInd w:val="0"/>
            </w:pPr>
            <w:r w:rsidRPr="005762CD">
              <w:lastRenderedPageBreak/>
              <w:t xml:space="preserve">S.15. Узгодженість і порівнянність  </w:t>
            </w:r>
          </w:p>
        </w:tc>
      </w:tr>
      <w:tr w:rsidR="005762CD" w:rsidRPr="005762CD" w14:paraId="665E0E78" w14:textId="77777777" w:rsidTr="00337649">
        <w:trPr>
          <w:trHeight w:val="646"/>
          <w:jc w:val="center"/>
        </w:trPr>
        <w:tc>
          <w:tcPr>
            <w:tcW w:w="5665" w:type="dxa"/>
            <w:shd w:val="clear" w:color="auto" w:fill="auto"/>
          </w:tcPr>
          <w:p w14:paraId="5DE2D966" w14:textId="77777777" w:rsidR="000E78E9" w:rsidRPr="005762CD" w:rsidRDefault="000E78E9" w:rsidP="000E78E9">
            <w:pPr>
              <w:widowControl w:val="0"/>
              <w:autoSpaceDE w:val="0"/>
              <w:autoSpaceDN w:val="0"/>
              <w:adjustRightInd w:val="0"/>
            </w:pPr>
            <w:r w:rsidRPr="005762CD">
              <w:t xml:space="preserve">S.15.1. </w:t>
            </w:r>
            <w:r w:rsidRPr="005762CD">
              <w:rPr>
                <w:szCs w:val="20"/>
                <w:lang w:eastAsia="ru-RU"/>
              </w:rPr>
              <w:t>Узгодженість</w:t>
            </w:r>
            <w:r w:rsidRPr="005762CD">
              <w:t xml:space="preserve"> ‒ географічна</w:t>
            </w:r>
          </w:p>
        </w:tc>
        <w:tc>
          <w:tcPr>
            <w:tcW w:w="8789" w:type="dxa"/>
            <w:shd w:val="clear" w:color="auto" w:fill="auto"/>
          </w:tcPr>
          <w:p w14:paraId="385D29F2" w14:textId="46229ACB" w:rsidR="00004911" w:rsidRPr="009664E2" w:rsidRDefault="000E78E9" w:rsidP="00235346">
            <w:pPr>
              <w:ind w:firstLine="567"/>
              <w:jc w:val="both"/>
            </w:pPr>
            <w:r w:rsidRPr="005762CD">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r w:rsidR="00004911" w:rsidRPr="009664E2">
              <w:t xml:space="preserve">, політики перегляду даних у випадку зміни методології, що забезпечує зіставну динаміку показників </w:t>
            </w:r>
            <w:r w:rsidR="00004911">
              <w:t xml:space="preserve">ДСС </w:t>
            </w:r>
            <w:r w:rsidR="00004911" w:rsidRPr="009664E2">
              <w:t xml:space="preserve">за значний період часу. </w:t>
            </w:r>
          </w:p>
          <w:p w14:paraId="7256C7F9" w14:textId="505E8746" w:rsidR="008A6BDB" w:rsidRPr="00004911" w:rsidRDefault="000E78E9" w:rsidP="00235346">
            <w:pPr>
              <w:pStyle w:val="Default"/>
              <w:ind w:firstLine="567"/>
              <w:jc w:val="both"/>
              <w:rPr>
                <w:lang w:val="uk-UA"/>
              </w:rPr>
            </w:pPr>
            <w:r w:rsidRPr="008A6BDB">
              <w:rPr>
                <w:sz w:val="28"/>
                <w:szCs w:val="28"/>
                <w:lang w:val="uk-UA"/>
              </w:rPr>
              <w:t xml:space="preserve">Методологія ДСС, основні визначення та поняття, які застосовуються в спостереженні, враховують рекомендації, визначені Регламентом (ЄС)  </w:t>
            </w:r>
            <w:r w:rsidR="008A6BDB" w:rsidRPr="008A6BDB">
              <w:rPr>
                <w:sz w:val="28"/>
                <w:szCs w:val="28"/>
                <w:lang w:val="uk-UA"/>
              </w:rPr>
              <w:t xml:space="preserve">№ 437/2003 Європейського Парламенту та Ради від 27 лютого 2003 року про статистичні дані щодо перевезення пасажирів, вантажів і пошти повітряним транспортом, а також ураховують інформацію, яка </w:t>
            </w:r>
            <w:r w:rsidR="00C24503">
              <w:rPr>
                <w:sz w:val="28"/>
                <w:szCs w:val="28"/>
                <w:lang w:val="uk-UA"/>
              </w:rPr>
              <w:t>м</w:t>
            </w:r>
            <w:r w:rsidR="008A6BDB" w:rsidRPr="008A6BDB">
              <w:rPr>
                <w:sz w:val="28"/>
                <w:szCs w:val="28"/>
                <w:lang w:val="uk-UA"/>
              </w:rPr>
              <w:t xml:space="preserve">іститься в Загальній анкеті для статистики внутрішнього транспорту </w:t>
            </w:r>
            <w:proofErr w:type="spellStart"/>
            <w:r w:rsidR="008A6BDB" w:rsidRPr="008A6BDB">
              <w:rPr>
                <w:sz w:val="28"/>
                <w:szCs w:val="28"/>
                <w:lang w:val="uk-UA"/>
              </w:rPr>
              <w:t>Євростату</w:t>
            </w:r>
            <w:proofErr w:type="spellEnd"/>
            <w:r w:rsidR="008A6BDB" w:rsidRPr="008A6BDB">
              <w:rPr>
                <w:sz w:val="28"/>
                <w:szCs w:val="28"/>
                <w:lang w:val="uk-UA"/>
              </w:rPr>
              <w:t>, Міжнародного транспортного форуму (</w:t>
            </w:r>
            <w:r w:rsidR="008A6BDB" w:rsidRPr="008A6BDB">
              <w:rPr>
                <w:sz w:val="28"/>
                <w:szCs w:val="28"/>
              </w:rPr>
              <w:t>ITF</w:t>
            </w:r>
            <w:r w:rsidR="008A6BDB" w:rsidRPr="008A6BDB">
              <w:rPr>
                <w:sz w:val="28"/>
                <w:szCs w:val="28"/>
                <w:lang w:val="uk-UA"/>
              </w:rPr>
              <w:t xml:space="preserve">) та Європейської економічної комісії ООН (ЄЕК ООН). </w:t>
            </w:r>
          </w:p>
          <w:p w14:paraId="11B1BADC" w14:textId="40A380B5" w:rsidR="008A6BDB" w:rsidRPr="00B1684A" w:rsidRDefault="008A6BDB" w:rsidP="00235346">
            <w:pPr>
              <w:pStyle w:val="Default"/>
              <w:ind w:firstLine="567"/>
              <w:jc w:val="both"/>
              <w:rPr>
                <w:sz w:val="28"/>
                <w:szCs w:val="28"/>
                <w:lang w:val="uk-UA"/>
              </w:rPr>
            </w:pPr>
            <w:r w:rsidRPr="00B1684A">
              <w:rPr>
                <w:sz w:val="28"/>
                <w:szCs w:val="28"/>
                <w:lang w:val="uk-UA"/>
              </w:rPr>
              <w:t xml:space="preserve">ДСС проводиться відповідно до статті 10 Закону України "Про офіційну статистику" та відповідає зобов’язанням України щодо імплементації статті 355 Глави 5 "Статистика" розділу </w:t>
            </w:r>
            <w:r>
              <w:rPr>
                <w:sz w:val="28"/>
                <w:szCs w:val="28"/>
              </w:rPr>
              <w:t>V</w:t>
            </w:r>
            <w:r w:rsidRPr="00B1684A">
              <w:rPr>
                <w:sz w:val="28"/>
                <w:szCs w:val="28"/>
                <w:lang w:val="uk-UA"/>
              </w:rPr>
              <w:t xml:space="preserve"> Угоди про асоціацію з ЄС у частині питань щодо надання вчасних та надійних даних, які можна порівняти на міжнародному рівні. </w:t>
            </w:r>
          </w:p>
          <w:p w14:paraId="5261BD11" w14:textId="77777777" w:rsidR="000E78E9" w:rsidRDefault="00691CEB" w:rsidP="00235346">
            <w:pPr>
              <w:autoSpaceDE w:val="0"/>
              <w:autoSpaceDN w:val="0"/>
              <w:adjustRightInd w:val="0"/>
              <w:ind w:firstLine="567"/>
              <w:jc w:val="both"/>
              <w:rPr>
                <w:rFonts w:eastAsia="CIDFont+F1"/>
              </w:rPr>
            </w:pPr>
            <w:r w:rsidRPr="005762CD">
              <w:t xml:space="preserve">Крім того, з 2014 року обстеженням не охоплюються території </w:t>
            </w:r>
            <w:r w:rsidR="00DD2B57">
              <w:t xml:space="preserve">Автономної Республіки Крим, </w:t>
            </w:r>
            <w:proofErr w:type="spellStart"/>
            <w:r w:rsidR="00DD2B57">
              <w:t>м.Севастополя</w:t>
            </w:r>
            <w:proofErr w:type="spellEnd"/>
            <w:r w:rsidR="00DD2B57">
              <w:t xml:space="preserve"> та </w:t>
            </w:r>
            <w:r w:rsidRPr="005762CD">
              <w:t>Донецької та Луганської областей, де органи державної влади тимчасово не здійснюють свої повноваження або які знаходяться на лінії зіткнення</w:t>
            </w:r>
            <w:r w:rsidR="00DD2B57">
              <w:t xml:space="preserve">, </w:t>
            </w:r>
            <w:r w:rsidR="00DD2B57" w:rsidRPr="00DD2B57">
              <w:rPr>
                <w:rFonts w:eastAsia="CIDFont+F1"/>
              </w:rPr>
              <w:t>із 2022 року – тимчасово окуповані російською федерацією території та</w:t>
            </w:r>
            <w:r w:rsidR="00DD2B57">
              <w:rPr>
                <w:rFonts w:eastAsia="CIDFont+F1"/>
              </w:rPr>
              <w:t xml:space="preserve"> </w:t>
            </w:r>
            <w:r w:rsidR="00DD2B57" w:rsidRPr="00DD2B57">
              <w:rPr>
                <w:rFonts w:eastAsia="CIDFont+F1"/>
              </w:rPr>
              <w:t>частини територій, на яких ведуться (велися) бойові дії.</w:t>
            </w:r>
          </w:p>
          <w:p w14:paraId="6B278674" w14:textId="3EA81CB2" w:rsidR="00D936BD" w:rsidRPr="005762CD" w:rsidRDefault="00D936BD" w:rsidP="00235346">
            <w:pPr>
              <w:autoSpaceDE w:val="0"/>
              <w:autoSpaceDN w:val="0"/>
              <w:adjustRightInd w:val="0"/>
              <w:ind w:firstLine="567"/>
              <w:jc w:val="both"/>
            </w:pPr>
          </w:p>
        </w:tc>
      </w:tr>
      <w:tr w:rsidR="005762CD" w:rsidRPr="005762CD" w14:paraId="75694C07" w14:textId="77777777" w:rsidTr="00337649">
        <w:trPr>
          <w:jc w:val="center"/>
        </w:trPr>
        <w:tc>
          <w:tcPr>
            <w:tcW w:w="5665" w:type="dxa"/>
            <w:shd w:val="clear" w:color="auto" w:fill="auto"/>
          </w:tcPr>
          <w:p w14:paraId="415DF506" w14:textId="77777777" w:rsidR="000E78E9" w:rsidRPr="005762CD" w:rsidRDefault="000E78E9" w:rsidP="000E78E9">
            <w:pPr>
              <w:widowControl w:val="0"/>
              <w:autoSpaceDE w:val="0"/>
              <w:autoSpaceDN w:val="0"/>
              <w:adjustRightInd w:val="0"/>
            </w:pPr>
            <w:r w:rsidRPr="005762CD">
              <w:t>S.15.1.1. Рівень асиметрії для дзеркальної статистики  (CC1)</w:t>
            </w:r>
          </w:p>
        </w:tc>
        <w:tc>
          <w:tcPr>
            <w:tcW w:w="8789" w:type="dxa"/>
            <w:shd w:val="clear" w:color="auto" w:fill="auto"/>
          </w:tcPr>
          <w:p w14:paraId="4C8DC271" w14:textId="120002A7" w:rsidR="009816B8" w:rsidRPr="005762CD" w:rsidRDefault="000E78E9" w:rsidP="00235346">
            <w:pPr>
              <w:widowControl w:val="0"/>
              <w:autoSpaceDE w:val="0"/>
              <w:autoSpaceDN w:val="0"/>
              <w:adjustRightInd w:val="0"/>
              <w:ind w:firstLine="567"/>
              <w:jc w:val="both"/>
            </w:pPr>
            <w:r w:rsidRPr="0075060F">
              <w:t>Не застосовується</w:t>
            </w:r>
            <w:r w:rsidR="003D578E" w:rsidRPr="0075060F">
              <w:t>, оскільки методологією не передбачено</w:t>
            </w:r>
            <w:r w:rsidRPr="0075060F">
              <w:t xml:space="preserve"> вимірюваних дзеркальних потоків щодо цих статистичних даних.</w:t>
            </w:r>
          </w:p>
        </w:tc>
      </w:tr>
      <w:tr w:rsidR="005762CD" w:rsidRPr="005762CD" w14:paraId="41C7E2CA" w14:textId="77777777" w:rsidTr="00337649">
        <w:trPr>
          <w:jc w:val="center"/>
        </w:trPr>
        <w:tc>
          <w:tcPr>
            <w:tcW w:w="5665" w:type="dxa"/>
            <w:shd w:val="clear" w:color="auto" w:fill="auto"/>
          </w:tcPr>
          <w:p w14:paraId="6396A6B8" w14:textId="77777777" w:rsidR="00BF0075" w:rsidRPr="005762CD" w:rsidRDefault="00BF0075" w:rsidP="00BF0075">
            <w:pPr>
              <w:widowControl w:val="0"/>
              <w:autoSpaceDE w:val="0"/>
              <w:autoSpaceDN w:val="0"/>
              <w:adjustRightInd w:val="0"/>
            </w:pPr>
            <w:r w:rsidRPr="005762CD">
              <w:lastRenderedPageBreak/>
              <w:t>S.15.2. Порівнянність ‒ у часі. Довжина порівнюваних часових рядів (CC2(U))</w:t>
            </w:r>
          </w:p>
        </w:tc>
        <w:tc>
          <w:tcPr>
            <w:tcW w:w="8789" w:type="dxa"/>
            <w:shd w:val="clear" w:color="auto" w:fill="auto"/>
          </w:tcPr>
          <w:p w14:paraId="62E82E26" w14:textId="77777777" w:rsidR="00BF0075" w:rsidRDefault="00BF0075" w:rsidP="00235346">
            <w:pPr>
              <w:widowControl w:val="0"/>
              <w:autoSpaceDE w:val="0"/>
              <w:autoSpaceDN w:val="0"/>
              <w:adjustRightInd w:val="0"/>
              <w:ind w:firstLine="567"/>
              <w:jc w:val="both"/>
            </w:pPr>
            <w:r w:rsidRPr="005762CD">
              <w:t xml:space="preserve">Показники цього спостереження за певний обраний рік можна порівнювати з даними попереднього </w:t>
            </w:r>
            <w:r w:rsidRPr="00DD1E37">
              <w:t>року</w:t>
            </w:r>
            <w:r w:rsidR="005740CA" w:rsidRPr="00DD1E37">
              <w:t xml:space="preserve"> </w:t>
            </w:r>
            <w:r w:rsidR="00DD1E37" w:rsidRPr="00DD1E37">
              <w:t>з 198</w:t>
            </w:r>
            <w:r w:rsidR="00E154E7" w:rsidRPr="00DD1E37">
              <w:t>0 року.</w:t>
            </w:r>
            <w:r w:rsidRPr="00E154E7">
              <w:t xml:space="preserve"> </w:t>
            </w:r>
          </w:p>
          <w:p w14:paraId="2586DC8D" w14:textId="45EAFC91" w:rsidR="009816B8" w:rsidRPr="005762CD" w:rsidRDefault="009816B8" w:rsidP="00235346">
            <w:pPr>
              <w:widowControl w:val="0"/>
              <w:autoSpaceDE w:val="0"/>
              <w:autoSpaceDN w:val="0"/>
              <w:adjustRightInd w:val="0"/>
              <w:ind w:firstLine="567"/>
              <w:jc w:val="both"/>
            </w:pPr>
          </w:p>
        </w:tc>
      </w:tr>
      <w:tr w:rsidR="005762CD" w:rsidRPr="005762CD" w14:paraId="5126911A" w14:textId="77777777" w:rsidTr="00337649">
        <w:trPr>
          <w:jc w:val="center"/>
        </w:trPr>
        <w:tc>
          <w:tcPr>
            <w:tcW w:w="5665" w:type="dxa"/>
            <w:shd w:val="clear" w:color="auto" w:fill="auto"/>
          </w:tcPr>
          <w:p w14:paraId="2C5449DC" w14:textId="77777777" w:rsidR="00606557" w:rsidRPr="005762CD" w:rsidRDefault="00606557" w:rsidP="00606557">
            <w:pPr>
              <w:widowControl w:val="0"/>
              <w:autoSpaceDE w:val="0"/>
              <w:autoSpaceDN w:val="0"/>
              <w:adjustRightInd w:val="0"/>
            </w:pPr>
            <w:r w:rsidRPr="0088047E">
              <w:t>S.15.2.1. Порівнянність. Довжина порівнюваних часових рядів (CC2 (Р))</w:t>
            </w:r>
          </w:p>
        </w:tc>
        <w:tc>
          <w:tcPr>
            <w:tcW w:w="8789" w:type="dxa"/>
            <w:shd w:val="clear" w:color="auto" w:fill="auto"/>
          </w:tcPr>
          <w:p w14:paraId="38A234AB" w14:textId="0F690C32" w:rsidR="0028622E" w:rsidRPr="00EC4719" w:rsidRDefault="00EA6BCE" w:rsidP="00235346">
            <w:pPr>
              <w:pStyle w:val="Default"/>
              <w:ind w:firstLine="567"/>
              <w:jc w:val="both"/>
              <w:rPr>
                <w:color w:val="auto"/>
                <w:sz w:val="28"/>
                <w:szCs w:val="28"/>
                <w:lang w:val="uk-UA"/>
              </w:rPr>
            </w:pPr>
            <w:r w:rsidRPr="00EA6BCE">
              <w:rPr>
                <w:color w:val="auto"/>
                <w:sz w:val="28"/>
                <w:szCs w:val="28"/>
                <w:lang w:val="uk-UA"/>
              </w:rPr>
              <w:t xml:space="preserve"> </w:t>
            </w:r>
            <w:r w:rsidRPr="00EC4719">
              <w:rPr>
                <w:sz w:val="28"/>
                <w:szCs w:val="28"/>
                <w:lang w:val="uk-UA"/>
              </w:rPr>
              <w:t>Методологія визначення основних показників спостереження не зазнавала змін, що дозволяє</w:t>
            </w:r>
            <w:r w:rsidRPr="00EC4719">
              <w:rPr>
                <w:color w:val="auto"/>
                <w:sz w:val="28"/>
                <w:szCs w:val="28"/>
                <w:lang w:val="uk-UA"/>
              </w:rPr>
              <w:t xml:space="preserve"> порівнювати с</w:t>
            </w:r>
            <w:r w:rsidR="00606557" w:rsidRPr="00EC4719">
              <w:rPr>
                <w:color w:val="auto"/>
                <w:sz w:val="28"/>
                <w:szCs w:val="28"/>
                <w:lang w:val="uk-UA"/>
              </w:rPr>
              <w:t>татистичні показники цього спостереження з даними попереднього року</w:t>
            </w:r>
            <w:r w:rsidR="0028622E" w:rsidRPr="00EC4719">
              <w:rPr>
                <w:color w:val="auto"/>
                <w:sz w:val="28"/>
                <w:szCs w:val="28"/>
                <w:lang w:val="uk-UA"/>
              </w:rPr>
              <w:t xml:space="preserve"> </w:t>
            </w:r>
            <w:r w:rsidR="00606557" w:rsidRPr="00EC4719">
              <w:rPr>
                <w:color w:val="auto"/>
                <w:sz w:val="28"/>
                <w:szCs w:val="28"/>
                <w:lang w:val="uk-UA"/>
              </w:rPr>
              <w:t xml:space="preserve">в цілому по Україні </w:t>
            </w:r>
            <w:r w:rsidR="00306C02" w:rsidRPr="00EC4719">
              <w:rPr>
                <w:color w:val="auto"/>
                <w:sz w:val="28"/>
                <w:szCs w:val="28"/>
                <w:lang w:val="uk-UA"/>
              </w:rPr>
              <w:t>з 198</w:t>
            </w:r>
            <w:r w:rsidR="0028622E" w:rsidRPr="00EC4719">
              <w:rPr>
                <w:color w:val="auto"/>
                <w:sz w:val="28"/>
                <w:szCs w:val="28"/>
                <w:lang w:val="uk-UA"/>
              </w:rPr>
              <w:t>0 року</w:t>
            </w:r>
            <w:r w:rsidR="007017A4">
              <w:rPr>
                <w:color w:val="auto"/>
                <w:sz w:val="28"/>
                <w:szCs w:val="28"/>
                <w:lang w:val="uk-UA"/>
              </w:rPr>
              <w:t>.</w:t>
            </w:r>
          </w:p>
          <w:p w14:paraId="23F34C37" w14:textId="77777777" w:rsidR="00A2379D" w:rsidRPr="004948C9" w:rsidRDefault="00A2379D" w:rsidP="00235346">
            <w:pPr>
              <w:pStyle w:val="Default"/>
              <w:numPr>
                <w:ilvl w:val="0"/>
                <w:numId w:val="35"/>
              </w:numPr>
              <w:ind w:firstLine="567"/>
              <w:jc w:val="both"/>
              <w:rPr>
                <w:color w:val="auto"/>
                <w:sz w:val="28"/>
                <w:szCs w:val="28"/>
                <w:lang w:val="uk-UA"/>
              </w:rPr>
            </w:pPr>
            <w:r w:rsidRPr="00EC4719">
              <w:rPr>
                <w:color w:val="auto"/>
                <w:sz w:val="28"/>
                <w:szCs w:val="28"/>
                <w:lang w:val="uk-UA"/>
              </w:rPr>
              <w:t>Водночас відбулося декілька змі</w:t>
            </w:r>
            <w:r w:rsidRPr="004948C9">
              <w:rPr>
                <w:color w:val="auto"/>
                <w:sz w:val="28"/>
                <w:szCs w:val="28"/>
                <w:lang w:val="uk-UA"/>
              </w:rPr>
              <w:t xml:space="preserve">н, які вплинули на </w:t>
            </w:r>
            <w:proofErr w:type="spellStart"/>
            <w:r w:rsidRPr="004948C9">
              <w:rPr>
                <w:color w:val="auto"/>
                <w:sz w:val="28"/>
                <w:szCs w:val="28"/>
                <w:lang w:val="uk-UA"/>
              </w:rPr>
              <w:t>зіставність</w:t>
            </w:r>
            <w:proofErr w:type="spellEnd"/>
            <w:r w:rsidRPr="004948C9">
              <w:rPr>
                <w:color w:val="auto"/>
                <w:sz w:val="28"/>
                <w:szCs w:val="28"/>
                <w:lang w:val="uk-UA"/>
              </w:rPr>
              <w:t xml:space="preserve"> показників </w:t>
            </w:r>
            <w:r w:rsidRPr="004948C9">
              <w:rPr>
                <w:rFonts w:ascii="TimesNewRomanPSMT" w:hAnsi="TimesNewRomanPSMT" w:cs="TimesNewRomanPSMT"/>
                <w:sz w:val="28"/>
                <w:szCs w:val="28"/>
                <w:lang w:val="uk-UA"/>
              </w:rPr>
              <w:t>за весь період проведення спостереження</w:t>
            </w:r>
            <w:r w:rsidRPr="004948C9">
              <w:rPr>
                <w:color w:val="auto"/>
                <w:sz w:val="28"/>
                <w:szCs w:val="28"/>
                <w:lang w:val="uk-UA"/>
              </w:rPr>
              <w:t>:</w:t>
            </w:r>
          </w:p>
          <w:p w14:paraId="47BF8D15" w14:textId="77777777" w:rsidR="00A2379D" w:rsidRPr="004948C9" w:rsidRDefault="00A2379D" w:rsidP="00235346">
            <w:pPr>
              <w:numPr>
                <w:ilvl w:val="0"/>
                <w:numId w:val="36"/>
              </w:numPr>
              <w:autoSpaceDE w:val="0"/>
              <w:autoSpaceDN w:val="0"/>
              <w:adjustRightInd w:val="0"/>
              <w:ind w:left="0" w:firstLine="567"/>
              <w:jc w:val="both"/>
              <w:outlineLvl w:val="0"/>
              <w:rPr>
                <w:rFonts w:ascii="TimesNewRomanPSMT" w:hAnsi="TimesNewRomanPSMT" w:cs="TimesNewRomanPSMT"/>
              </w:rPr>
            </w:pPr>
            <w:r w:rsidRPr="004948C9">
              <w:rPr>
                <w:rFonts w:ascii="TimesNewRomanPSMT" w:hAnsi="TimesNewRomanPSMT" w:cs="TimesNewRomanPSMT"/>
              </w:rPr>
              <w:t xml:space="preserve">зміна класифікацій видів діяльності: </w:t>
            </w:r>
          </w:p>
          <w:p w14:paraId="6F6170AE" w14:textId="3C84504B" w:rsidR="00914A73" w:rsidRDefault="00A2379D" w:rsidP="00235346">
            <w:pPr>
              <w:autoSpaceDE w:val="0"/>
              <w:autoSpaceDN w:val="0"/>
              <w:adjustRightInd w:val="0"/>
              <w:ind w:firstLine="567"/>
              <w:jc w:val="both"/>
              <w:outlineLvl w:val="0"/>
            </w:pPr>
            <w:r w:rsidRPr="004948C9">
              <w:t>до 2001 року включно для узагальнення інформації використовувався Загальний класифікатор галузей</w:t>
            </w:r>
            <w:r w:rsidR="00914A73">
              <w:t xml:space="preserve"> народного господарства (ЗКГНГ):</w:t>
            </w:r>
            <w:r w:rsidRPr="004948C9">
              <w:t xml:space="preserve"> </w:t>
            </w:r>
          </w:p>
          <w:p w14:paraId="3C5556E4" w14:textId="70DB0719" w:rsidR="0080178D" w:rsidRPr="00794CD4" w:rsidRDefault="0080178D" w:rsidP="00235346">
            <w:pPr>
              <w:pStyle w:val="Default"/>
              <w:ind w:firstLine="567"/>
              <w:jc w:val="both"/>
              <w:rPr>
                <w:color w:val="auto"/>
                <w:sz w:val="28"/>
                <w:szCs w:val="28"/>
                <w:lang w:val="uk-UA"/>
              </w:rPr>
            </w:pPr>
            <w:r w:rsidRPr="004948C9">
              <w:rPr>
                <w:color w:val="auto"/>
                <w:sz w:val="28"/>
                <w:szCs w:val="28"/>
                <w:lang w:val="uk-UA"/>
              </w:rPr>
              <w:t>СС2</w:t>
            </w:r>
            <w:r w:rsidRPr="004948C9">
              <w:rPr>
                <w:color w:val="auto"/>
                <w:sz w:val="28"/>
                <w:szCs w:val="28"/>
                <w:vertAlign w:val="subscript"/>
                <w:lang w:val="uk-UA"/>
              </w:rPr>
              <w:t>1</w:t>
            </w:r>
            <w:r w:rsidRPr="004948C9">
              <w:rPr>
                <w:color w:val="auto"/>
                <w:sz w:val="28"/>
                <w:szCs w:val="28"/>
                <w:lang w:val="uk-UA"/>
              </w:rPr>
              <w:t xml:space="preserve"> = (2001-</w:t>
            </w:r>
            <w:r w:rsidRPr="00794CD4">
              <w:rPr>
                <w:color w:val="auto"/>
                <w:sz w:val="28"/>
                <w:szCs w:val="28"/>
                <w:lang w:val="uk-UA"/>
              </w:rPr>
              <w:t>1980+1)</w:t>
            </w:r>
            <w:r w:rsidRPr="00794CD4">
              <w:rPr>
                <w:rFonts w:ascii="TimesNewRomanPSMT" w:hAnsi="TimesNewRomanPSMT" w:cs="TimesNewRomanPSMT"/>
                <w:sz w:val="28"/>
                <w:szCs w:val="28"/>
                <w:lang w:val="uk-UA"/>
              </w:rPr>
              <w:t>×12=264</w:t>
            </w:r>
            <w:r w:rsidRPr="00794CD4">
              <w:rPr>
                <w:color w:val="auto"/>
                <w:sz w:val="28"/>
                <w:szCs w:val="28"/>
                <w:lang w:val="uk-UA"/>
              </w:rPr>
              <w:t>;</w:t>
            </w:r>
          </w:p>
          <w:p w14:paraId="1CE02F2B" w14:textId="77777777" w:rsidR="00914A73" w:rsidRPr="00794CD4" w:rsidRDefault="00914A73" w:rsidP="00235346">
            <w:pPr>
              <w:autoSpaceDE w:val="0"/>
              <w:autoSpaceDN w:val="0"/>
              <w:adjustRightInd w:val="0"/>
              <w:ind w:firstLine="567"/>
              <w:jc w:val="both"/>
              <w:outlineLvl w:val="0"/>
            </w:pPr>
          </w:p>
          <w:p w14:paraId="360725A3" w14:textId="715779AE" w:rsidR="00914A73" w:rsidRPr="00794CD4" w:rsidRDefault="00914A73" w:rsidP="00235346">
            <w:pPr>
              <w:autoSpaceDE w:val="0"/>
              <w:autoSpaceDN w:val="0"/>
              <w:adjustRightInd w:val="0"/>
              <w:ind w:firstLine="567"/>
              <w:jc w:val="both"/>
              <w:outlineLvl w:val="0"/>
              <w:rPr>
                <w:rFonts w:ascii="TimesNewRomanPSMT" w:hAnsi="TimesNewRomanPSMT" w:cs="TimesNewRomanPSMT"/>
              </w:rPr>
            </w:pPr>
            <w:r w:rsidRPr="00794CD4">
              <w:rPr>
                <w:rFonts w:ascii="TimesNewRomanPSMT" w:hAnsi="TimesNewRomanPSMT" w:cs="TimesNewRomanPSMT"/>
              </w:rPr>
              <w:t>п</w:t>
            </w:r>
            <w:r w:rsidR="00A2379D" w:rsidRPr="00794CD4">
              <w:rPr>
                <w:rFonts w:ascii="TimesNewRomanPSMT" w:hAnsi="TimesNewRomanPSMT" w:cs="TimesNewRomanPSMT"/>
              </w:rPr>
              <w:t>очинаючи з 2002 року, формування та оприлюднення показників ДСС здійснювалося за Класифікацією видів економічної діяльності (КВЕД), затвердженою наказом Держкомстату від 22.10.1996 № 441,</w:t>
            </w:r>
            <w:r w:rsidRPr="00794CD4">
              <w:rPr>
                <w:rFonts w:ascii="TimesNewRomanPSMT" w:hAnsi="TimesNewRomanPSMT" w:cs="TimesNewRomanPSMT"/>
              </w:rPr>
              <w:t xml:space="preserve"> уведеною на заміну ЗКГНГ:</w:t>
            </w:r>
            <w:r w:rsidR="00A2379D" w:rsidRPr="00794CD4">
              <w:rPr>
                <w:rFonts w:ascii="TimesNewRomanPSMT" w:hAnsi="TimesNewRomanPSMT" w:cs="TimesNewRomanPSMT"/>
              </w:rPr>
              <w:t xml:space="preserve"> </w:t>
            </w:r>
          </w:p>
          <w:p w14:paraId="7DF5A840" w14:textId="0C843757" w:rsidR="00914A73" w:rsidRPr="00794CD4" w:rsidRDefault="00914A73" w:rsidP="00235346">
            <w:pPr>
              <w:pStyle w:val="Default"/>
              <w:ind w:firstLine="567"/>
              <w:jc w:val="both"/>
              <w:rPr>
                <w:color w:val="auto"/>
                <w:sz w:val="28"/>
                <w:szCs w:val="28"/>
                <w:lang w:val="uk-UA"/>
              </w:rPr>
            </w:pPr>
            <w:r w:rsidRPr="00794CD4">
              <w:rPr>
                <w:color w:val="auto"/>
                <w:sz w:val="28"/>
                <w:szCs w:val="28"/>
                <w:lang w:val="uk-UA"/>
              </w:rPr>
              <w:t>СС2</w:t>
            </w:r>
            <w:r w:rsidRPr="00794CD4">
              <w:rPr>
                <w:color w:val="auto"/>
                <w:sz w:val="28"/>
                <w:szCs w:val="28"/>
                <w:vertAlign w:val="subscript"/>
                <w:lang w:val="uk-UA"/>
              </w:rPr>
              <w:t>2</w:t>
            </w:r>
            <w:r w:rsidRPr="00794CD4">
              <w:rPr>
                <w:color w:val="auto"/>
                <w:sz w:val="28"/>
                <w:szCs w:val="28"/>
                <w:lang w:val="uk-UA"/>
              </w:rPr>
              <w:t xml:space="preserve"> = (201</w:t>
            </w:r>
            <w:r w:rsidR="00CB16D7" w:rsidRPr="00794CD4">
              <w:rPr>
                <w:color w:val="auto"/>
                <w:sz w:val="28"/>
                <w:szCs w:val="28"/>
                <w:lang w:val="uk-UA"/>
              </w:rPr>
              <w:t>2</w:t>
            </w:r>
            <w:r w:rsidRPr="00794CD4">
              <w:rPr>
                <w:color w:val="auto"/>
                <w:sz w:val="28"/>
                <w:szCs w:val="28"/>
                <w:lang w:val="uk-UA"/>
              </w:rPr>
              <w:t>-2002</w:t>
            </w:r>
            <w:r w:rsidR="00CB16D7" w:rsidRPr="00794CD4">
              <w:rPr>
                <w:color w:val="auto"/>
                <w:sz w:val="28"/>
                <w:szCs w:val="28"/>
                <w:lang w:val="uk-UA"/>
              </w:rPr>
              <w:t>+1)</w:t>
            </w:r>
            <w:r w:rsidR="00CB16D7" w:rsidRPr="00794CD4">
              <w:rPr>
                <w:rFonts w:ascii="TimesNewRomanPSMT" w:hAnsi="TimesNewRomanPSMT" w:cs="TimesNewRomanPSMT"/>
                <w:sz w:val="28"/>
                <w:szCs w:val="28"/>
              </w:rPr>
              <w:t>×12</w:t>
            </w:r>
            <w:r w:rsidR="00C4085E">
              <w:rPr>
                <w:color w:val="auto"/>
                <w:sz w:val="28"/>
                <w:szCs w:val="28"/>
                <w:lang w:val="uk-UA"/>
              </w:rPr>
              <w:t>=</w:t>
            </w:r>
            <w:r w:rsidRPr="00794CD4">
              <w:rPr>
                <w:color w:val="auto"/>
                <w:sz w:val="28"/>
                <w:szCs w:val="28"/>
                <w:lang w:val="uk-UA"/>
              </w:rPr>
              <w:t>1</w:t>
            </w:r>
            <w:r w:rsidR="00E7701E" w:rsidRPr="00794CD4">
              <w:rPr>
                <w:color w:val="auto"/>
                <w:sz w:val="28"/>
                <w:szCs w:val="28"/>
                <w:lang w:val="uk-UA"/>
              </w:rPr>
              <w:t>32</w:t>
            </w:r>
            <w:r w:rsidRPr="00794CD4">
              <w:rPr>
                <w:color w:val="auto"/>
                <w:sz w:val="28"/>
                <w:szCs w:val="28"/>
                <w:lang w:val="uk-UA"/>
              </w:rPr>
              <w:t>;</w:t>
            </w:r>
          </w:p>
          <w:p w14:paraId="2F80DEF2" w14:textId="77777777" w:rsidR="00914A73" w:rsidRPr="00794CD4" w:rsidRDefault="00914A73" w:rsidP="00235346">
            <w:pPr>
              <w:autoSpaceDE w:val="0"/>
              <w:autoSpaceDN w:val="0"/>
              <w:adjustRightInd w:val="0"/>
              <w:ind w:firstLine="567"/>
              <w:jc w:val="both"/>
              <w:outlineLvl w:val="0"/>
              <w:rPr>
                <w:rFonts w:ascii="TimesNewRomanPSMT" w:hAnsi="TimesNewRomanPSMT" w:cs="TimesNewRomanPSMT"/>
              </w:rPr>
            </w:pPr>
          </w:p>
          <w:p w14:paraId="1A9433D3" w14:textId="1D2C6761" w:rsidR="00A2379D" w:rsidRPr="00794CD4" w:rsidRDefault="00914A73" w:rsidP="00235346">
            <w:pPr>
              <w:autoSpaceDE w:val="0"/>
              <w:autoSpaceDN w:val="0"/>
              <w:adjustRightInd w:val="0"/>
              <w:ind w:firstLine="567"/>
              <w:jc w:val="both"/>
              <w:outlineLvl w:val="0"/>
              <w:rPr>
                <w:rFonts w:ascii="TimesNewRomanPSMT" w:hAnsi="TimesNewRomanPSMT" w:cs="TimesNewRomanPSMT"/>
              </w:rPr>
            </w:pPr>
            <w:r w:rsidRPr="00794CD4">
              <w:rPr>
                <w:rFonts w:ascii="TimesNewRomanPSMT" w:hAnsi="TimesNewRomanPSMT" w:cs="TimesNewRomanPSMT"/>
              </w:rPr>
              <w:t>п</w:t>
            </w:r>
            <w:r w:rsidR="00A2379D" w:rsidRPr="00794CD4">
              <w:rPr>
                <w:rFonts w:ascii="TimesNewRomanPSMT" w:hAnsi="TimesNewRomanPSMT" w:cs="TimesNewRomanPSMT"/>
              </w:rPr>
              <w:t xml:space="preserve">очинаючи з 2013 року, використовується нова версія КВЕД (ДК 009:2010). Показники спостереження є зіставними в межах періоду, </w:t>
            </w:r>
            <w:r w:rsidRPr="00794CD4">
              <w:rPr>
                <w:rFonts w:ascii="TimesNewRomanPSMT" w:hAnsi="TimesNewRomanPSMT" w:cs="TimesNewRomanPSMT"/>
              </w:rPr>
              <w:t>в якому діяла одна класифікація:</w:t>
            </w:r>
          </w:p>
          <w:p w14:paraId="3F233A6C" w14:textId="68463453" w:rsidR="00B445CE" w:rsidRPr="00794CD4" w:rsidRDefault="00914A73" w:rsidP="00235346">
            <w:pPr>
              <w:pStyle w:val="Default"/>
              <w:ind w:firstLine="567"/>
              <w:jc w:val="both"/>
              <w:rPr>
                <w:color w:val="auto"/>
                <w:sz w:val="28"/>
                <w:szCs w:val="28"/>
                <w:lang w:val="uk-UA"/>
              </w:rPr>
            </w:pPr>
            <w:r w:rsidRPr="00794CD4">
              <w:rPr>
                <w:color w:val="auto"/>
                <w:sz w:val="28"/>
                <w:szCs w:val="28"/>
                <w:lang w:val="uk-UA"/>
              </w:rPr>
              <w:t>СС2</w:t>
            </w:r>
            <w:r w:rsidRPr="00794CD4">
              <w:rPr>
                <w:color w:val="auto"/>
                <w:sz w:val="28"/>
                <w:szCs w:val="28"/>
                <w:vertAlign w:val="subscript"/>
                <w:lang w:val="uk-UA"/>
              </w:rPr>
              <w:t>3</w:t>
            </w:r>
            <w:r w:rsidRPr="00794CD4">
              <w:rPr>
                <w:color w:val="auto"/>
                <w:sz w:val="28"/>
                <w:szCs w:val="28"/>
                <w:lang w:val="uk-UA"/>
              </w:rPr>
              <w:t xml:space="preserve"> = (2022-201</w:t>
            </w:r>
            <w:r w:rsidR="008D0C48" w:rsidRPr="00794CD4">
              <w:rPr>
                <w:color w:val="auto"/>
                <w:sz w:val="28"/>
                <w:szCs w:val="28"/>
                <w:lang w:val="uk-UA"/>
              </w:rPr>
              <w:t>3+1)</w:t>
            </w:r>
            <w:r w:rsidR="008D0C48" w:rsidRPr="00794CD4">
              <w:rPr>
                <w:rFonts w:ascii="TimesNewRomanPSMT" w:hAnsi="TimesNewRomanPSMT" w:cs="TimesNewRomanPSMT"/>
                <w:sz w:val="28"/>
                <w:szCs w:val="28"/>
              </w:rPr>
              <w:t>×12</w:t>
            </w:r>
            <w:r w:rsidR="00994F41" w:rsidRPr="00794CD4">
              <w:rPr>
                <w:rFonts w:ascii="TimesNewRomanPSMT" w:hAnsi="TimesNewRomanPSMT" w:cs="TimesNewRomanPSMT"/>
                <w:sz w:val="28"/>
                <w:szCs w:val="28"/>
                <w:lang w:val="uk-UA"/>
              </w:rPr>
              <w:t>+6</w:t>
            </w:r>
            <w:r w:rsidR="00C4085E">
              <w:rPr>
                <w:color w:val="auto"/>
                <w:sz w:val="28"/>
                <w:szCs w:val="28"/>
                <w:lang w:val="uk-UA"/>
              </w:rPr>
              <w:t>=</w:t>
            </w:r>
            <w:r w:rsidR="003778FF" w:rsidRPr="00794CD4">
              <w:rPr>
                <w:color w:val="auto"/>
                <w:sz w:val="28"/>
                <w:szCs w:val="28"/>
                <w:lang w:val="uk-UA"/>
              </w:rPr>
              <w:t>126</w:t>
            </w:r>
            <w:r w:rsidR="00E94DB7" w:rsidRPr="00794CD4">
              <w:rPr>
                <w:color w:val="auto"/>
                <w:sz w:val="28"/>
                <w:szCs w:val="28"/>
                <w:lang w:val="uk-UA"/>
              </w:rPr>
              <w:t>.</w:t>
            </w:r>
            <w:r w:rsidR="008E029C" w:rsidRPr="00794CD4">
              <w:rPr>
                <w:color w:val="auto"/>
                <w:sz w:val="28"/>
                <w:szCs w:val="28"/>
                <w:lang w:val="uk-UA"/>
              </w:rPr>
              <w:t xml:space="preserve"> </w:t>
            </w:r>
          </w:p>
          <w:p w14:paraId="685DEE9C" w14:textId="74CB87BC" w:rsidR="00914A73" w:rsidRPr="00794CD4" w:rsidRDefault="00914A73" w:rsidP="00235346">
            <w:pPr>
              <w:autoSpaceDE w:val="0"/>
              <w:autoSpaceDN w:val="0"/>
              <w:adjustRightInd w:val="0"/>
              <w:ind w:firstLine="567"/>
              <w:jc w:val="both"/>
              <w:outlineLvl w:val="0"/>
              <w:rPr>
                <w:rFonts w:ascii="TimesNewRomanPSMT" w:hAnsi="TimesNewRomanPSMT" w:cs="TimesNewRomanPSMT"/>
              </w:rPr>
            </w:pPr>
          </w:p>
          <w:p w14:paraId="4294ED49" w14:textId="77777777" w:rsidR="00A2379D" w:rsidRPr="00794CD4" w:rsidRDefault="00A2379D" w:rsidP="00235346">
            <w:pPr>
              <w:pStyle w:val="Default"/>
              <w:numPr>
                <w:ilvl w:val="0"/>
                <w:numId w:val="35"/>
              </w:numPr>
              <w:ind w:firstLine="567"/>
              <w:jc w:val="both"/>
              <w:rPr>
                <w:color w:val="auto"/>
                <w:sz w:val="28"/>
                <w:szCs w:val="28"/>
                <w:lang w:val="uk-UA"/>
              </w:rPr>
            </w:pPr>
            <w:r w:rsidRPr="00794CD4">
              <w:rPr>
                <w:color w:val="auto"/>
                <w:sz w:val="28"/>
                <w:szCs w:val="28"/>
                <w:lang w:val="uk-UA"/>
              </w:rPr>
              <w:t>2) зміна територіального охоплення:</w:t>
            </w:r>
          </w:p>
          <w:p w14:paraId="3ED2590F" w14:textId="24769199" w:rsidR="00306C02" w:rsidRPr="00794CD4" w:rsidRDefault="00A2379D" w:rsidP="00235346">
            <w:pPr>
              <w:autoSpaceDE w:val="0"/>
              <w:autoSpaceDN w:val="0"/>
              <w:adjustRightInd w:val="0"/>
              <w:ind w:firstLine="567"/>
              <w:jc w:val="both"/>
              <w:outlineLvl w:val="0"/>
              <w:rPr>
                <w:rFonts w:ascii="TimesNewRomanPSMT" w:hAnsi="TimesNewRomanPSMT" w:cs="TimesNewRomanPSMT"/>
              </w:rPr>
            </w:pPr>
            <w:r w:rsidRPr="00794CD4">
              <w:lastRenderedPageBreak/>
              <w:t xml:space="preserve">з 2014 року дані ДСС не враховують </w:t>
            </w:r>
            <w:r w:rsidRPr="00794CD4">
              <w:rPr>
                <w:rFonts w:ascii="TimesNewRomanPSMT" w:hAnsi="TimesNewRomanPSMT" w:cs="TimesNewRomanPSMT"/>
              </w:rPr>
              <w:t xml:space="preserve">тимчасово окуповану територію Автономної Республіки Крим, </w:t>
            </w:r>
            <w:proofErr w:type="spellStart"/>
            <w:r w:rsidRPr="00794CD4">
              <w:rPr>
                <w:rFonts w:ascii="TimesNewRomanPSMT" w:hAnsi="TimesNewRomanPSMT" w:cs="TimesNewRomanPSMT"/>
              </w:rPr>
              <w:t>м.Севастополя</w:t>
            </w:r>
            <w:proofErr w:type="spellEnd"/>
            <w:r w:rsidRPr="00794CD4">
              <w:rPr>
                <w:rFonts w:ascii="TimesNewRomanPSMT" w:hAnsi="TimesNewRomanPSMT" w:cs="TimesNewRomanPSMT"/>
              </w:rPr>
              <w:t xml:space="preserve"> та частину тимчасово окупованих територій у Донецькій та Луганській областях.</w:t>
            </w:r>
          </w:p>
          <w:p w14:paraId="58A206E2" w14:textId="73579EF6" w:rsidR="008E029C" w:rsidRPr="00794CD4" w:rsidRDefault="00E94DB7" w:rsidP="00235346">
            <w:pPr>
              <w:pStyle w:val="Default"/>
              <w:ind w:firstLine="567"/>
              <w:jc w:val="both"/>
              <w:rPr>
                <w:color w:val="auto"/>
                <w:sz w:val="28"/>
                <w:szCs w:val="28"/>
                <w:lang w:val="uk-UA"/>
              </w:rPr>
            </w:pPr>
            <w:r w:rsidRPr="00794CD4">
              <w:rPr>
                <w:color w:val="auto"/>
                <w:sz w:val="28"/>
                <w:szCs w:val="28"/>
                <w:lang w:val="uk-UA"/>
              </w:rPr>
              <w:t>СС2</w:t>
            </w:r>
            <w:r w:rsidRPr="00794CD4">
              <w:rPr>
                <w:color w:val="auto"/>
                <w:sz w:val="28"/>
                <w:szCs w:val="28"/>
                <w:vertAlign w:val="subscript"/>
                <w:lang w:val="uk-UA"/>
              </w:rPr>
              <w:t>4</w:t>
            </w:r>
            <w:r w:rsidRPr="00794CD4">
              <w:rPr>
                <w:color w:val="auto"/>
                <w:sz w:val="28"/>
                <w:szCs w:val="28"/>
                <w:lang w:val="uk-UA"/>
              </w:rPr>
              <w:t xml:space="preserve"> = (2022-2014</w:t>
            </w:r>
            <w:r w:rsidR="00130425" w:rsidRPr="00794CD4">
              <w:rPr>
                <w:color w:val="auto"/>
                <w:sz w:val="28"/>
                <w:szCs w:val="28"/>
                <w:lang w:val="uk-UA"/>
              </w:rPr>
              <w:t>+1)</w:t>
            </w:r>
            <w:r w:rsidR="00130425" w:rsidRPr="00794CD4">
              <w:rPr>
                <w:rFonts w:ascii="TimesNewRomanPSMT" w:hAnsi="TimesNewRomanPSMT" w:cs="TimesNewRomanPSMT"/>
                <w:sz w:val="28"/>
                <w:szCs w:val="28"/>
              </w:rPr>
              <w:t>×12</w:t>
            </w:r>
            <w:r w:rsidR="00C4085E">
              <w:rPr>
                <w:color w:val="auto"/>
                <w:sz w:val="28"/>
                <w:szCs w:val="28"/>
                <w:lang w:val="uk-UA"/>
              </w:rPr>
              <w:t>+6=</w:t>
            </w:r>
            <w:r w:rsidR="006F2D85" w:rsidRPr="00794CD4">
              <w:rPr>
                <w:color w:val="auto"/>
                <w:sz w:val="28"/>
                <w:szCs w:val="28"/>
                <w:lang w:val="uk-UA"/>
              </w:rPr>
              <w:t>114</w:t>
            </w:r>
            <w:r w:rsidR="00130425" w:rsidRPr="00794CD4">
              <w:rPr>
                <w:color w:val="auto"/>
                <w:sz w:val="28"/>
                <w:szCs w:val="28"/>
                <w:lang w:val="uk-UA"/>
              </w:rPr>
              <w:t>;</w:t>
            </w:r>
            <w:r w:rsidR="008E029C" w:rsidRPr="00794CD4">
              <w:rPr>
                <w:color w:val="auto"/>
              </w:rPr>
              <w:t xml:space="preserve"> </w:t>
            </w:r>
          </w:p>
          <w:p w14:paraId="481942A5" w14:textId="77777777" w:rsidR="00E94DB7" w:rsidRDefault="00E94DB7" w:rsidP="00235346">
            <w:pPr>
              <w:autoSpaceDE w:val="0"/>
              <w:autoSpaceDN w:val="0"/>
              <w:adjustRightInd w:val="0"/>
              <w:ind w:firstLine="567"/>
              <w:rPr>
                <w:rFonts w:ascii="TimesNewRomanPSMT" w:hAnsi="TimesNewRomanPSMT" w:cs="TimesNewRomanPSMT"/>
              </w:rPr>
            </w:pPr>
            <w:r w:rsidRPr="00794CD4">
              <w:tab/>
            </w:r>
            <w:r w:rsidRPr="00794CD4">
              <w:rPr>
                <w:rFonts w:ascii="TimesNewRomanPSMT" w:hAnsi="TimesNewRomanPSMT" w:cs="TimesNewRomanPSMT"/>
              </w:rPr>
              <w:t>за 2022 рік – без урахування тимчасово</w:t>
            </w:r>
            <w:r>
              <w:rPr>
                <w:rFonts w:ascii="TimesNewRomanPSMT" w:hAnsi="TimesNewRomanPSMT" w:cs="TimesNewRomanPSMT"/>
              </w:rPr>
              <w:t xml:space="preserve"> окупованих російською</w:t>
            </w:r>
          </w:p>
          <w:p w14:paraId="20A5FEF1" w14:textId="712DE631" w:rsidR="00E94DB7" w:rsidRPr="00A826BE" w:rsidRDefault="00E94DB7" w:rsidP="00235346">
            <w:pPr>
              <w:autoSpaceDE w:val="0"/>
              <w:autoSpaceDN w:val="0"/>
              <w:adjustRightInd w:val="0"/>
              <w:ind w:firstLine="567"/>
              <w:rPr>
                <w:rFonts w:ascii="TimesNewRomanPSMT" w:hAnsi="TimesNewRomanPSMT" w:cs="TimesNewRomanPSMT"/>
              </w:rPr>
            </w:pPr>
            <w:r>
              <w:rPr>
                <w:rFonts w:ascii="TimesNewRomanPSMT" w:hAnsi="TimesNewRomanPSMT" w:cs="TimesNewRomanPSMT"/>
              </w:rPr>
              <w:t xml:space="preserve">федерацією територій та частини територій, на яких ведуться </w:t>
            </w:r>
            <w:r w:rsidRPr="006E423D">
              <w:rPr>
                <w:rFonts w:ascii="TimesNewRomanPSMT" w:hAnsi="TimesNewRomanPSMT" w:cs="TimesNewRomanPSMT"/>
              </w:rPr>
              <w:t>(велися)</w:t>
            </w:r>
            <w:r w:rsidR="006F59B1" w:rsidRPr="006E423D">
              <w:rPr>
                <w:rFonts w:ascii="TimesNewRomanPSMT" w:hAnsi="TimesNewRomanPSMT" w:cs="TimesNewRomanPSMT"/>
              </w:rPr>
              <w:t xml:space="preserve"> </w:t>
            </w:r>
            <w:r w:rsidRPr="006E423D">
              <w:rPr>
                <w:rFonts w:ascii="TimesNewRomanPSMT" w:hAnsi="TimesNewRomanPSMT" w:cs="TimesNewRomanPSMT"/>
              </w:rPr>
              <w:t>бойові дії:</w:t>
            </w:r>
          </w:p>
          <w:p w14:paraId="489210CE" w14:textId="34E510BD" w:rsidR="004948C9" w:rsidRPr="00D01D00" w:rsidRDefault="00E94DB7" w:rsidP="00235346">
            <w:pPr>
              <w:pStyle w:val="Default"/>
              <w:tabs>
                <w:tab w:val="left" w:pos="1231"/>
              </w:tabs>
              <w:ind w:firstLine="567"/>
              <w:jc w:val="both"/>
              <w:rPr>
                <w:rFonts w:ascii="TimesNewRomanPSMT" w:hAnsi="TimesNewRomanPSMT" w:cs="TimesNewRomanPSMT"/>
                <w:color w:val="auto"/>
                <w:sz w:val="28"/>
                <w:szCs w:val="28"/>
                <w:lang w:val="uk-UA"/>
              </w:rPr>
            </w:pPr>
            <w:r w:rsidRPr="00730BD0">
              <w:rPr>
                <w:rFonts w:ascii="TimesNewRomanPSMT" w:hAnsi="TimesNewRomanPSMT" w:cs="TimesNewRomanPSMT"/>
                <w:sz w:val="28"/>
                <w:szCs w:val="28"/>
              </w:rPr>
              <w:t>СС2</w:t>
            </w:r>
            <w:r w:rsidR="006C59BA" w:rsidRPr="00D46390">
              <w:rPr>
                <w:color w:val="auto"/>
                <w:sz w:val="28"/>
                <w:szCs w:val="28"/>
                <w:vertAlign w:val="subscript"/>
                <w:lang w:val="uk-UA"/>
              </w:rPr>
              <w:t>5</w:t>
            </w:r>
            <w:r w:rsidRPr="00730BD0">
              <w:rPr>
                <w:rFonts w:ascii="TimesNewRomanPSMT" w:hAnsi="TimesNewRomanPSMT" w:cs="TimesNewRomanPSMT"/>
                <w:sz w:val="28"/>
                <w:szCs w:val="28"/>
              </w:rPr>
              <w:t xml:space="preserve"> = </w:t>
            </w:r>
            <w:r w:rsidR="00D46390" w:rsidRPr="00A20A25">
              <w:rPr>
                <w:rFonts w:ascii="TimesNewRomanPSMT" w:hAnsi="TimesNewRomanPSMT" w:cs="TimesNewRomanPSMT"/>
                <w:sz w:val="28"/>
                <w:szCs w:val="28"/>
                <w:lang w:val="uk-UA"/>
              </w:rPr>
              <w:t>(</w:t>
            </w:r>
            <w:r w:rsidR="00D46390" w:rsidRPr="00A20A25">
              <w:rPr>
                <w:rFonts w:ascii="TimesNewRomanPSMT" w:hAnsi="TimesNewRomanPSMT" w:cs="TimesNewRomanPSMT"/>
                <w:sz w:val="28"/>
                <w:szCs w:val="28"/>
              </w:rPr>
              <w:t>2023</w:t>
            </w:r>
            <w:r w:rsidR="00C4085E" w:rsidRPr="00A20A25">
              <w:rPr>
                <w:rFonts w:ascii="TimesNewRomanPSMT" w:hAnsi="TimesNewRomanPSMT" w:cs="TimesNewRomanPSMT"/>
                <w:sz w:val="28"/>
                <w:szCs w:val="28"/>
              </w:rPr>
              <w:t>-</w:t>
            </w:r>
            <w:r w:rsidR="00D46390" w:rsidRPr="00A20A25">
              <w:rPr>
                <w:rFonts w:ascii="TimesNewRomanPSMT" w:hAnsi="TimesNewRomanPSMT" w:cs="TimesNewRomanPSMT"/>
                <w:sz w:val="28"/>
                <w:szCs w:val="28"/>
                <w:lang w:val="uk-UA"/>
              </w:rPr>
              <w:t>2022)</w:t>
            </w:r>
            <w:r w:rsidR="00730BD0" w:rsidRPr="00A20A25">
              <w:rPr>
                <w:rFonts w:ascii="TimesNewRomanPSMT" w:hAnsi="TimesNewRomanPSMT" w:cs="TimesNewRomanPSMT"/>
                <w:color w:val="auto"/>
                <w:sz w:val="28"/>
                <w:szCs w:val="28"/>
              </w:rPr>
              <w:t>×12</w:t>
            </w:r>
            <w:r w:rsidR="00D46390" w:rsidRPr="00A20A25">
              <w:rPr>
                <w:rFonts w:ascii="TimesNewRomanPSMT" w:hAnsi="TimesNewRomanPSMT" w:cs="TimesNewRomanPSMT"/>
                <w:color w:val="auto"/>
                <w:sz w:val="28"/>
                <w:szCs w:val="28"/>
                <w:lang w:val="uk-UA"/>
              </w:rPr>
              <w:t xml:space="preserve">+6 </w:t>
            </w:r>
            <w:r w:rsidR="00C4085E" w:rsidRPr="00A20A25">
              <w:rPr>
                <w:rFonts w:ascii="TimesNewRomanPSMT" w:hAnsi="TimesNewRomanPSMT" w:cs="TimesNewRomanPSMT"/>
                <w:color w:val="auto"/>
                <w:sz w:val="28"/>
                <w:szCs w:val="28"/>
              </w:rPr>
              <w:t>=</w:t>
            </w:r>
            <w:r w:rsidR="00730BD0" w:rsidRPr="00A20A25">
              <w:rPr>
                <w:rFonts w:ascii="TimesNewRomanPSMT" w:hAnsi="TimesNewRomanPSMT" w:cs="TimesNewRomanPSMT"/>
                <w:color w:val="auto"/>
                <w:sz w:val="28"/>
                <w:szCs w:val="28"/>
              </w:rPr>
              <w:t>1</w:t>
            </w:r>
            <w:r w:rsidR="00D46390" w:rsidRPr="00A20A25">
              <w:rPr>
                <w:rFonts w:ascii="TimesNewRomanPSMT" w:hAnsi="TimesNewRomanPSMT" w:cs="TimesNewRomanPSMT"/>
                <w:color w:val="auto"/>
                <w:sz w:val="28"/>
                <w:szCs w:val="28"/>
                <w:lang w:val="uk-UA"/>
              </w:rPr>
              <w:t>8</w:t>
            </w:r>
            <w:r w:rsidR="00730BD0" w:rsidRPr="00A20A25">
              <w:rPr>
                <w:rFonts w:ascii="TimesNewRomanPSMT" w:hAnsi="TimesNewRomanPSMT" w:cs="TimesNewRomanPSMT"/>
                <w:color w:val="auto"/>
                <w:sz w:val="28"/>
                <w:szCs w:val="28"/>
              </w:rPr>
              <w:t>.</w:t>
            </w:r>
            <w:r w:rsidR="00B445CE" w:rsidRPr="00B445CE">
              <w:rPr>
                <w:rFonts w:ascii="TimesNewRomanPSMT" w:hAnsi="TimesNewRomanPSMT" w:cs="TimesNewRomanPSMT"/>
                <w:color w:val="FF0000"/>
                <w:sz w:val="28"/>
                <w:szCs w:val="28"/>
                <w:lang w:val="uk-UA"/>
              </w:rPr>
              <w:t xml:space="preserve"> </w:t>
            </w:r>
          </w:p>
          <w:p w14:paraId="67C6D000" w14:textId="1EF8C45E" w:rsidR="00677BA4" w:rsidRPr="00730BD0" w:rsidRDefault="00677BA4" w:rsidP="00235346">
            <w:pPr>
              <w:pStyle w:val="Default"/>
              <w:tabs>
                <w:tab w:val="left" w:pos="1231"/>
              </w:tabs>
              <w:ind w:firstLine="567"/>
              <w:jc w:val="both"/>
              <w:rPr>
                <w:color w:val="auto"/>
                <w:sz w:val="28"/>
                <w:szCs w:val="28"/>
                <w:lang w:val="uk-UA"/>
              </w:rPr>
            </w:pPr>
          </w:p>
        </w:tc>
      </w:tr>
      <w:tr w:rsidR="005762CD" w:rsidRPr="005762CD" w14:paraId="7F066F0C" w14:textId="77777777" w:rsidTr="00337649">
        <w:trPr>
          <w:jc w:val="center"/>
        </w:trPr>
        <w:tc>
          <w:tcPr>
            <w:tcW w:w="5665" w:type="dxa"/>
            <w:shd w:val="clear" w:color="auto" w:fill="auto"/>
          </w:tcPr>
          <w:p w14:paraId="4F996B03" w14:textId="77777777" w:rsidR="00BF0075" w:rsidRPr="005762CD" w:rsidRDefault="00BF0075" w:rsidP="00BF0075">
            <w:pPr>
              <w:widowControl w:val="0"/>
              <w:autoSpaceDE w:val="0"/>
              <w:autoSpaceDN w:val="0"/>
              <w:adjustRightInd w:val="0"/>
            </w:pPr>
            <w:r w:rsidRPr="005762CD">
              <w:lastRenderedPageBreak/>
              <w:t>S.15.3. Узгодженість ‒ перехресні області</w:t>
            </w:r>
          </w:p>
        </w:tc>
        <w:tc>
          <w:tcPr>
            <w:tcW w:w="8789" w:type="dxa"/>
            <w:shd w:val="clear" w:color="auto" w:fill="auto"/>
          </w:tcPr>
          <w:p w14:paraId="180AF77A" w14:textId="15137999" w:rsidR="00E57910" w:rsidRPr="0026794A" w:rsidRDefault="000F4D64" w:rsidP="00235346">
            <w:pPr>
              <w:pStyle w:val="Default"/>
              <w:ind w:firstLine="567"/>
              <w:jc w:val="both"/>
              <w:rPr>
                <w:sz w:val="28"/>
                <w:szCs w:val="28"/>
                <w:lang w:val="uk-UA"/>
              </w:rPr>
            </w:pPr>
            <w:r w:rsidRPr="0026794A">
              <w:rPr>
                <w:sz w:val="28"/>
                <w:szCs w:val="28"/>
                <w:lang w:val="uk-UA"/>
              </w:rPr>
              <w:t>Не застосовується, тому що не використову</w:t>
            </w:r>
            <w:r w:rsidR="00AD1193">
              <w:rPr>
                <w:sz w:val="28"/>
                <w:szCs w:val="28"/>
                <w:lang w:val="uk-UA"/>
              </w:rPr>
              <w:t>ю</w:t>
            </w:r>
            <w:r w:rsidRPr="0026794A">
              <w:rPr>
                <w:sz w:val="28"/>
                <w:szCs w:val="28"/>
                <w:lang w:val="uk-UA"/>
              </w:rPr>
              <w:t xml:space="preserve">ться дані інших ДСС. </w:t>
            </w:r>
            <w:r w:rsidR="00E57910" w:rsidRPr="0026794A">
              <w:rPr>
                <w:sz w:val="28"/>
                <w:szCs w:val="28"/>
                <w:lang w:val="uk-UA"/>
              </w:rPr>
              <w:t xml:space="preserve">Адміністративні дані </w:t>
            </w:r>
            <w:proofErr w:type="spellStart"/>
            <w:r w:rsidR="00E57910" w:rsidRPr="0026794A">
              <w:rPr>
                <w:sz w:val="28"/>
                <w:szCs w:val="28"/>
                <w:lang w:val="uk-UA"/>
              </w:rPr>
              <w:t>Державі</w:t>
            </w:r>
            <w:r w:rsidR="00B45E51">
              <w:rPr>
                <w:sz w:val="28"/>
                <w:szCs w:val="28"/>
                <w:lang w:val="uk-UA"/>
              </w:rPr>
              <w:t>а</w:t>
            </w:r>
            <w:r w:rsidR="00E57910" w:rsidRPr="0026794A">
              <w:rPr>
                <w:sz w:val="28"/>
                <w:szCs w:val="28"/>
                <w:lang w:val="uk-UA"/>
              </w:rPr>
              <w:t>служби</w:t>
            </w:r>
            <w:proofErr w:type="spellEnd"/>
            <w:r w:rsidR="00E57910" w:rsidRPr="0026794A">
              <w:rPr>
                <w:sz w:val="28"/>
                <w:szCs w:val="28"/>
                <w:lang w:val="uk-UA"/>
              </w:rPr>
              <w:t xml:space="preserve"> за формою звітності № 31-ЦА (квартальна) "Звіт про роботу авіаційного транспорту" використовуються </w:t>
            </w:r>
            <w:r w:rsidR="002E6E6B" w:rsidRPr="002800CB">
              <w:rPr>
                <w:sz w:val="28"/>
                <w:szCs w:val="28"/>
                <w:lang w:val="uk-UA"/>
              </w:rPr>
              <w:t xml:space="preserve">щоквартально </w:t>
            </w:r>
            <w:r w:rsidR="00E57910" w:rsidRPr="002800CB">
              <w:rPr>
                <w:sz w:val="28"/>
                <w:szCs w:val="28"/>
                <w:lang w:val="uk-UA"/>
              </w:rPr>
              <w:t xml:space="preserve">для </w:t>
            </w:r>
            <w:r w:rsidR="00BF6A50" w:rsidRPr="002800CB">
              <w:rPr>
                <w:color w:val="auto"/>
                <w:sz w:val="28"/>
                <w:szCs w:val="28"/>
                <w:lang w:val="uk-UA"/>
              </w:rPr>
              <w:t>уточнення</w:t>
            </w:r>
            <w:r w:rsidR="00E57910" w:rsidRPr="002800CB">
              <w:rPr>
                <w:sz w:val="28"/>
                <w:szCs w:val="28"/>
                <w:lang w:val="uk-UA"/>
              </w:rPr>
              <w:t xml:space="preserve"> </w:t>
            </w:r>
            <w:r w:rsidR="00BF6A50" w:rsidRPr="002800CB">
              <w:rPr>
                <w:sz w:val="28"/>
                <w:szCs w:val="28"/>
                <w:lang w:val="uk-UA"/>
              </w:rPr>
              <w:t xml:space="preserve">даних </w:t>
            </w:r>
            <w:r w:rsidR="00E57910" w:rsidRPr="002800CB">
              <w:rPr>
                <w:sz w:val="28"/>
                <w:szCs w:val="28"/>
                <w:lang w:val="uk-UA"/>
              </w:rPr>
              <w:t>за</w:t>
            </w:r>
            <w:r w:rsidR="00E57910" w:rsidRPr="0026794A">
              <w:rPr>
                <w:sz w:val="28"/>
                <w:szCs w:val="28"/>
                <w:lang w:val="uk-UA"/>
              </w:rPr>
              <w:t xml:space="preserve"> формою № 51-ца (місячна) в частині показників про перевезення вантажів та пасажирів авіаційним транспортом.</w:t>
            </w:r>
          </w:p>
          <w:p w14:paraId="4BAB2064" w14:textId="3CFEDA56" w:rsidR="00A04B2C" w:rsidRPr="0026794A" w:rsidRDefault="00A04B2C" w:rsidP="00235346">
            <w:pPr>
              <w:pStyle w:val="Default"/>
              <w:ind w:firstLine="567"/>
              <w:jc w:val="both"/>
              <w:rPr>
                <w:color w:val="auto"/>
                <w:sz w:val="28"/>
                <w:szCs w:val="28"/>
                <w:lang w:val="uk-UA"/>
              </w:rPr>
            </w:pPr>
          </w:p>
        </w:tc>
      </w:tr>
      <w:tr w:rsidR="005762CD" w:rsidRPr="005762CD" w14:paraId="0DC13F0D" w14:textId="77777777" w:rsidTr="00337649">
        <w:trPr>
          <w:jc w:val="center"/>
        </w:trPr>
        <w:tc>
          <w:tcPr>
            <w:tcW w:w="5665" w:type="dxa"/>
            <w:shd w:val="clear" w:color="auto" w:fill="auto"/>
          </w:tcPr>
          <w:p w14:paraId="34DF0D94" w14:textId="77777777" w:rsidR="00BF0075" w:rsidRPr="00400AFB" w:rsidRDefault="00BF0075" w:rsidP="00BF0075">
            <w:pPr>
              <w:widowControl w:val="0"/>
              <w:autoSpaceDE w:val="0"/>
              <w:autoSpaceDN w:val="0"/>
              <w:adjustRightInd w:val="0"/>
            </w:pPr>
            <w:r w:rsidRPr="00400AFB">
              <w:t xml:space="preserve">S.15.3.1. Узгодженість ‒ внутрішньорічна та річна статистика  </w:t>
            </w:r>
          </w:p>
        </w:tc>
        <w:tc>
          <w:tcPr>
            <w:tcW w:w="8789" w:type="dxa"/>
            <w:shd w:val="clear" w:color="auto" w:fill="auto"/>
          </w:tcPr>
          <w:p w14:paraId="291A2C15" w14:textId="77777777" w:rsidR="00A04B2C" w:rsidRPr="0026794A" w:rsidRDefault="00A04B2C" w:rsidP="00235346">
            <w:pPr>
              <w:pStyle w:val="Default"/>
              <w:ind w:firstLine="567"/>
              <w:jc w:val="both"/>
              <w:rPr>
                <w:sz w:val="28"/>
                <w:szCs w:val="28"/>
                <w:lang w:val="uk-UA"/>
              </w:rPr>
            </w:pPr>
            <w:r w:rsidRPr="0026794A">
              <w:rPr>
                <w:sz w:val="28"/>
                <w:szCs w:val="28"/>
                <w:lang w:val="uk-UA"/>
              </w:rPr>
              <w:t xml:space="preserve">За цим ДСС </w:t>
            </w:r>
            <w:r w:rsidR="00B445CE" w:rsidRPr="0026794A">
              <w:rPr>
                <w:sz w:val="28"/>
                <w:szCs w:val="28"/>
                <w:lang w:val="uk-UA"/>
              </w:rPr>
              <w:t xml:space="preserve">дані </w:t>
            </w:r>
            <w:r w:rsidR="00B445CE" w:rsidRPr="0026794A">
              <w:rPr>
                <w:color w:val="auto"/>
                <w:sz w:val="28"/>
                <w:szCs w:val="28"/>
                <w:lang w:val="uk-UA"/>
              </w:rPr>
              <w:t>що</w:t>
            </w:r>
            <w:r w:rsidRPr="0026794A">
              <w:rPr>
                <w:color w:val="auto"/>
                <w:sz w:val="28"/>
                <w:szCs w:val="28"/>
                <w:lang w:val="uk-UA"/>
              </w:rPr>
              <w:t>місячні</w:t>
            </w:r>
            <w:r w:rsidR="00B445CE" w:rsidRPr="0026794A">
              <w:rPr>
                <w:color w:val="auto"/>
                <w:sz w:val="28"/>
                <w:szCs w:val="28"/>
                <w:lang w:val="uk-UA"/>
              </w:rPr>
              <w:t xml:space="preserve"> (наростаючим підсумком)</w:t>
            </w:r>
            <w:r w:rsidRPr="0026794A">
              <w:rPr>
                <w:color w:val="auto"/>
                <w:sz w:val="28"/>
                <w:szCs w:val="28"/>
                <w:lang w:val="uk-UA"/>
              </w:rPr>
              <w:t xml:space="preserve">, </w:t>
            </w:r>
            <w:r w:rsidR="00B445CE" w:rsidRPr="0026794A">
              <w:rPr>
                <w:color w:val="auto"/>
                <w:sz w:val="28"/>
                <w:szCs w:val="28"/>
                <w:lang w:val="uk-UA"/>
              </w:rPr>
              <w:t>що</w:t>
            </w:r>
            <w:r w:rsidRPr="0026794A">
              <w:rPr>
                <w:color w:val="auto"/>
                <w:sz w:val="28"/>
                <w:szCs w:val="28"/>
                <w:lang w:val="uk-UA"/>
              </w:rPr>
              <w:t xml:space="preserve">квартальні </w:t>
            </w:r>
            <w:r w:rsidR="00B445CE" w:rsidRPr="0026794A">
              <w:rPr>
                <w:sz w:val="28"/>
                <w:szCs w:val="28"/>
                <w:lang w:val="uk-UA"/>
              </w:rPr>
              <w:t xml:space="preserve">(адміністративні) </w:t>
            </w:r>
            <w:r w:rsidRPr="0026794A">
              <w:rPr>
                <w:sz w:val="28"/>
                <w:szCs w:val="28"/>
                <w:lang w:val="uk-UA"/>
              </w:rPr>
              <w:t xml:space="preserve">та річні дані повністю узгоджуються між собою. </w:t>
            </w:r>
          </w:p>
          <w:p w14:paraId="4483A6E0" w14:textId="0EC029A1" w:rsidR="00E403F9" w:rsidRDefault="00E403F9" w:rsidP="00235346">
            <w:pPr>
              <w:pStyle w:val="Default"/>
              <w:ind w:firstLine="567"/>
              <w:jc w:val="both"/>
              <w:rPr>
                <w:sz w:val="28"/>
                <w:szCs w:val="28"/>
                <w:lang w:val="uk-UA"/>
              </w:rPr>
            </w:pPr>
            <w:r w:rsidRPr="0026794A">
              <w:rPr>
                <w:sz w:val="28"/>
                <w:szCs w:val="28"/>
                <w:lang w:val="uk-UA"/>
              </w:rPr>
              <w:t xml:space="preserve">Дані показників за січень-березень, січень-червень, січень- вересень, січень-грудень (ф.51-ца (місячна)) </w:t>
            </w:r>
            <w:r w:rsidR="00970BB8" w:rsidRPr="0026794A">
              <w:rPr>
                <w:sz w:val="28"/>
                <w:szCs w:val="28"/>
                <w:lang w:val="uk-UA"/>
              </w:rPr>
              <w:t>узгоджуються</w:t>
            </w:r>
            <w:r w:rsidRPr="0026794A">
              <w:rPr>
                <w:sz w:val="28"/>
                <w:szCs w:val="28"/>
                <w:lang w:val="uk-UA"/>
              </w:rPr>
              <w:t xml:space="preserve"> із аналогічними </w:t>
            </w:r>
            <w:r w:rsidR="00BF6A50" w:rsidRPr="00170730">
              <w:rPr>
                <w:sz w:val="28"/>
                <w:szCs w:val="28"/>
                <w:lang w:val="uk-UA"/>
              </w:rPr>
              <w:t xml:space="preserve">даними за </w:t>
            </w:r>
            <w:r w:rsidRPr="00170730">
              <w:rPr>
                <w:sz w:val="28"/>
                <w:szCs w:val="28"/>
                <w:lang w:val="uk-UA"/>
              </w:rPr>
              <w:t>показниками адмін</w:t>
            </w:r>
            <w:r w:rsidR="00BF6A50" w:rsidRPr="00170730">
              <w:rPr>
                <w:sz w:val="28"/>
                <w:szCs w:val="28"/>
                <w:lang w:val="uk-UA"/>
              </w:rPr>
              <w:t xml:space="preserve">істративних </w:t>
            </w:r>
            <w:r w:rsidRPr="00170730">
              <w:rPr>
                <w:sz w:val="28"/>
                <w:szCs w:val="28"/>
                <w:lang w:val="uk-UA"/>
              </w:rPr>
              <w:t>даних за І квартал</w:t>
            </w:r>
            <w:r w:rsidR="001012F5" w:rsidRPr="00170730">
              <w:rPr>
                <w:sz w:val="28"/>
                <w:szCs w:val="28"/>
                <w:lang w:val="uk-UA"/>
              </w:rPr>
              <w:t>, І півріччя, 9 місяців, рік відповідно.</w:t>
            </w:r>
          </w:p>
          <w:p w14:paraId="6C18C818" w14:textId="56603950" w:rsidR="00A15064" w:rsidRPr="0026794A" w:rsidRDefault="00A15064" w:rsidP="00235346">
            <w:pPr>
              <w:pStyle w:val="Default"/>
              <w:ind w:firstLine="567"/>
              <w:jc w:val="both"/>
              <w:rPr>
                <w:sz w:val="28"/>
                <w:szCs w:val="28"/>
                <w:lang w:val="uk-UA"/>
              </w:rPr>
            </w:pPr>
          </w:p>
        </w:tc>
      </w:tr>
      <w:tr w:rsidR="005762CD" w:rsidRPr="005762CD" w14:paraId="3248DEEC" w14:textId="77777777" w:rsidTr="00337649">
        <w:trPr>
          <w:jc w:val="center"/>
        </w:trPr>
        <w:tc>
          <w:tcPr>
            <w:tcW w:w="5665" w:type="dxa"/>
            <w:shd w:val="clear" w:color="auto" w:fill="auto"/>
          </w:tcPr>
          <w:p w14:paraId="499C92CA" w14:textId="77777777" w:rsidR="00BF0075" w:rsidRPr="005762CD" w:rsidRDefault="00BF0075" w:rsidP="00BF0075">
            <w:pPr>
              <w:widowControl w:val="0"/>
              <w:autoSpaceDE w:val="0"/>
              <w:autoSpaceDN w:val="0"/>
              <w:adjustRightInd w:val="0"/>
            </w:pPr>
            <w:r w:rsidRPr="005762CD">
              <w:t>S.15.3.2. Узгодженість ‒ національні рахунки</w:t>
            </w:r>
          </w:p>
        </w:tc>
        <w:tc>
          <w:tcPr>
            <w:tcW w:w="8789" w:type="dxa"/>
            <w:shd w:val="clear" w:color="auto" w:fill="auto"/>
          </w:tcPr>
          <w:p w14:paraId="729C9346" w14:textId="503C54A7" w:rsidR="00F71C52" w:rsidRPr="00B755FF" w:rsidRDefault="00F71C52" w:rsidP="00235346">
            <w:pPr>
              <w:ind w:firstLine="567"/>
              <w:jc w:val="both"/>
            </w:pPr>
            <w:r>
              <w:t xml:space="preserve">Формування інформації про перевезення вантажів та пасажирів підприємствами авіаційного транспорту </w:t>
            </w:r>
            <w:r w:rsidRPr="005762CD">
              <w:t xml:space="preserve">використовуються як джерело </w:t>
            </w:r>
            <w:r w:rsidRPr="00290EA0">
              <w:t>інформації</w:t>
            </w:r>
            <w:r>
              <w:t xml:space="preserve"> для інформаційного забезпечення аналізу ринку послуг авіаційного транспорту,</w:t>
            </w:r>
            <w:r w:rsidRPr="00D60193">
              <w:t xml:space="preserve"> а також р</w:t>
            </w:r>
            <w:r>
              <w:t>і</w:t>
            </w:r>
            <w:r w:rsidRPr="00D60193">
              <w:t>зних галузей статис</w:t>
            </w:r>
            <w:r w:rsidRPr="00F71C52">
              <w:t>тики.</w:t>
            </w:r>
            <w:r>
              <w:t xml:space="preserve"> </w:t>
            </w:r>
            <w:r w:rsidRPr="00511792">
              <w:t xml:space="preserve">Зокрема, статистики національних рахунків, з метою забезпечення річного та </w:t>
            </w:r>
            <w:r w:rsidRPr="00511792">
              <w:lastRenderedPageBreak/>
              <w:t xml:space="preserve">квартального розрахунку валового внутрішнього продукту виробничим методом у фактичних та постійних цінах відповідно до положень міжнародних стандартів Системи національних рахунків ООН 2008 року та Регламенту (EC) від  21.05.2013 № 549/2013 Європейського Парламенту і Ради щодо Європейської системи національних та регіональних рахунків у Європейському Союзі  </w:t>
            </w:r>
            <w:r w:rsidRPr="00B755FF">
              <w:t>(</w:t>
            </w:r>
            <w:hyperlink r:id="rId19" w:history="1">
              <w:r w:rsidRPr="00B755FF">
                <w:rPr>
                  <w:rStyle w:val="a5"/>
                  <w:color w:val="auto"/>
                  <w:u w:val="none"/>
                </w:rPr>
                <w:t>https://eur-lex.europa.eu/legal-content/EN/TXT/PDF/?uri=CELEX:32013R0549&amp;from=en</w:t>
              </w:r>
            </w:hyperlink>
            <w:r w:rsidRPr="00B755FF">
              <w:rPr>
                <w:rStyle w:val="a5"/>
                <w:color w:val="auto"/>
                <w:u w:val="none"/>
              </w:rPr>
              <w:t>).</w:t>
            </w:r>
          </w:p>
          <w:p w14:paraId="16B82AA6" w14:textId="358858F8" w:rsidR="00BF0075" w:rsidRPr="005762CD" w:rsidRDefault="00BF0075" w:rsidP="00235346">
            <w:pPr>
              <w:pStyle w:val="Default"/>
              <w:ind w:firstLine="567"/>
              <w:jc w:val="both"/>
              <w:rPr>
                <w:color w:val="auto"/>
                <w:lang w:val="uk-UA"/>
              </w:rPr>
            </w:pPr>
          </w:p>
        </w:tc>
      </w:tr>
      <w:tr w:rsidR="005762CD" w:rsidRPr="005762CD" w14:paraId="5ED3E13E" w14:textId="77777777" w:rsidTr="00337649">
        <w:trPr>
          <w:jc w:val="center"/>
        </w:trPr>
        <w:tc>
          <w:tcPr>
            <w:tcW w:w="5665" w:type="dxa"/>
            <w:shd w:val="clear" w:color="auto" w:fill="auto"/>
          </w:tcPr>
          <w:p w14:paraId="309CDB8D" w14:textId="77777777" w:rsidR="00BF0075" w:rsidRPr="005762CD" w:rsidRDefault="00BF0075" w:rsidP="00BF0075">
            <w:pPr>
              <w:widowControl w:val="0"/>
              <w:autoSpaceDE w:val="0"/>
              <w:autoSpaceDN w:val="0"/>
              <w:adjustRightInd w:val="0"/>
            </w:pPr>
            <w:r w:rsidRPr="005762CD">
              <w:lastRenderedPageBreak/>
              <w:t>S.15.4. Узгодженість ‒ внутрішня</w:t>
            </w:r>
          </w:p>
        </w:tc>
        <w:tc>
          <w:tcPr>
            <w:tcW w:w="8789" w:type="dxa"/>
            <w:shd w:val="clear" w:color="auto" w:fill="auto"/>
          </w:tcPr>
          <w:p w14:paraId="60B189C7" w14:textId="77777777" w:rsidR="00880E7C" w:rsidRDefault="00BF0075" w:rsidP="00235346">
            <w:pPr>
              <w:widowControl w:val="0"/>
              <w:autoSpaceDE w:val="0"/>
              <w:autoSpaceDN w:val="0"/>
              <w:adjustRightInd w:val="0"/>
              <w:ind w:firstLine="567"/>
              <w:jc w:val="both"/>
            </w:pPr>
            <w:r w:rsidRPr="005762CD">
              <w:t xml:space="preserve">Результати цього статистичного спостереження внутрішньо узгоджені та є послідовними в часі, </w:t>
            </w:r>
            <w:r w:rsidR="00CC177F" w:rsidRPr="00306C02">
              <w:t xml:space="preserve">починаючи з </w:t>
            </w:r>
            <w:r w:rsidR="00306C02" w:rsidRPr="00306C02">
              <w:t>1980</w:t>
            </w:r>
            <w:r w:rsidR="00465D2F" w:rsidRPr="00306C02">
              <w:t xml:space="preserve"> року</w:t>
            </w:r>
          </w:p>
          <w:p w14:paraId="0C9F8592" w14:textId="19F17F68" w:rsidR="00B6327B" w:rsidRPr="005762CD" w:rsidRDefault="00B6327B" w:rsidP="00235346">
            <w:pPr>
              <w:widowControl w:val="0"/>
              <w:autoSpaceDE w:val="0"/>
              <w:autoSpaceDN w:val="0"/>
              <w:adjustRightInd w:val="0"/>
              <w:ind w:firstLine="567"/>
              <w:jc w:val="both"/>
            </w:pPr>
          </w:p>
        </w:tc>
      </w:tr>
      <w:tr w:rsidR="005762CD" w:rsidRPr="005762CD" w14:paraId="5B6DFB9F" w14:textId="77777777" w:rsidTr="00337649">
        <w:trPr>
          <w:jc w:val="center"/>
        </w:trPr>
        <w:tc>
          <w:tcPr>
            <w:tcW w:w="5665" w:type="dxa"/>
            <w:shd w:val="clear" w:color="auto" w:fill="auto"/>
          </w:tcPr>
          <w:p w14:paraId="0174F200" w14:textId="77777777" w:rsidR="00BF0075" w:rsidRPr="005762CD" w:rsidRDefault="00BF0075" w:rsidP="00BF0075">
            <w:pPr>
              <w:widowControl w:val="0"/>
              <w:autoSpaceDE w:val="0"/>
              <w:autoSpaceDN w:val="0"/>
              <w:adjustRightInd w:val="0"/>
            </w:pPr>
            <w:r w:rsidRPr="005762CD">
              <w:t>S.16. Витрати та навантаження</w:t>
            </w:r>
          </w:p>
        </w:tc>
        <w:tc>
          <w:tcPr>
            <w:tcW w:w="8789" w:type="dxa"/>
            <w:shd w:val="clear" w:color="auto" w:fill="auto"/>
          </w:tcPr>
          <w:p w14:paraId="2DD50E3E" w14:textId="77777777" w:rsidR="004F7027" w:rsidRPr="00802597" w:rsidRDefault="004F7027" w:rsidP="00235346">
            <w:pPr>
              <w:ind w:firstLine="567"/>
              <w:jc w:val="both"/>
            </w:pPr>
            <w:proofErr w:type="spellStart"/>
            <w:r w:rsidRPr="00802597">
              <w:t>Держстат</w:t>
            </w:r>
            <w:proofErr w:type="spellEnd"/>
            <w:r w:rsidRPr="00802597">
              <w:t xml:space="preserve">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w:t>
            </w:r>
            <w:proofErr w:type="spellStart"/>
            <w:r w:rsidRPr="00802597">
              <w:t>Держстату</w:t>
            </w:r>
            <w:proofErr w:type="spellEnd"/>
            <w:r w:rsidRPr="00802597">
              <w:t xml:space="preserve"> від 14.05.2013 № 149.</w:t>
            </w:r>
          </w:p>
          <w:p w14:paraId="61902096" w14:textId="77777777" w:rsidR="004F7027" w:rsidRPr="00802597" w:rsidRDefault="004F7027" w:rsidP="00235346">
            <w:pPr>
              <w:ind w:firstLine="567"/>
              <w:jc w:val="both"/>
            </w:pPr>
            <w:r w:rsidRPr="00802597">
              <w:t>У цілому по Україні у 2020 році звітне навантаження на респондентів порівняно з 2019 роком за формою № 51-ца (місячна) збільшилося на 5,1% за рахунок збільшення кількості респондентів (за даними матриці участі респондентів у державних статистичних спостереженнях).</w:t>
            </w:r>
          </w:p>
          <w:p w14:paraId="7E74A1BE" w14:textId="2040F44F" w:rsidR="00BF0075" w:rsidRPr="00802597" w:rsidRDefault="004F7027" w:rsidP="00235346">
            <w:pPr>
              <w:ind w:firstLine="567"/>
              <w:jc w:val="both"/>
            </w:pPr>
            <w:r w:rsidRPr="00802597">
              <w:t>За результатами анкетного опитування для визначення звітного навантаження на респондентів середні витрати часу на заповнення форми № 51-ца (місячна) становлять 1 год. 52 хв. Більшості з числа опитаних респондентів (93%) було нескладно зрозуміти роз'яснення та зміст показників, підготувати інформацію та заповнити форму.</w:t>
            </w:r>
          </w:p>
        </w:tc>
      </w:tr>
      <w:tr w:rsidR="005762CD" w:rsidRPr="005762CD" w14:paraId="2AC5067F" w14:textId="77777777" w:rsidTr="00337649">
        <w:trPr>
          <w:jc w:val="center"/>
        </w:trPr>
        <w:tc>
          <w:tcPr>
            <w:tcW w:w="14454" w:type="dxa"/>
            <w:gridSpan w:val="2"/>
            <w:shd w:val="clear" w:color="auto" w:fill="auto"/>
          </w:tcPr>
          <w:p w14:paraId="255AE30C" w14:textId="77777777" w:rsidR="00BF0075" w:rsidRPr="005762CD" w:rsidRDefault="00BF0075" w:rsidP="00BF0075">
            <w:pPr>
              <w:widowControl w:val="0"/>
              <w:autoSpaceDE w:val="0"/>
              <w:autoSpaceDN w:val="0"/>
              <w:adjustRightInd w:val="0"/>
            </w:pPr>
            <w:r w:rsidRPr="005762CD">
              <w:t>S.17. Перегляд інформації</w:t>
            </w:r>
          </w:p>
        </w:tc>
      </w:tr>
      <w:tr w:rsidR="005762CD" w:rsidRPr="005762CD" w14:paraId="388CB829" w14:textId="77777777" w:rsidTr="00337649">
        <w:trPr>
          <w:jc w:val="center"/>
        </w:trPr>
        <w:tc>
          <w:tcPr>
            <w:tcW w:w="5665" w:type="dxa"/>
            <w:shd w:val="clear" w:color="auto" w:fill="auto"/>
          </w:tcPr>
          <w:p w14:paraId="63970662" w14:textId="77777777" w:rsidR="00BF0075" w:rsidRPr="005762CD" w:rsidRDefault="00BF0075" w:rsidP="00BF0075">
            <w:pPr>
              <w:widowControl w:val="0"/>
              <w:autoSpaceDE w:val="0"/>
              <w:autoSpaceDN w:val="0"/>
              <w:adjustRightInd w:val="0"/>
            </w:pPr>
            <w:r w:rsidRPr="005762CD">
              <w:t>S.17.1. Перегляд інформації ‒ політика</w:t>
            </w:r>
          </w:p>
        </w:tc>
        <w:tc>
          <w:tcPr>
            <w:tcW w:w="8789" w:type="dxa"/>
            <w:shd w:val="clear" w:color="auto" w:fill="auto"/>
          </w:tcPr>
          <w:p w14:paraId="2571A114" w14:textId="77777777" w:rsidR="000A7E38" w:rsidRPr="00802597" w:rsidRDefault="000A7E38" w:rsidP="00235346">
            <w:pPr>
              <w:pStyle w:val="af0"/>
              <w:spacing w:before="0" w:beforeAutospacing="0" w:after="0" w:afterAutospacing="0"/>
              <w:ind w:firstLine="567"/>
              <w:jc w:val="both"/>
              <w:rPr>
                <w:color w:val="000000" w:themeColor="text1"/>
              </w:rPr>
            </w:pPr>
            <w:r w:rsidRPr="00802597">
              <w:rPr>
                <w:color w:val="000000" w:themeColor="text1"/>
              </w:rPr>
              <w:t xml:space="preserve">Перегляд статистичної інформації ДСС відбувається відповідно до </w:t>
            </w:r>
            <w:hyperlink r:id="rId20" w:history="1">
              <w:r w:rsidRPr="00802597">
                <w:rPr>
                  <w:rStyle w:val="a5"/>
                  <w:color w:val="000000" w:themeColor="text1"/>
                  <w:u w:val="none"/>
                </w:rPr>
                <w:t xml:space="preserve">Політики перегляду офіційної державної статистичної інформації, </w:t>
              </w:r>
              <w:r w:rsidRPr="00802597">
                <w:rPr>
                  <w:rStyle w:val="a5"/>
                  <w:color w:val="000000" w:themeColor="text1"/>
                  <w:u w:val="none"/>
                </w:rPr>
                <w:lastRenderedPageBreak/>
                <w:t>затвердженої наказом Держстату від 20 грудня 2022 року № 328</w:t>
              </w:r>
            </w:hyperlink>
            <w:r w:rsidRPr="00802597">
              <w:rPr>
                <w:color w:val="000000" w:themeColor="text1"/>
              </w:rPr>
              <w:t xml:space="preserve"> (зі змінами): </w:t>
            </w:r>
            <w:hyperlink r:id="rId21" w:history="1">
              <w:r w:rsidRPr="00802597">
                <w:rPr>
                  <w:rStyle w:val="a5"/>
                  <w:color w:val="000000" w:themeColor="text1"/>
                  <w:u w:val="none"/>
                </w:rPr>
                <w:t>https://ukrstat.gov.ua/norm_doc/2019/283/Politnka_peregl.pdf</w:t>
              </w:r>
            </w:hyperlink>
            <w:r w:rsidRPr="00802597">
              <w:rPr>
                <w:color w:val="000000" w:themeColor="text1"/>
              </w:rPr>
              <w:t xml:space="preserve">  та </w:t>
            </w:r>
          </w:p>
          <w:p w14:paraId="133D3883" w14:textId="77777777" w:rsidR="000A7E38" w:rsidRPr="00802597" w:rsidRDefault="00535DE9" w:rsidP="00235346">
            <w:pPr>
              <w:pStyle w:val="af0"/>
              <w:spacing w:before="0" w:beforeAutospacing="0" w:after="0" w:afterAutospacing="0"/>
              <w:ind w:firstLine="567"/>
              <w:jc w:val="both"/>
              <w:rPr>
                <w:color w:val="000000" w:themeColor="text1"/>
              </w:rPr>
            </w:pPr>
            <w:hyperlink r:id="rId22" w:tgtFrame="_blank" w:history="1">
              <w:r w:rsidR="000A7E38" w:rsidRPr="00802597">
                <w:rPr>
                  <w:rStyle w:val="a5"/>
                  <w:color w:val="000000" w:themeColor="text1"/>
                  <w:u w:val="none"/>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0A7E38" w:rsidRPr="00802597">
              <w:rPr>
                <w:color w:val="000000" w:themeColor="text1"/>
              </w:rPr>
              <w:t xml:space="preserve">):  </w:t>
            </w:r>
          </w:p>
          <w:p w14:paraId="2EADAE91" w14:textId="77777777" w:rsidR="000A7E38" w:rsidRPr="00276ED4" w:rsidRDefault="00535DE9" w:rsidP="00235346">
            <w:pPr>
              <w:ind w:firstLine="567"/>
              <w:jc w:val="both"/>
              <w:rPr>
                <w:color w:val="000000" w:themeColor="text1"/>
              </w:rPr>
            </w:pPr>
            <w:hyperlink r:id="rId23" w:history="1">
              <w:r w:rsidR="000A7E38" w:rsidRPr="00802597">
                <w:rPr>
                  <w:rStyle w:val="a5"/>
                  <w:color w:val="000000" w:themeColor="text1"/>
                  <w:u w:val="none"/>
                </w:rPr>
                <w:t>https://ukrstat.gov.ua/norm_doc/2021/220/220.pdf</w:t>
              </w:r>
            </w:hyperlink>
            <w:r w:rsidR="000A7E38" w:rsidRPr="00802597">
              <w:rPr>
                <w:color w:val="000000" w:themeColor="text1"/>
              </w:rPr>
              <w:t>.</w:t>
            </w:r>
          </w:p>
          <w:p w14:paraId="7D4843EC" w14:textId="38EB8912" w:rsidR="0038437B" w:rsidRPr="0038437B" w:rsidRDefault="0038437B" w:rsidP="00235346">
            <w:pPr>
              <w:pStyle w:val="a8"/>
              <w:spacing w:after="0"/>
              <w:ind w:left="0" w:firstLine="567"/>
              <w:jc w:val="both"/>
              <w:rPr>
                <w:color w:val="000000"/>
              </w:rPr>
            </w:pPr>
            <w:r w:rsidRPr="00276ED4">
              <w:rPr>
                <w:color w:val="000000" w:themeColor="text1"/>
              </w:rPr>
              <w:t>Перегляд інформації ДСС відбувається відповідно</w:t>
            </w:r>
            <w:r w:rsidRPr="0038437B">
              <w:rPr>
                <w:color w:val="000000" w:themeColor="text1"/>
              </w:rPr>
              <w:t xml:space="preserve"> до визначеної методології, зокрема, розділу ІХ Методологічних положень державного статистичного спостереження </w:t>
            </w:r>
            <w:r w:rsidRPr="0038437B">
              <w:rPr>
                <w:color w:val="000000"/>
              </w:rPr>
              <w:t>"</w:t>
            </w:r>
            <w:r>
              <w:rPr>
                <w:color w:val="000000"/>
              </w:rPr>
              <w:t>Діяльність підприємств авіаційного транспорту</w:t>
            </w:r>
            <w:r w:rsidRPr="0038437B">
              <w:rPr>
                <w:color w:val="000000"/>
              </w:rPr>
              <w:t xml:space="preserve">" </w:t>
            </w:r>
            <w:r w:rsidRPr="0038437B">
              <w:rPr>
                <w:color w:val="000000" w:themeColor="text1"/>
              </w:rPr>
              <w:t xml:space="preserve">(затверджені наказом </w:t>
            </w:r>
            <w:proofErr w:type="spellStart"/>
            <w:r w:rsidRPr="0038437B">
              <w:rPr>
                <w:color w:val="000000" w:themeColor="text1"/>
              </w:rPr>
              <w:t>Держстату</w:t>
            </w:r>
            <w:proofErr w:type="spellEnd"/>
            <w:r w:rsidRPr="0038437B">
              <w:rPr>
                <w:color w:val="000000" w:themeColor="text1"/>
              </w:rPr>
              <w:t xml:space="preserve"> </w:t>
            </w:r>
            <w:r>
              <w:rPr>
                <w:color w:val="000000"/>
              </w:rPr>
              <w:t>30 грудня 2022 року             № 443.</w:t>
            </w:r>
          </w:p>
          <w:p w14:paraId="33DCCC0C" w14:textId="0D342B66" w:rsidR="00BF0075" w:rsidRPr="005762CD" w:rsidRDefault="00BF0075" w:rsidP="00235346">
            <w:pPr>
              <w:widowControl w:val="0"/>
              <w:autoSpaceDE w:val="0"/>
              <w:autoSpaceDN w:val="0"/>
              <w:adjustRightInd w:val="0"/>
              <w:ind w:firstLine="567"/>
              <w:jc w:val="both"/>
            </w:pPr>
          </w:p>
        </w:tc>
      </w:tr>
      <w:tr w:rsidR="005762CD" w:rsidRPr="005762CD" w14:paraId="226C2CC2" w14:textId="77777777" w:rsidTr="00337649">
        <w:trPr>
          <w:jc w:val="center"/>
        </w:trPr>
        <w:tc>
          <w:tcPr>
            <w:tcW w:w="5665" w:type="dxa"/>
            <w:shd w:val="clear" w:color="auto" w:fill="auto"/>
          </w:tcPr>
          <w:p w14:paraId="0981C188" w14:textId="307C6F02" w:rsidR="00BF0075" w:rsidRPr="005762CD" w:rsidRDefault="00BF0075" w:rsidP="00BF0075">
            <w:pPr>
              <w:widowControl w:val="0"/>
              <w:autoSpaceDE w:val="0"/>
              <w:autoSpaceDN w:val="0"/>
              <w:adjustRightInd w:val="0"/>
            </w:pPr>
            <w:r w:rsidRPr="005762CD">
              <w:lastRenderedPageBreak/>
              <w:t>S.17.2. Перегляд інформації ‒ середній розмір перегляду (A6 (U))</w:t>
            </w:r>
          </w:p>
        </w:tc>
        <w:tc>
          <w:tcPr>
            <w:tcW w:w="8789" w:type="dxa"/>
            <w:shd w:val="clear" w:color="auto" w:fill="auto"/>
          </w:tcPr>
          <w:p w14:paraId="3B94021E" w14:textId="77777777" w:rsidR="004E64C8" w:rsidRPr="00EC4719" w:rsidRDefault="004E64C8" w:rsidP="00235346">
            <w:pPr>
              <w:pStyle w:val="Default"/>
              <w:ind w:firstLine="567"/>
              <w:jc w:val="both"/>
              <w:rPr>
                <w:sz w:val="28"/>
                <w:szCs w:val="28"/>
                <w:lang w:val="uk-UA"/>
              </w:rPr>
            </w:pPr>
            <w:r w:rsidRPr="00EC4719">
              <w:rPr>
                <w:sz w:val="28"/>
                <w:szCs w:val="28"/>
                <w:lang w:val="uk-UA"/>
              </w:rPr>
              <w:t xml:space="preserve">Для цього ДСС передбачений запланований перегляд статистичної інформації (регулярний) та незапланований. </w:t>
            </w:r>
          </w:p>
          <w:p w14:paraId="38220F71" w14:textId="4B0CA1B8" w:rsidR="004E64C8" w:rsidRPr="00EC4719" w:rsidRDefault="004E64C8" w:rsidP="00235346">
            <w:pPr>
              <w:autoSpaceDE w:val="0"/>
              <w:autoSpaceDN w:val="0"/>
              <w:adjustRightInd w:val="0"/>
              <w:ind w:firstLine="567"/>
              <w:jc w:val="both"/>
            </w:pPr>
            <w:r w:rsidRPr="00EC4719">
              <w:t xml:space="preserve">Причинами здійснення регулярного перегляду може бути поява нової або більш повної інформації, що була недоступна на час формування статистичних </w:t>
            </w:r>
            <w:r w:rsidRPr="007C68A9">
              <w:t>показників</w:t>
            </w:r>
            <w:r w:rsidR="002205E3" w:rsidRPr="007C68A9">
              <w:t>, уключаючи уточнення даних респондентами.</w:t>
            </w:r>
            <w:r w:rsidR="002205E3" w:rsidRPr="00EC4719">
              <w:t xml:space="preserve"> </w:t>
            </w:r>
          </w:p>
          <w:p w14:paraId="0DB73407" w14:textId="6BE4E852" w:rsidR="004E64C8" w:rsidRPr="00EC4719" w:rsidRDefault="004E64C8" w:rsidP="00235346">
            <w:pPr>
              <w:pStyle w:val="Default"/>
              <w:ind w:firstLine="567"/>
              <w:jc w:val="both"/>
              <w:rPr>
                <w:sz w:val="28"/>
                <w:szCs w:val="28"/>
                <w:lang w:val="uk-UA"/>
              </w:rPr>
            </w:pPr>
            <w:r w:rsidRPr="00EC4719">
              <w:rPr>
                <w:sz w:val="28"/>
                <w:szCs w:val="28"/>
                <w:lang w:val="uk-UA"/>
              </w:rPr>
              <w:t>Незапланований перегляд статистичної інформації є наслідком непередбачуваних подій та помилок, уключаючи уточнення даних респондентами</w:t>
            </w:r>
            <w:r w:rsidR="002965E9" w:rsidRPr="00EC4719">
              <w:rPr>
                <w:sz w:val="28"/>
                <w:szCs w:val="28"/>
                <w:lang w:val="uk-UA"/>
              </w:rPr>
              <w:t>.</w:t>
            </w:r>
          </w:p>
          <w:p w14:paraId="48539914" w14:textId="4CD91796" w:rsidR="004E64C8" w:rsidRPr="00EC4719" w:rsidRDefault="004E64C8" w:rsidP="00235346">
            <w:pPr>
              <w:pStyle w:val="Default"/>
              <w:ind w:firstLine="567"/>
              <w:jc w:val="both"/>
              <w:rPr>
                <w:sz w:val="28"/>
                <w:szCs w:val="28"/>
                <w:lang w:val="uk-UA"/>
              </w:rPr>
            </w:pPr>
            <w:r w:rsidRPr="00EC4719">
              <w:rPr>
                <w:sz w:val="28"/>
                <w:szCs w:val="28"/>
                <w:lang w:val="uk-UA"/>
              </w:rPr>
              <w:t xml:space="preserve">Запланований перегляд передбачений для показників, у терміни, зазначені у плані ДСС на відповідний рік. Регулярний перегляд здійснюється за підсумками року. </w:t>
            </w:r>
          </w:p>
          <w:p w14:paraId="4A24785F" w14:textId="4E5E0240" w:rsidR="004E64C8" w:rsidRPr="00EC4719" w:rsidRDefault="004E64C8" w:rsidP="00235346">
            <w:pPr>
              <w:pStyle w:val="Default"/>
              <w:ind w:firstLine="567"/>
              <w:jc w:val="both"/>
              <w:rPr>
                <w:sz w:val="28"/>
                <w:szCs w:val="28"/>
                <w:lang w:val="uk-UA"/>
              </w:rPr>
            </w:pPr>
            <w:r w:rsidRPr="00EC4719">
              <w:rPr>
                <w:sz w:val="28"/>
                <w:szCs w:val="28"/>
                <w:lang w:val="uk-UA"/>
              </w:rPr>
              <w:t>У разі незапланованого перегляду статистичної інформації до уваги береться вплив змін на оприлюднену статистичну інформацію, який визначається відповідно до методології ДСС</w:t>
            </w:r>
            <w:r w:rsidR="00B26E7F" w:rsidRPr="00EC4719">
              <w:rPr>
                <w:sz w:val="28"/>
                <w:szCs w:val="28"/>
                <w:lang w:val="uk-UA"/>
              </w:rPr>
              <w:t>.</w:t>
            </w:r>
            <w:r w:rsidRPr="00EC4719">
              <w:rPr>
                <w:sz w:val="28"/>
                <w:szCs w:val="28"/>
                <w:lang w:val="uk-UA"/>
              </w:rPr>
              <w:t xml:space="preserve"> </w:t>
            </w:r>
          </w:p>
          <w:p w14:paraId="0700660F" w14:textId="763A28AD" w:rsidR="004E64C8" w:rsidRPr="00EC4719" w:rsidRDefault="004E64C8" w:rsidP="00235346">
            <w:pPr>
              <w:pStyle w:val="Default"/>
              <w:ind w:firstLine="567"/>
              <w:jc w:val="both"/>
              <w:rPr>
                <w:color w:val="auto"/>
                <w:sz w:val="28"/>
                <w:szCs w:val="28"/>
                <w:lang w:val="uk-UA"/>
              </w:rPr>
            </w:pPr>
            <w:r w:rsidRPr="00EC4719">
              <w:rPr>
                <w:sz w:val="28"/>
                <w:szCs w:val="28"/>
                <w:lang w:val="uk-UA"/>
              </w:rPr>
              <w:t xml:space="preserve"> Про регулярний перегляд користувачі статистичної інформації попередньо інформуються про дату і/або час оприлюднення </w:t>
            </w:r>
            <w:r w:rsidRPr="00EC4719">
              <w:rPr>
                <w:sz w:val="28"/>
                <w:szCs w:val="28"/>
                <w:lang w:val="uk-UA"/>
              </w:rPr>
              <w:lastRenderedPageBreak/>
              <w:t xml:space="preserve">переглянутої інформації та деталізацію перегляду, про незапланований перегляд статистичної </w:t>
            </w:r>
            <w:r w:rsidRPr="00EC4719">
              <w:rPr>
                <w:color w:val="auto"/>
                <w:sz w:val="28"/>
                <w:szCs w:val="28"/>
                <w:lang w:val="uk-UA"/>
              </w:rPr>
              <w:t xml:space="preserve">інформації – як тільки виникає потреба в ньому. </w:t>
            </w:r>
          </w:p>
          <w:p w14:paraId="27717182" w14:textId="77777777" w:rsidR="00BF0075" w:rsidRDefault="004E64C8" w:rsidP="00235346">
            <w:pPr>
              <w:widowControl w:val="0"/>
              <w:autoSpaceDE w:val="0"/>
              <w:autoSpaceDN w:val="0"/>
              <w:adjustRightInd w:val="0"/>
              <w:ind w:firstLine="567"/>
              <w:jc w:val="both"/>
            </w:pPr>
            <w:r>
              <w:t xml:space="preserve"> Переглянута інформація оприлюднюється разом із черговим оприлюдненням відповідної статистичної інформації за підсумками ДСС, згідно із календарем оприлюднення на офіційному </w:t>
            </w:r>
            <w:proofErr w:type="spellStart"/>
            <w:r>
              <w:t>вебсайті</w:t>
            </w:r>
            <w:proofErr w:type="spellEnd"/>
            <w:r>
              <w:t xml:space="preserve"> </w:t>
            </w:r>
            <w:proofErr w:type="spellStart"/>
            <w:r>
              <w:t>Держстату</w:t>
            </w:r>
            <w:proofErr w:type="spellEnd"/>
            <w:r>
              <w:t xml:space="preserve"> із відповідним поясненням.</w:t>
            </w:r>
          </w:p>
          <w:p w14:paraId="1D10A3E4" w14:textId="712F86AC" w:rsidR="00FF67F8" w:rsidRPr="005762CD" w:rsidRDefault="009A4DDC" w:rsidP="00235346">
            <w:pPr>
              <w:autoSpaceDE w:val="0"/>
              <w:autoSpaceDN w:val="0"/>
              <w:adjustRightInd w:val="0"/>
              <w:ind w:firstLine="567"/>
              <w:jc w:val="both"/>
            </w:pPr>
            <w:r w:rsidRPr="00511792">
              <w:t xml:space="preserve">За підсумками року регулярному перегляду підлягає інформація про обсяги перевезених вантажів та кількість перевезених пасажирів за всі </w:t>
            </w:r>
            <w:r w:rsidR="002205E3">
              <w:t>місяці звітного року по Україні</w:t>
            </w:r>
            <w:r w:rsidR="002205E3" w:rsidRPr="000C5D62">
              <w:t>, так і за регіонами.</w:t>
            </w:r>
            <w:r w:rsidR="002205E3" w:rsidRPr="00511792">
              <w:t xml:space="preserve"> </w:t>
            </w:r>
          </w:p>
        </w:tc>
      </w:tr>
      <w:tr w:rsidR="00487BD7" w:rsidRPr="005762CD" w14:paraId="2E62915A" w14:textId="77777777" w:rsidTr="00337649">
        <w:trPr>
          <w:jc w:val="center"/>
        </w:trPr>
        <w:tc>
          <w:tcPr>
            <w:tcW w:w="5665" w:type="dxa"/>
            <w:shd w:val="clear" w:color="auto" w:fill="auto"/>
          </w:tcPr>
          <w:p w14:paraId="180807C1" w14:textId="77777777" w:rsidR="00487BD7" w:rsidRPr="005762CD" w:rsidRDefault="00487BD7" w:rsidP="003C193B">
            <w:pPr>
              <w:widowControl w:val="0"/>
              <w:autoSpaceDE w:val="0"/>
              <w:autoSpaceDN w:val="0"/>
              <w:adjustRightInd w:val="0"/>
            </w:pPr>
          </w:p>
        </w:tc>
        <w:tc>
          <w:tcPr>
            <w:tcW w:w="8789" w:type="dxa"/>
            <w:shd w:val="clear" w:color="auto" w:fill="auto"/>
          </w:tcPr>
          <w:p w14:paraId="071E3EF9" w14:textId="77777777" w:rsidR="00487BD7" w:rsidRDefault="00487BD7" w:rsidP="00D12ADA">
            <w:pPr>
              <w:autoSpaceDE w:val="0"/>
              <w:autoSpaceDN w:val="0"/>
              <w:adjustRightInd w:val="0"/>
              <w:ind w:firstLine="709"/>
              <w:jc w:val="both"/>
              <w:rPr>
                <w:rFonts w:ascii="TimesNewRomanPSMT" w:hAnsi="TimesNewRomanPSMT" w:cs="TimesNewRomanPSMT"/>
              </w:rPr>
            </w:pPr>
          </w:p>
        </w:tc>
      </w:tr>
      <w:tr w:rsidR="005762CD" w:rsidRPr="005762CD" w14:paraId="31E3C9AE" w14:textId="77777777" w:rsidTr="00337649">
        <w:trPr>
          <w:jc w:val="center"/>
        </w:trPr>
        <w:tc>
          <w:tcPr>
            <w:tcW w:w="5665" w:type="dxa"/>
            <w:shd w:val="clear" w:color="auto" w:fill="auto"/>
          </w:tcPr>
          <w:p w14:paraId="2AFDDA88" w14:textId="77777777" w:rsidR="003C193B" w:rsidRPr="005762CD" w:rsidRDefault="003C193B" w:rsidP="003C193B">
            <w:pPr>
              <w:widowControl w:val="0"/>
              <w:autoSpaceDE w:val="0"/>
              <w:autoSpaceDN w:val="0"/>
              <w:adjustRightInd w:val="0"/>
            </w:pPr>
            <w:r w:rsidRPr="005762CD">
              <w:t xml:space="preserve">S.17.2.1. </w:t>
            </w:r>
            <w:r w:rsidRPr="007F11C4">
              <w:t>Перегляд інформації ‒ середній розмір перегляду (A6 (Р))</w:t>
            </w:r>
          </w:p>
        </w:tc>
        <w:tc>
          <w:tcPr>
            <w:tcW w:w="8789" w:type="dxa"/>
            <w:shd w:val="clear" w:color="auto" w:fill="auto"/>
          </w:tcPr>
          <w:p w14:paraId="59E3698E" w14:textId="52DF0D2D" w:rsidR="00F26F11" w:rsidRPr="00F26F11" w:rsidRDefault="00DE2F67" w:rsidP="00235346">
            <w:pPr>
              <w:autoSpaceDE w:val="0"/>
              <w:autoSpaceDN w:val="0"/>
              <w:adjustRightInd w:val="0"/>
              <w:ind w:firstLine="567"/>
              <w:jc w:val="both"/>
            </w:pPr>
            <w:r w:rsidRPr="00F26F11">
              <w:rPr>
                <w:rFonts w:ascii="TimesNewRomanPSMT" w:hAnsi="TimesNewRomanPSMT" w:cs="TimesNewRomanPSMT"/>
              </w:rPr>
              <w:t>Регулярний перегляд статистичної інформації ДСС здійснюється</w:t>
            </w:r>
            <w:r w:rsidR="00D12ADA" w:rsidRPr="00F26F11">
              <w:rPr>
                <w:rFonts w:ascii="TimesNewRomanPSMT" w:hAnsi="TimesNewRomanPSMT" w:cs="TimesNewRomanPSMT"/>
              </w:rPr>
              <w:t xml:space="preserve"> </w:t>
            </w:r>
            <w:r w:rsidRPr="00F26F11">
              <w:rPr>
                <w:rFonts w:ascii="TimesNewRomanPSMT" w:hAnsi="TimesNewRomanPSMT" w:cs="TimesNewRomanPSMT"/>
              </w:rPr>
              <w:t xml:space="preserve">щорічно по показниках щодо </w:t>
            </w:r>
            <w:r w:rsidR="00D12ADA" w:rsidRPr="00F26F11">
              <w:rPr>
                <w:rFonts w:ascii="TimesNewRomanPSMT" w:hAnsi="TimesNewRomanPSMT" w:cs="TimesNewRomanPSMT"/>
              </w:rPr>
              <w:t>перевезення вантажів та пасажирів</w:t>
            </w:r>
            <w:r w:rsidRPr="00F26F11">
              <w:rPr>
                <w:rFonts w:ascii="TimesNewRomanPSMT" w:hAnsi="TimesNewRomanPSMT" w:cs="TimesNewRomanPSMT"/>
              </w:rPr>
              <w:t xml:space="preserve"> у цілому по країні</w:t>
            </w:r>
            <w:r w:rsidR="008E4C78" w:rsidRPr="00F26F11">
              <w:rPr>
                <w:rFonts w:ascii="TimesNewRomanPSMT" w:hAnsi="TimesNewRomanPSMT" w:cs="TimesNewRomanPSMT"/>
              </w:rPr>
              <w:t>.</w:t>
            </w:r>
            <w:r w:rsidR="00487BD7" w:rsidRPr="00F26F11">
              <w:t xml:space="preserve"> </w:t>
            </w:r>
          </w:p>
          <w:p w14:paraId="045542F1" w14:textId="77777777" w:rsidR="00F26F11" w:rsidRPr="00F26F11" w:rsidRDefault="00F26F11" w:rsidP="00235346">
            <w:pPr>
              <w:pStyle w:val="Default"/>
              <w:ind w:firstLine="567"/>
              <w:jc w:val="both"/>
              <w:rPr>
                <w:sz w:val="28"/>
                <w:szCs w:val="28"/>
              </w:rPr>
            </w:pPr>
            <w:r w:rsidRPr="00F26F11">
              <w:rPr>
                <w:sz w:val="28"/>
                <w:szCs w:val="28"/>
              </w:rPr>
              <w:t xml:space="preserve">Для </w:t>
            </w:r>
            <w:proofErr w:type="spellStart"/>
            <w:r w:rsidRPr="00F26F11">
              <w:rPr>
                <w:sz w:val="28"/>
                <w:szCs w:val="28"/>
              </w:rPr>
              <w:t>розрахунку</w:t>
            </w:r>
            <w:proofErr w:type="spellEnd"/>
            <w:r w:rsidRPr="00F26F11">
              <w:rPr>
                <w:sz w:val="28"/>
                <w:szCs w:val="28"/>
              </w:rPr>
              <w:t xml:space="preserve"> </w:t>
            </w:r>
            <w:proofErr w:type="spellStart"/>
            <w:r w:rsidRPr="00F26F11">
              <w:rPr>
                <w:sz w:val="28"/>
                <w:szCs w:val="28"/>
              </w:rPr>
              <w:t>Mbar</w:t>
            </w:r>
            <w:proofErr w:type="spellEnd"/>
            <w:r w:rsidRPr="00F26F11">
              <w:rPr>
                <w:sz w:val="28"/>
                <w:szCs w:val="28"/>
              </w:rPr>
              <w:t xml:space="preserve"> </w:t>
            </w:r>
            <w:proofErr w:type="spellStart"/>
            <w:r w:rsidRPr="00F26F11">
              <w:rPr>
                <w:sz w:val="28"/>
                <w:szCs w:val="28"/>
              </w:rPr>
              <w:t>використовуємо</w:t>
            </w:r>
            <w:proofErr w:type="spellEnd"/>
            <w:r w:rsidRPr="00F26F11">
              <w:rPr>
                <w:sz w:val="28"/>
                <w:szCs w:val="28"/>
              </w:rPr>
              <w:t xml:space="preserve"> </w:t>
            </w:r>
            <w:proofErr w:type="spellStart"/>
            <w:r w:rsidRPr="00F26F11">
              <w:rPr>
                <w:sz w:val="28"/>
                <w:szCs w:val="28"/>
              </w:rPr>
              <w:t>такі</w:t>
            </w:r>
            <w:proofErr w:type="spellEnd"/>
            <w:r w:rsidRPr="00F26F11">
              <w:rPr>
                <w:sz w:val="28"/>
                <w:szCs w:val="28"/>
              </w:rPr>
              <w:t xml:space="preserve"> </w:t>
            </w:r>
            <w:proofErr w:type="spellStart"/>
            <w:r w:rsidRPr="00F26F11">
              <w:rPr>
                <w:sz w:val="28"/>
                <w:szCs w:val="28"/>
              </w:rPr>
              <w:t>значення</w:t>
            </w:r>
            <w:proofErr w:type="spellEnd"/>
            <w:r w:rsidRPr="00F26F11">
              <w:rPr>
                <w:sz w:val="28"/>
                <w:szCs w:val="28"/>
              </w:rPr>
              <w:t xml:space="preserve">: </w:t>
            </w:r>
          </w:p>
          <w:p w14:paraId="38D37253" w14:textId="77777777" w:rsidR="00F26F11" w:rsidRPr="008E4C78" w:rsidRDefault="00F26F11" w:rsidP="008E4C78">
            <w:pPr>
              <w:autoSpaceDE w:val="0"/>
              <w:autoSpaceDN w:val="0"/>
              <w:adjustRightInd w:val="0"/>
              <w:ind w:firstLine="709"/>
              <w:jc w:val="both"/>
            </w:pPr>
          </w:p>
          <w:tbl>
            <w:tblPr>
              <w:tblStyle w:val="a4"/>
              <w:tblW w:w="0" w:type="auto"/>
              <w:tblLayout w:type="fixed"/>
              <w:tblLook w:val="04A0" w:firstRow="1" w:lastRow="0" w:firstColumn="1" w:lastColumn="0" w:noHBand="0" w:noVBand="1"/>
            </w:tblPr>
            <w:tblGrid>
              <w:gridCol w:w="3715"/>
              <w:gridCol w:w="1098"/>
              <w:gridCol w:w="1099"/>
              <w:gridCol w:w="1098"/>
              <w:gridCol w:w="1099"/>
            </w:tblGrid>
            <w:tr w:rsidR="008C392D" w14:paraId="6D493AD7" w14:textId="2BF03799" w:rsidTr="00446465">
              <w:tc>
                <w:tcPr>
                  <w:tcW w:w="3715" w:type="dxa"/>
                </w:tcPr>
                <w:p w14:paraId="1665FFA1" w14:textId="77777777" w:rsidR="008C392D" w:rsidRDefault="008C392D" w:rsidP="00C456CD">
                  <w:pPr>
                    <w:jc w:val="center"/>
                    <w:rPr>
                      <w:rFonts w:ascii="TimesNewRomanPSMT" w:hAnsi="TimesNewRomanPSMT" w:cs="TimesNewRomanPSMT"/>
                    </w:rPr>
                  </w:pPr>
                </w:p>
              </w:tc>
              <w:tc>
                <w:tcPr>
                  <w:tcW w:w="1098" w:type="dxa"/>
                </w:tcPr>
                <w:p w14:paraId="620C7D1B" w14:textId="07CAB7DE" w:rsidR="008C392D" w:rsidRDefault="008C392D" w:rsidP="00C456CD">
                  <w:pPr>
                    <w:jc w:val="center"/>
                    <w:rPr>
                      <w:rFonts w:ascii="TimesNewRomanPSMT" w:hAnsi="TimesNewRomanPSMT" w:cs="TimesNewRomanPSMT"/>
                    </w:rPr>
                  </w:pPr>
                  <w:r>
                    <w:rPr>
                      <w:rFonts w:ascii="TimesNewRomanPSMT" w:hAnsi="TimesNewRomanPSMT" w:cs="TimesNewRomanPSMT"/>
                    </w:rPr>
                    <w:t>201</w:t>
                  </w:r>
                  <w:r w:rsidR="00AD21B1">
                    <w:rPr>
                      <w:rFonts w:ascii="TimesNewRomanPSMT" w:hAnsi="TimesNewRomanPSMT" w:cs="TimesNewRomanPSMT"/>
                    </w:rPr>
                    <w:t>8</w:t>
                  </w:r>
                </w:p>
              </w:tc>
              <w:tc>
                <w:tcPr>
                  <w:tcW w:w="1099" w:type="dxa"/>
                </w:tcPr>
                <w:p w14:paraId="142868CD" w14:textId="12C8CC2D" w:rsidR="008C392D" w:rsidRDefault="008C392D" w:rsidP="00C456CD">
                  <w:pPr>
                    <w:jc w:val="center"/>
                    <w:rPr>
                      <w:rFonts w:ascii="TimesNewRomanPSMT" w:hAnsi="TimesNewRomanPSMT" w:cs="TimesNewRomanPSMT"/>
                    </w:rPr>
                  </w:pPr>
                  <w:r>
                    <w:rPr>
                      <w:rFonts w:ascii="TimesNewRomanPSMT" w:hAnsi="TimesNewRomanPSMT" w:cs="TimesNewRomanPSMT"/>
                    </w:rPr>
                    <w:t>201</w:t>
                  </w:r>
                  <w:r w:rsidR="00AD21B1">
                    <w:rPr>
                      <w:rFonts w:ascii="TimesNewRomanPSMT" w:hAnsi="TimesNewRomanPSMT" w:cs="TimesNewRomanPSMT"/>
                    </w:rPr>
                    <w:t>9</w:t>
                  </w:r>
                </w:p>
              </w:tc>
              <w:tc>
                <w:tcPr>
                  <w:tcW w:w="1098" w:type="dxa"/>
                </w:tcPr>
                <w:p w14:paraId="087C28C8" w14:textId="792049ED" w:rsidR="008C392D" w:rsidRDefault="008C392D" w:rsidP="00C456CD">
                  <w:pPr>
                    <w:jc w:val="center"/>
                    <w:rPr>
                      <w:rFonts w:ascii="TimesNewRomanPSMT" w:hAnsi="TimesNewRomanPSMT" w:cs="TimesNewRomanPSMT"/>
                    </w:rPr>
                  </w:pPr>
                  <w:r>
                    <w:rPr>
                      <w:rFonts w:ascii="TimesNewRomanPSMT" w:hAnsi="TimesNewRomanPSMT" w:cs="TimesNewRomanPSMT"/>
                    </w:rPr>
                    <w:t>202</w:t>
                  </w:r>
                  <w:r w:rsidR="00AD21B1">
                    <w:rPr>
                      <w:rFonts w:ascii="TimesNewRomanPSMT" w:hAnsi="TimesNewRomanPSMT" w:cs="TimesNewRomanPSMT"/>
                    </w:rPr>
                    <w:t>0</w:t>
                  </w:r>
                </w:p>
              </w:tc>
              <w:tc>
                <w:tcPr>
                  <w:tcW w:w="1099" w:type="dxa"/>
                </w:tcPr>
                <w:p w14:paraId="3991ADAB" w14:textId="3FBAB18F" w:rsidR="008C392D" w:rsidRDefault="008C392D" w:rsidP="00C456CD">
                  <w:pPr>
                    <w:jc w:val="center"/>
                    <w:rPr>
                      <w:rFonts w:ascii="TimesNewRomanPSMT" w:hAnsi="TimesNewRomanPSMT" w:cs="TimesNewRomanPSMT"/>
                    </w:rPr>
                  </w:pPr>
                  <w:r>
                    <w:rPr>
                      <w:rFonts w:ascii="TimesNewRomanPSMT" w:hAnsi="TimesNewRomanPSMT" w:cs="TimesNewRomanPSMT"/>
                    </w:rPr>
                    <w:t>202</w:t>
                  </w:r>
                  <w:r w:rsidR="00AD21B1">
                    <w:rPr>
                      <w:rFonts w:ascii="TimesNewRomanPSMT" w:hAnsi="TimesNewRomanPSMT" w:cs="TimesNewRomanPSMT"/>
                    </w:rPr>
                    <w:t>1</w:t>
                  </w:r>
                </w:p>
              </w:tc>
            </w:tr>
            <w:tr w:rsidR="008C392D" w14:paraId="4B38B6D0" w14:textId="24C03EBB" w:rsidTr="00446465">
              <w:tc>
                <w:tcPr>
                  <w:tcW w:w="3715" w:type="dxa"/>
                </w:tcPr>
                <w:p w14:paraId="2D63370D" w14:textId="22766674" w:rsidR="008C392D" w:rsidRPr="000610C7" w:rsidRDefault="008C392D" w:rsidP="00446465">
                  <w:pPr>
                    <w:ind w:firstLine="607"/>
                    <w:jc w:val="both"/>
                    <w:rPr>
                      <w:rFonts w:ascii="TimesNewRomanPSMT" w:hAnsi="TimesNewRomanPSMT" w:cs="TimesNewRomanPSMT"/>
                    </w:rPr>
                  </w:pPr>
                  <w:r w:rsidRPr="000610C7">
                    <w:rPr>
                      <w:rFonts w:ascii="TimesNewRomanPSMT" w:hAnsi="TimesNewRomanPSMT" w:cs="TimesNewRomanPSMT"/>
                    </w:rPr>
                    <w:t xml:space="preserve">Обсяг </w:t>
                  </w:r>
                  <w:proofErr w:type="spellStart"/>
                  <w:r w:rsidRPr="000610C7">
                    <w:rPr>
                      <w:rFonts w:ascii="TimesNewRomanPSMT" w:hAnsi="TimesNewRomanPSMT" w:cs="TimesNewRomanPSMT"/>
                    </w:rPr>
                    <w:t>перевезенних</w:t>
                  </w:r>
                  <w:proofErr w:type="spellEnd"/>
                  <w:r w:rsidRPr="000610C7">
                    <w:rPr>
                      <w:rFonts w:ascii="TimesNewRomanPSMT" w:hAnsi="TimesNewRomanPSMT" w:cs="TimesNewRomanPSMT"/>
                    </w:rPr>
                    <w:t xml:space="preserve"> вантажів</w:t>
                  </w:r>
                  <w:r w:rsidR="00B92C1D" w:rsidRPr="000610C7">
                    <w:rPr>
                      <w:rFonts w:ascii="TimesNewRomanPSMT" w:hAnsi="TimesNewRomanPSMT" w:cs="TimesNewRomanPSMT"/>
                    </w:rPr>
                    <w:t xml:space="preserve">, </w:t>
                  </w:r>
                  <w:proofErr w:type="spellStart"/>
                  <w:r w:rsidR="00B92C1D" w:rsidRPr="000610C7">
                    <w:rPr>
                      <w:rFonts w:ascii="TimesNewRomanPSMT" w:hAnsi="TimesNewRomanPSMT" w:cs="TimesNewRomanPSMT"/>
                    </w:rPr>
                    <w:t>тис.тонн</w:t>
                  </w:r>
                  <w:proofErr w:type="spellEnd"/>
                </w:p>
              </w:tc>
              <w:tc>
                <w:tcPr>
                  <w:tcW w:w="1098" w:type="dxa"/>
                  <w:vAlign w:val="bottom"/>
                </w:tcPr>
                <w:p w14:paraId="5243CBC2" w14:textId="0B395BFC" w:rsidR="008C392D" w:rsidRDefault="00CB789D" w:rsidP="000C02A6">
                  <w:pPr>
                    <w:jc w:val="right"/>
                    <w:rPr>
                      <w:rFonts w:ascii="TimesNewRomanPSMT" w:hAnsi="TimesNewRomanPSMT" w:cs="TimesNewRomanPSMT"/>
                    </w:rPr>
                  </w:pPr>
                  <w:r>
                    <w:rPr>
                      <w:rFonts w:ascii="TimesNewRomanPSMT" w:hAnsi="TimesNewRomanPSMT" w:cs="TimesNewRomanPSMT"/>
                    </w:rPr>
                    <w:t>99,08</w:t>
                  </w:r>
                </w:p>
              </w:tc>
              <w:tc>
                <w:tcPr>
                  <w:tcW w:w="1099" w:type="dxa"/>
                  <w:vAlign w:val="bottom"/>
                </w:tcPr>
                <w:p w14:paraId="0DECA9BF" w14:textId="328A7A56" w:rsidR="008C392D" w:rsidRDefault="00CB789D" w:rsidP="000C02A6">
                  <w:pPr>
                    <w:jc w:val="right"/>
                    <w:rPr>
                      <w:rFonts w:ascii="TimesNewRomanPSMT" w:hAnsi="TimesNewRomanPSMT" w:cs="TimesNewRomanPSMT"/>
                    </w:rPr>
                  </w:pPr>
                  <w:r>
                    <w:rPr>
                      <w:rFonts w:ascii="TimesNewRomanPSMT" w:hAnsi="TimesNewRomanPSMT" w:cs="TimesNewRomanPSMT"/>
                    </w:rPr>
                    <w:t>92,58</w:t>
                  </w:r>
                </w:p>
              </w:tc>
              <w:tc>
                <w:tcPr>
                  <w:tcW w:w="1098" w:type="dxa"/>
                  <w:vAlign w:val="bottom"/>
                </w:tcPr>
                <w:p w14:paraId="77E4A7A0" w14:textId="0583FA08" w:rsidR="008C392D" w:rsidRDefault="00CB789D" w:rsidP="000C02A6">
                  <w:pPr>
                    <w:jc w:val="right"/>
                    <w:rPr>
                      <w:rFonts w:ascii="TimesNewRomanPSMT" w:hAnsi="TimesNewRomanPSMT" w:cs="TimesNewRomanPSMT"/>
                    </w:rPr>
                  </w:pPr>
                  <w:r>
                    <w:rPr>
                      <w:rFonts w:ascii="TimesNewRomanPSMT" w:hAnsi="TimesNewRomanPSMT" w:cs="TimesNewRomanPSMT"/>
                    </w:rPr>
                    <w:t>88,3</w:t>
                  </w:r>
                </w:p>
              </w:tc>
              <w:tc>
                <w:tcPr>
                  <w:tcW w:w="1099" w:type="dxa"/>
                  <w:vAlign w:val="bottom"/>
                </w:tcPr>
                <w:p w14:paraId="7E335BF4" w14:textId="331BAEA4" w:rsidR="008C392D" w:rsidRDefault="00CB789D" w:rsidP="000C02A6">
                  <w:pPr>
                    <w:jc w:val="right"/>
                    <w:rPr>
                      <w:rFonts w:ascii="TimesNewRomanPSMT" w:hAnsi="TimesNewRomanPSMT" w:cs="TimesNewRomanPSMT"/>
                    </w:rPr>
                  </w:pPr>
                  <w:r>
                    <w:rPr>
                      <w:rFonts w:ascii="TimesNewRomanPSMT" w:hAnsi="TimesNewRomanPSMT" w:cs="TimesNewRomanPSMT"/>
                    </w:rPr>
                    <w:t>81,85</w:t>
                  </w:r>
                </w:p>
              </w:tc>
            </w:tr>
            <w:tr w:rsidR="008C392D" w14:paraId="1B0E2F55" w14:textId="135B9F8C" w:rsidTr="00446465">
              <w:tc>
                <w:tcPr>
                  <w:tcW w:w="3715" w:type="dxa"/>
                </w:tcPr>
                <w:p w14:paraId="70027A8E" w14:textId="33453B4B" w:rsidR="008C392D" w:rsidRPr="000610C7" w:rsidRDefault="008C392D" w:rsidP="00446465">
                  <w:pPr>
                    <w:ind w:firstLine="607"/>
                    <w:jc w:val="both"/>
                    <w:rPr>
                      <w:rFonts w:ascii="TimesNewRomanPSMT" w:hAnsi="TimesNewRomanPSMT" w:cs="TimesNewRomanPSMT"/>
                    </w:rPr>
                  </w:pPr>
                  <w:r w:rsidRPr="000610C7">
                    <w:rPr>
                      <w:rFonts w:ascii="TimesNewRomanPSMT" w:hAnsi="TimesNewRomanPSMT" w:cs="TimesNewRomanPSMT"/>
                    </w:rPr>
                    <w:t>Абсолютна різниця між переглянутими значеннями</w:t>
                  </w:r>
                  <w:r w:rsidR="00B92C1D" w:rsidRPr="000610C7">
                    <w:rPr>
                      <w:rFonts w:ascii="TimesNewRomanPSMT" w:hAnsi="TimesNewRomanPSMT" w:cs="TimesNewRomanPSMT"/>
                    </w:rPr>
                    <w:t xml:space="preserve">, </w:t>
                  </w:r>
                  <w:proofErr w:type="spellStart"/>
                  <w:r w:rsidR="00B92C1D" w:rsidRPr="000610C7">
                    <w:rPr>
                      <w:rFonts w:ascii="TimesNewRomanPSMT" w:hAnsi="TimesNewRomanPSMT" w:cs="TimesNewRomanPSMT"/>
                    </w:rPr>
                    <w:t>тис.тонн</w:t>
                  </w:r>
                  <w:proofErr w:type="spellEnd"/>
                </w:p>
              </w:tc>
              <w:tc>
                <w:tcPr>
                  <w:tcW w:w="1098" w:type="dxa"/>
                  <w:vAlign w:val="bottom"/>
                </w:tcPr>
                <w:p w14:paraId="2A248915" w14:textId="604850C9" w:rsidR="008C392D" w:rsidRDefault="002E6145" w:rsidP="000C02A6">
                  <w:pPr>
                    <w:jc w:val="right"/>
                    <w:rPr>
                      <w:rFonts w:ascii="TimesNewRomanPSMT" w:hAnsi="TimesNewRomanPSMT" w:cs="TimesNewRomanPSMT"/>
                    </w:rPr>
                  </w:pPr>
                  <w:r>
                    <w:t>×</w:t>
                  </w:r>
                </w:p>
              </w:tc>
              <w:tc>
                <w:tcPr>
                  <w:tcW w:w="1099" w:type="dxa"/>
                  <w:vAlign w:val="bottom"/>
                </w:tcPr>
                <w:p w14:paraId="56ABA8E5" w14:textId="53E6ABA3" w:rsidR="008C392D" w:rsidRDefault="00CB789D" w:rsidP="000C02A6">
                  <w:pPr>
                    <w:jc w:val="right"/>
                    <w:rPr>
                      <w:rFonts w:ascii="TimesNewRomanPSMT" w:hAnsi="TimesNewRomanPSMT" w:cs="TimesNewRomanPSMT"/>
                    </w:rPr>
                  </w:pPr>
                  <w:r>
                    <w:rPr>
                      <w:rFonts w:ascii="TimesNewRomanPSMT" w:hAnsi="TimesNewRomanPSMT" w:cs="TimesNewRomanPSMT"/>
                    </w:rPr>
                    <w:t>-6,5</w:t>
                  </w:r>
                </w:p>
              </w:tc>
              <w:tc>
                <w:tcPr>
                  <w:tcW w:w="1098" w:type="dxa"/>
                  <w:vAlign w:val="bottom"/>
                </w:tcPr>
                <w:p w14:paraId="127B30DC" w14:textId="53537AF5" w:rsidR="008C392D" w:rsidRDefault="00CB789D" w:rsidP="000C02A6">
                  <w:pPr>
                    <w:jc w:val="right"/>
                    <w:rPr>
                      <w:rFonts w:ascii="TimesNewRomanPSMT" w:hAnsi="TimesNewRomanPSMT" w:cs="TimesNewRomanPSMT"/>
                    </w:rPr>
                  </w:pPr>
                  <w:r>
                    <w:rPr>
                      <w:rFonts w:ascii="TimesNewRomanPSMT" w:hAnsi="TimesNewRomanPSMT" w:cs="TimesNewRomanPSMT"/>
                    </w:rPr>
                    <w:t>-4,28</w:t>
                  </w:r>
                </w:p>
              </w:tc>
              <w:tc>
                <w:tcPr>
                  <w:tcW w:w="1099" w:type="dxa"/>
                  <w:vAlign w:val="bottom"/>
                </w:tcPr>
                <w:p w14:paraId="3D0473BC" w14:textId="44A0F4AD" w:rsidR="008C392D" w:rsidRDefault="00CB789D" w:rsidP="000C02A6">
                  <w:pPr>
                    <w:jc w:val="right"/>
                    <w:rPr>
                      <w:rFonts w:ascii="TimesNewRomanPSMT" w:hAnsi="TimesNewRomanPSMT" w:cs="TimesNewRomanPSMT"/>
                    </w:rPr>
                  </w:pPr>
                  <w:r>
                    <w:rPr>
                      <w:rFonts w:ascii="TimesNewRomanPSMT" w:hAnsi="TimesNewRomanPSMT" w:cs="TimesNewRomanPSMT"/>
                    </w:rPr>
                    <w:t>-6,45</w:t>
                  </w:r>
                </w:p>
              </w:tc>
            </w:tr>
            <w:tr w:rsidR="003A48B2" w14:paraId="1FCE0716" w14:textId="77777777" w:rsidTr="00446465">
              <w:tc>
                <w:tcPr>
                  <w:tcW w:w="3715" w:type="dxa"/>
                </w:tcPr>
                <w:p w14:paraId="11F37BF3" w14:textId="20438FE6" w:rsidR="003A48B2" w:rsidRPr="000610C7" w:rsidRDefault="003A48B2" w:rsidP="00446465">
                  <w:pPr>
                    <w:jc w:val="both"/>
                    <w:rPr>
                      <w:rFonts w:ascii="TimesNewRomanPSMT" w:hAnsi="TimesNewRomanPSMT" w:cs="TimesNewRomanPSMT"/>
                    </w:rPr>
                  </w:pPr>
                  <w:r w:rsidRPr="000610C7">
                    <w:rPr>
                      <w:rFonts w:ascii="TimesNewRomanPSMT" w:hAnsi="TimesNewRomanPSMT" w:cs="TimesNewRomanPSMT"/>
                    </w:rPr>
                    <w:t>до попереднього року</w:t>
                  </w:r>
                  <w:r w:rsidR="00446465" w:rsidRPr="000610C7">
                    <w:rPr>
                      <w:rFonts w:ascii="TimesNewRomanPSMT" w:hAnsi="TimesNewRomanPSMT" w:cs="TimesNewRomanPSMT"/>
                    </w:rPr>
                    <w:t>, %</w:t>
                  </w:r>
                </w:p>
              </w:tc>
              <w:tc>
                <w:tcPr>
                  <w:tcW w:w="1098" w:type="dxa"/>
                  <w:vAlign w:val="bottom"/>
                </w:tcPr>
                <w:p w14:paraId="44E6D093" w14:textId="3880213C" w:rsidR="003A48B2" w:rsidRDefault="003A48B2" w:rsidP="000C02A6">
                  <w:pPr>
                    <w:jc w:val="right"/>
                    <w:rPr>
                      <w:rFonts w:ascii="TimesNewRomanPSMT" w:hAnsi="TimesNewRomanPSMT" w:cs="TimesNewRomanPSMT"/>
                    </w:rPr>
                  </w:pPr>
                  <w:r>
                    <w:rPr>
                      <w:rFonts w:ascii="TimesNewRomanPSMT" w:hAnsi="TimesNewRomanPSMT" w:cs="TimesNewRomanPSMT"/>
                    </w:rPr>
                    <w:t>120</w:t>
                  </w:r>
                </w:p>
              </w:tc>
              <w:tc>
                <w:tcPr>
                  <w:tcW w:w="1099" w:type="dxa"/>
                  <w:vAlign w:val="bottom"/>
                </w:tcPr>
                <w:p w14:paraId="65DC7330" w14:textId="2687D65C" w:rsidR="003A48B2" w:rsidRDefault="003A48B2" w:rsidP="000C02A6">
                  <w:pPr>
                    <w:jc w:val="right"/>
                    <w:rPr>
                      <w:rFonts w:ascii="TimesNewRomanPSMT" w:hAnsi="TimesNewRomanPSMT" w:cs="TimesNewRomanPSMT"/>
                    </w:rPr>
                  </w:pPr>
                  <w:r>
                    <w:rPr>
                      <w:rFonts w:ascii="TimesNewRomanPSMT" w:hAnsi="TimesNewRomanPSMT" w:cs="TimesNewRomanPSMT"/>
                    </w:rPr>
                    <w:t>93</w:t>
                  </w:r>
                </w:p>
              </w:tc>
              <w:tc>
                <w:tcPr>
                  <w:tcW w:w="1098" w:type="dxa"/>
                  <w:vAlign w:val="bottom"/>
                </w:tcPr>
                <w:p w14:paraId="553BE5D5" w14:textId="44375FEA" w:rsidR="003A48B2" w:rsidRDefault="003A48B2" w:rsidP="000C02A6">
                  <w:pPr>
                    <w:jc w:val="right"/>
                    <w:rPr>
                      <w:rFonts w:ascii="TimesNewRomanPSMT" w:hAnsi="TimesNewRomanPSMT" w:cs="TimesNewRomanPSMT"/>
                    </w:rPr>
                  </w:pPr>
                  <w:r>
                    <w:rPr>
                      <w:rFonts w:ascii="TimesNewRomanPSMT" w:hAnsi="TimesNewRomanPSMT" w:cs="TimesNewRomanPSMT"/>
                    </w:rPr>
                    <w:t>95</w:t>
                  </w:r>
                </w:p>
              </w:tc>
              <w:tc>
                <w:tcPr>
                  <w:tcW w:w="1099" w:type="dxa"/>
                  <w:vAlign w:val="bottom"/>
                </w:tcPr>
                <w:p w14:paraId="75ECFDB5" w14:textId="1B675B58" w:rsidR="003A48B2" w:rsidRDefault="003A48B2" w:rsidP="000C02A6">
                  <w:pPr>
                    <w:jc w:val="right"/>
                    <w:rPr>
                      <w:rFonts w:ascii="TimesNewRomanPSMT" w:hAnsi="TimesNewRomanPSMT" w:cs="TimesNewRomanPSMT"/>
                    </w:rPr>
                  </w:pPr>
                  <w:r>
                    <w:rPr>
                      <w:rFonts w:ascii="TimesNewRomanPSMT" w:hAnsi="TimesNewRomanPSMT" w:cs="TimesNewRomanPSMT"/>
                    </w:rPr>
                    <w:t>93</w:t>
                  </w:r>
                </w:p>
              </w:tc>
            </w:tr>
            <w:tr w:rsidR="003A48B2" w14:paraId="459F6111" w14:textId="77777777" w:rsidTr="00446465">
              <w:tc>
                <w:tcPr>
                  <w:tcW w:w="3715" w:type="dxa"/>
                </w:tcPr>
                <w:p w14:paraId="35F1BCB5" w14:textId="5AF41E2E" w:rsidR="003A48B2" w:rsidRPr="000610C7" w:rsidRDefault="003A48B2" w:rsidP="00446465">
                  <w:pPr>
                    <w:ind w:firstLine="607"/>
                    <w:jc w:val="both"/>
                    <w:rPr>
                      <w:rFonts w:ascii="TimesNewRomanPSMT" w:hAnsi="TimesNewRomanPSMT" w:cs="TimesNewRomanPSMT"/>
                    </w:rPr>
                  </w:pPr>
                  <w:r w:rsidRPr="000610C7">
                    <w:rPr>
                      <w:rFonts w:ascii="TimesNewRomanPSMT" w:hAnsi="TimesNewRomanPSMT" w:cs="TimesNewRomanPSMT"/>
                    </w:rPr>
                    <w:t>Абсолютна різниця між переглянутими значеннями</w:t>
                  </w:r>
                  <w:r w:rsidR="00446465" w:rsidRPr="000610C7">
                    <w:rPr>
                      <w:rFonts w:ascii="TimesNewRomanPSMT" w:hAnsi="TimesNewRomanPSMT" w:cs="TimesNewRomanPSMT"/>
                    </w:rPr>
                    <w:t>,</w:t>
                  </w:r>
                  <w:r w:rsidRPr="000610C7">
                    <w:rPr>
                      <w:rFonts w:ascii="TimesNewRomanPSMT" w:hAnsi="TimesNewRomanPSMT" w:cs="TimesNewRomanPSMT"/>
                    </w:rPr>
                    <w:t xml:space="preserve"> %</w:t>
                  </w:r>
                </w:p>
              </w:tc>
              <w:tc>
                <w:tcPr>
                  <w:tcW w:w="1098" w:type="dxa"/>
                  <w:vAlign w:val="bottom"/>
                </w:tcPr>
                <w:p w14:paraId="15E14DFD" w14:textId="07BB42BA" w:rsidR="003A48B2" w:rsidRDefault="002E6145" w:rsidP="000C02A6">
                  <w:pPr>
                    <w:jc w:val="right"/>
                    <w:rPr>
                      <w:rFonts w:ascii="TimesNewRomanPSMT" w:hAnsi="TimesNewRomanPSMT" w:cs="TimesNewRomanPSMT"/>
                    </w:rPr>
                  </w:pPr>
                  <w:r>
                    <w:t>×</w:t>
                  </w:r>
                </w:p>
              </w:tc>
              <w:tc>
                <w:tcPr>
                  <w:tcW w:w="1099" w:type="dxa"/>
                  <w:vAlign w:val="bottom"/>
                </w:tcPr>
                <w:p w14:paraId="7F799B67" w14:textId="04234BA3" w:rsidR="003A48B2" w:rsidRDefault="003A48B2" w:rsidP="000C02A6">
                  <w:pPr>
                    <w:jc w:val="right"/>
                    <w:rPr>
                      <w:rFonts w:ascii="TimesNewRomanPSMT" w:hAnsi="TimesNewRomanPSMT" w:cs="TimesNewRomanPSMT"/>
                    </w:rPr>
                  </w:pPr>
                  <w:r>
                    <w:rPr>
                      <w:rFonts w:ascii="TimesNewRomanPSMT" w:hAnsi="TimesNewRomanPSMT" w:cs="TimesNewRomanPSMT"/>
                    </w:rPr>
                    <w:t>-27</w:t>
                  </w:r>
                </w:p>
              </w:tc>
              <w:tc>
                <w:tcPr>
                  <w:tcW w:w="1098" w:type="dxa"/>
                  <w:vAlign w:val="bottom"/>
                </w:tcPr>
                <w:p w14:paraId="774BBCF8" w14:textId="59196815" w:rsidR="003A48B2" w:rsidRDefault="003A48B2" w:rsidP="000C02A6">
                  <w:pPr>
                    <w:jc w:val="right"/>
                    <w:rPr>
                      <w:rFonts w:ascii="TimesNewRomanPSMT" w:hAnsi="TimesNewRomanPSMT" w:cs="TimesNewRomanPSMT"/>
                    </w:rPr>
                  </w:pPr>
                  <w:r>
                    <w:rPr>
                      <w:rFonts w:ascii="TimesNewRomanPSMT" w:hAnsi="TimesNewRomanPSMT" w:cs="TimesNewRomanPSMT"/>
                    </w:rPr>
                    <w:t>2</w:t>
                  </w:r>
                </w:p>
              </w:tc>
              <w:tc>
                <w:tcPr>
                  <w:tcW w:w="1099" w:type="dxa"/>
                  <w:vAlign w:val="bottom"/>
                </w:tcPr>
                <w:p w14:paraId="2F9D6E5B" w14:textId="3EBACC7D" w:rsidR="003A48B2" w:rsidRDefault="003A48B2" w:rsidP="000C02A6">
                  <w:pPr>
                    <w:jc w:val="right"/>
                    <w:rPr>
                      <w:rFonts w:ascii="TimesNewRomanPSMT" w:hAnsi="TimesNewRomanPSMT" w:cs="TimesNewRomanPSMT"/>
                    </w:rPr>
                  </w:pPr>
                  <w:r>
                    <w:rPr>
                      <w:rFonts w:ascii="TimesNewRomanPSMT" w:hAnsi="TimesNewRomanPSMT" w:cs="TimesNewRomanPSMT"/>
                    </w:rPr>
                    <w:t>-2</w:t>
                  </w:r>
                </w:p>
              </w:tc>
            </w:tr>
            <w:tr w:rsidR="003A48B2" w14:paraId="545ABFE2" w14:textId="77777777" w:rsidTr="00446465">
              <w:tc>
                <w:tcPr>
                  <w:tcW w:w="3715" w:type="dxa"/>
                </w:tcPr>
                <w:p w14:paraId="6D3AD240" w14:textId="77777777" w:rsidR="003A48B2" w:rsidRPr="000610C7" w:rsidRDefault="003A48B2" w:rsidP="00446465">
                  <w:pPr>
                    <w:ind w:firstLine="607"/>
                    <w:jc w:val="both"/>
                    <w:rPr>
                      <w:rFonts w:ascii="TimesNewRomanPSMT" w:hAnsi="TimesNewRomanPSMT" w:cs="TimesNewRomanPSMT"/>
                    </w:rPr>
                  </w:pPr>
                </w:p>
              </w:tc>
              <w:tc>
                <w:tcPr>
                  <w:tcW w:w="1098" w:type="dxa"/>
                  <w:vAlign w:val="bottom"/>
                </w:tcPr>
                <w:p w14:paraId="04A0C728" w14:textId="77777777" w:rsidR="003A48B2" w:rsidRDefault="003A48B2" w:rsidP="000C02A6">
                  <w:pPr>
                    <w:jc w:val="right"/>
                    <w:rPr>
                      <w:rFonts w:ascii="TimesNewRomanPSMT" w:hAnsi="TimesNewRomanPSMT" w:cs="TimesNewRomanPSMT"/>
                    </w:rPr>
                  </w:pPr>
                </w:p>
              </w:tc>
              <w:tc>
                <w:tcPr>
                  <w:tcW w:w="1099" w:type="dxa"/>
                  <w:vAlign w:val="bottom"/>
                </w:tcPr>
                <w:p w14:paraId="2704FE35" w14:textId="77777777" w:rsidR="003A48B2" w:rsidRDefault="003A48B2" w:rsidP="000C02A6">
                  <w:pPr>
                    <w:jc w:val="right"/>
                    <w:rPr>
                      <w:rFonts w:ascii="TimesNewRomanPSMT" w:hAnsi="TimesNewRomanPSMT" w:cs="TimesNewRomanPSMT"/>
                    </w:rPr>
                  </w:pPr>
                </w:p>
              </w:tc>
              <w:tc>
                <w:tcPr>
                  <w:tcW w:w="1098" w:type="dxa"/>
                  <w:vAlign w:val="bottom"/>
                </w:tcPr>
                <w:p w14:paraId="05990555" w14:textId="77777777" w:rsidR="003A48B2" w:rsidRDefault="003A48B2" w:rsidP="000C02A6">
                  <w:pPr>
                    <w:jc w:val="right"/>
                    <w:rPr>
                      <w:rFonts w:ascii="TimesNewRomanPSMT" w:hAnsi="TimesNewRomanPSMT" w:cs="TimesNewRomanPSMT"/>
                    </w:rPr>
                  </w:pPr>
                </w:p>
              </w:tc>
              <w:tc>
                <w:tcPr>
                  <w:tcW w:w="1099" w:type="dxa"/>
                  <w:vAlign w:val="bottom"/>
                </w:tcPr>
                <w:p w14:paraId="5A6E4BB2" w14:textId="77777777" w:rsidR="003A48B2" w:rsidRDefault="003A48B2" w:rsidP="000C02A6">
                  <w:pPr>
                    <w:jc w:val="right"/>
                    <w:rPr>
                      <w:rFonts w:ascii="TimesNewRomanPSMT" w:hAnsi="TimesNewRomanPSMT" w:cs="TimesNewRomanPSMT"/>
                    </w:rPr>
                  </w:pPr>
                </w:p>
              </w:tc>
            </w:tr>
            <w:tr w:rsidR="008C392D" w14:paraId="20F08DF6" w14:textId="6ED8BDC6" w:rsidTr="00446465">
              <w:tc>
                <w:tcPr>
                  <w:tcW w:w="3715" w:type="dxa"/>
                </w:tcPr>
                <w:p w14:paraId="59CA2CC4" w14:textId="40233A0A" w:rsidR="008C392D" w:rsidRPr="000610C7" w:rsidRDefault="00CB789D" w:rsidP="00446465">
                  <w:pPr>
                    <w:ind w:firstLine="607"/>
                    <w:jc w:val="both"/>
                    <w:rPr>
                      <w:rFonts w:ascii="TimesNewRomanPSMT" w:hAnsi="TimesNewRomanPSMT" w:cs="TimesNewRomanPSMT"/>
                    </w:rPr>
                  </w:pPr>
                  <w:r w:rsidRPr="000610C7">
                    <w:rPr>
                      <w:rFonts w:ascii="TimesNewRomanPSMT" w:hAnsi="TimesNewRomanPSMT" w:cs="TimesNewRomanPSMT"/>
                    </w:rPr>
                    <w:t>Кількість</w:t>
                  </w:r>
                  <w:r w:rsidR="008C392D" w:rsidRPr="000610C7">
                    <w:rPr>
                      <w:rFonts w:ascii="TimesNewRomanPSMT" w:hAnsi="TimesNewRomanPSMT" w:cs="TimesNewRomanPSMT"/>
                    </w:rPr>
                    <w:t xml:space="preserve"> перевезених пасажирів</w:t>
                  </w:r>
                  <w:r w:rsidR="00B92C1D" w:rsidRPr="000610C7">
                    <w:rPr>
                      <w:rFonts w:ascii="TimesNewRomanPSMT" w:hAnsi="TimesNewRomanPSMT" w:cs="TimesNewRomanPSMT"/>
                    </w:rPr>
                    <w:t xml:space="preserve">, </w:t>
                  </w:r>
                  <w:proofErr w:type="spellStart"/>
                  <w:r w:rsidR="00B92C1D" w:rsidRPr="000610C7">
                    <w:rPr>
                      <w:rFonts w:ascii="TimesNewRomanPSMT" w:hAnsi="TimesNewRomanPSMT" w:cs="TimesNewRomanPSMT"/>
                    </w:rPr>
                    <w:t>тис.осіб</w:t>
                  </w:r>
                  <w:proofErr w:type="spellEnd"/>
                </w:p>
              </w:tc>
              <w:tc>
                <w:tcPr>
                  <w:tcW w:w="1098" w:type="dxa"/>
                  <w:vAlign w:val="bottom"/>
                </w:tcPr>
                <w:p w14:paraId="3C2447ED" w14:textId="7A1BA5E4" w:rsidR="008C392D" w:rsidRDefault="00CB789D" w:rsidP="000C02A6">
                  <w:pPr>
                    <w:jc w:val="right"/>
                    <w:rPr>
                      <w:rFonts w:ascii="TimesNewRomanPSMT" w:hAnsi="TimesNewRomanPSMT" w:cs="TimesNewRomanPSMT"/>
                    </w:rPr>
                  </w:pPr>
                  <w:r>
                    <w:rPr>
                      <w:rFonts w:ascii="TimesNewRomanPSMT" w:hAnsi="TimesNewRomanPSMT" w:cs="TimesNewRomanPSMT"/>
                    </w:rPr>
                    <w:t>12,53</w:t>
                  </w:r>
                </w:p>
              </w:tc>
              <w:tc>
                <w:tcPr>
                  <w:tcW w:w="1099" w:type="dxa"/>
                  <w:vAlign w:val="bottom"/>
                </w:tcPr>
                <w:p w14:paraId="56E81814" w14:textId="11B815BD" w:rsidR="008C392D" w:rsidRDefault="00CB789D" w:rsidP="000C02A6">
                  <w:pPr>
                    <w:jc w:val="right"/>
                    <w:rPr>
                      <w:rFonts w:ascii="TimesNewRomanPSMT" w:hAnsi="TimesNewRomanPSMT" w:cs="TimesNewRomanPSMT"/>
                    </w:rPr>
                  </w:pPr>
                  <w:r>
                    <w:rPr>
                      <w:rFonts w:ascii="TimesNewRomanPSMT" w:hAnsi="TimesNewRomanPSMT" w:cs="TimesNewRomanPSMT"/>
                    </w:rPr>
                    <w:t>13,7</w:t>
                  </w:r>
                </w:p>
              </w:tc>
              <w:tc>
                <w:tcPr>
                  <w:tcW w:w="1098" w:type="dxa"/>
                  <w:vAlign w:val="bottom"/>
                </w:tcPr>
                <w:p w14:paraId="00F1C832" w14:textId="5E26BB84" w:rsidR="008C392D" w:rsidRDefault="00CB789D" w:rsidP="000C02A6">
                  <w:pPr>
                    <w:jc w:val="right"/>
                    <w:rPr>
                      <w:rFonts w:ascii="TimesNewRomanPSMT" w:hAnsi="TimesNewRomanPSMT" w:cs="TimesNewRomanPSMT"/>
                    </w:rPr>
                  </w:pPr>
                  <w:r>
                    <w:rPr>
                      <w:rFonts w:ascii="TimesNewRomanPSMT" w:hAnsi="TimesNewRomanPSMT" w:cs="TimesNewRomanPSMT"/>
                    </w:rPr>
                    <w:t>4,80</w:t>
                  </w:r>
                </w:p>
              </w:tc>
              <w:tc>
                <w:tcPr>
                  <w:tcW w:w="1099" w:type="dxa"/>
                  <w:vAlign w:val="bottom"/>
                </w:tcPr>
                <w:p w14:paraId="0BF543E7" w14:textId="0EF49837" w:rsidR="008C392D" w:rsidRDefault="00CB789D" w:rsidP="000C02A6">
                  <w:pPr>
                    <w:jc w:val="right"/>
                    <w:rPr>
                      <w:rFonts w:ascii="TimesNewRomanPSMT" w:hAnsi="TimesNewRomanPSMT" w:cs="TimesNewRomanPSMT"/>
                    </w:rPr>
                  </w:pPr>
                  <w:r>
                    <w:rPr>
                      <w:rFonts w:ascii="TimesNewRomanPSMT" w:hAnsi="TimesNewRomanPSMT" w:cs="TimesNewRomanPSMT"/>
                    </w:rPr>
                    <w:t>9,35</w:t>
                  </w:r>
                </w:p>
              </w:tc>
            </w:tr>
            <w:tr w:rsidR="008C392D" w14:paraId="3C04D6F8" w14:textId="5B3AA8D8" w:rsidTr="00446465">
              <w:tc>
                <w:tcPr>
                  <w:tcW w:w="3715" w:type="dxa"/>
                </w:tcPr>
                <w:p w14:paraId="5B151EB3" w14:textId="0E64E44D" w:rsidR="008C392D" w:rsidRPr="000610C7" w:rsidRDefault="00C456CD" w:rsidP="00446465">
                  <w:pPr>
                    <w:ind w:firstLine="607"/>
                    <w:jc w:val="both"/>
                    <w:rPr>
                      <w:rFonts w:ascii="TimesNewRomanPSMT" w:hAnsi="TimesNewRomanPSMT" w:cs="TimesNewRomanPSMT"/>
                    </w:rPr>
                  </w:pPr>
                  <w:r w:rsidRPr="000610C7">
                    <w:rPr>
                      <w:rFonts w:ascii="TimesNewRomanPSMT" w:hAnsi="TimesNewRomanPSMT" w:cs="TimesNewRomanPSMT"/>
                    </w:rPr>
                    <w:t xml:space="preserve">Абсолютна різниця між </w:t>
                  </w:r>
                  <w:r w:rsidRPr="000610C7">
                    <w:rPr>
                      <w:rFonts w:ascii="TimesNewRomanPSMT" w:hAnsi="TimesNewRomanPSMT" w:cs="TimesNewRomanPSMT"/>
                    </w:rPr>
                    <w:lastRenderedPageBreak/>
                    <w:t>переглянутими значеннями</w:t>
                  </w:r>
                  <w:r w:rsidR="00B92C1D" w:rsidRPr="000610C7">
                    <w:rPr>
                      <w:rFonts w:ascii="TimesNewRomanPSMT" w:hAnsi="TimesNewRomanPSMT" w:cs="TimesNewRomanPSMT"/>
                    </w:rPr>
                    <w:t xml:space="preserve">, </w:t>
                  </w:r>
                  <w:proofErr w:type="spellStart"/>
                  <w:r w:rsidR="00B92C1D" w:rsidRPr="000610C7">
                    <w:rPr>
                      <w:rFonts w:ascii="TimesNewRomanPSMT" w:hAnsi="TimesNewRomanPSMT" w:cs="TimesNewRomanPSMT"/>
                    </w:rPr>
                    <w:t>тис.осіб</w:t>
                  </w:r>
                  <w:proofErr w:type="spellEnd"/>
                </w:p>
              </w:tc>
              <w:tc>
                <w:tcPr>
                  <w:tcW w:w="1098" w:type="dxa"/>
                  <w:vAlign w:val="bottom"/>
                </w:tcPr>
                <w:p w14:paraId="5447A96B" w14:textId="0C454F38" w:rsidR="008C392D" w:rsidRDefault="002E6145" w:rsidP="000C02A6">
                  <w:pPr>
                    <w:jc w:val="right"/>
                    <w:rPr>
                      <w:rFonts w:ascii="TimesNewRomanPSMT" w:hAnsi="TimesNewRomanPSMT" w:cs="TimesNewRomanPSMT"/>
                    </w:rPr>
                  </w:pPr>
                  <w:r>
                    <w:lastRenderedPageBreak/>
                    <w:t>×</w:t>
                  </w:r>
                </w:p>
              </w:tc>
              <w:tc>
                <w:tcPr>
                  <w:tcW w:w="1099" w:type="dxa"/>
                  <w:vAlign w:val="bottom"/>
                </w:tcPr>
                <w:p w14:paraId="5C3B5964" w14:textId="6DD76B5C" w:rsidR="008C392D" w:rsidRDefault="00CB789D" w:rsidP="000C02A6">
                  <w:pPr>
                    <w:jc w:val="right"/>
                    <w:rPr>
                      <w:rFonts w:ascii="TimesNewRomanPSMT" w:hAnsi="TimesNewRomanPSMT" w:cs="TimesNewRomanPSMT"/>
                    </w:rPr>
                  </w:pPr>
                  <w:r>
                    <w:rPr>
                      <w:rFonts w:ascii="TimesNewRomanPSMT" w:hAnsi="TimesNewRomanPSMT" w:cs="TimesNewRomanPSMT"/>
                    </w:rPr>
                    <w:t>1,17</w:t>
                  </w:r>
                </w:p>
              </w:tc>
              <w:tc>
                <w:tcPr>
                  <w:tcW w:w="1098" w:type="dxa"/>
                  <w:vAlign w:val="bottom"/>
                </w:tcPr>
                <w:p w14:paraId="6BE14444" w14:textId="7C3E9271" w:rsidR="008C392D" w:rsidRDefault="00CB789D" w:rsidP="000C02A6">
                  <w:pPr>
                    <w:jc w:val="right"/>
                    <w:rPr>
                      <w:rFonts w:ascii="TimesNewRomanPSMT" w:hAnsi="TimesNewRomanPSMT" w:cs="TimesNewRomanPSMT"/>
                    </w:rPr>
                  </w:pPr>
                  <w:r>
                    <w:rPr>
                      <w:rFonts w:ascii="TimesNewRomanPSMT" w:hAnsi="TimesNewRomanPSMT" w:cs="TimesNewRomanPSMT"/>
                    </w:rPr>
                    <w:t>-8,9</w:t>
                  </w:r>
                </w:p>
              </w:tc>
              <w:tc>
                <w:tcPr>
                  <w:tcW w:w="1099" w:type="dxa"/>
                  <w:vAlign w:val="bottom"/>
                </w:tcPr>
                <w:p w14:paraId="746C3B96" w14:textId="17B6874A" w:rsidR="008C392D" w:rsidRDefault="002658CE" w:rsidP="000C02A6">
                  <w:pPr>
                    <w:jc w:val="right"/>
                    <w:rPr>
                      <w:rFonts w:ascii="TimesNewRomanPSMT" w:hAnsi="TimesNewRomanPSMT" w:cs="TimesNewRomanPSMT"/>
                    </w:rPr>
                  </w:pPr>
                  <w:r>
                    <w:rPr>
                      <w:rFonts w:ascii="TimesNewRomanPSMT" w:hAnsi="TimesNewRomanPSMT" w:cs="TimesNewRomanPSMT"/>
                    </w:rPr>
                    <w:t>4,55</w:t>
                  </w:r>
                </w:p>
              </w:tc>
            </w:tr>
            <w:tr w:rsidR="003A48B2" w14:paraId="2D326E80" w14:textId="77777777" w:rsidTr="00446465">
              <w:tc>
                <w:tcPr>
                  <w:tcW w:w="3715" w:type="dxa"/>
                </w:tcPr>
                <w:p w14:paraId="61DC7CEC" w14:textId="6630DCEF" w:rsidR="003A48B2" w:rsidRDefault="003A48B2" w:rsidP="00446465">
                  <w:pPr>
                    <w:jc w:val="both"/>
                    <w:rPr>
                      <w:rFonts w:ascii="TimesNewRomanPSMT" w:hAnsi="TimesNewRomanPSMT" w:cs="TimesNewRomanPSMT"/>
                    </w:rPr>
                  </w:pPr>
                  <w:r>
                    <w:rPr>
                      <w:rFonts w:ascii="TimesNewRomanPSMT" w:hAnsi="TimesNewRomanPSMT" w:cs="TimesNewRomanPSMT"/>
                    </w:rPr>
                    <w:t>до попереднього року</w:t>
                  </w:r>
                  <w:r w:rsidR="00446465">
                    <w:rPr>
                      <w:rFonts w:ascii="TimesNewRomanPSMT" w:hAnsi="TimesNewRomanPSMT" w:cs="TimesNewRomanPSMT"/>
                    </w:rPr>
                    <w:t>, %</w:t>
                  </w:r>
                </w:p>
              </w:tc>
              <w:tc>
                <w:tcPr>
                  <w:tcW w:w="1098" w:type="dxa"/>
                  <w:vAlign w:val="bottom"/>
                </w:tcPr>
                <w:p w14:paraId="62B14B37" w14:textId="6727EF72" w:rsidR="003A48B2" w:rsidRDefault="003A48B2" w:rsidP="000C02A6">
                  <w:pPr>
                    <w:jc w:val="right"/>
                    <w:rPr>
                      <w:rFonts w:ascii="TimesNewRomanPSMT" w:hAnsi="TimesNewRomanPSMT" w:cs="TimesNewRomanPSMT"/>
                    </w:rPr>
                  </w:pPr>
                  <w:r>
                    <w:rPr>
                      <w:rFonts w:ascii="TimesNewRomanPSMT" w:hAnsi="TimesNewRomanPSMT" w:cs="TimesNewRomanPSMT"/>
                    </w:rPr>
                    <w:t>119</w:t>
                  </w:r>
                </w:p>
              </w:tc>
              <w:tc>
                <w:tcPr>
                  <w:tcW w:w="1099" w:type="dxa"/>
                  <w:vAlign w:val="bottom"/>
                </w:tcPr>
                <w:p w14:paraId="469F62E2" w14:textId="0219D643" w:rsidR="003A48B2" w:rsidRDefault="003A48B2" w:rsidP="000C02A6">
                  <w:pPr>
                    <w:jc w:val="right"/>
                    <w:rPr>
                      <w:rFonts w:ascii="TimesNewRomanPSMT" w:hAnsi="TimesNewRomanPSMT" w:cs="TimesNewRomanPSMT"/>
                    </w:rPr>
                  </w:pPr>
                  <w:r>
                    <w:rPr>
                      <w:rFonts w:ascii="TimesNewRomanPSMT" w:hAnsi="TimesNewRomanPSMT" w:cs="TimesNewRomanPSMT"/>
                    </w:rPr>
                    <w:t>109</w:t>
                  </w:r>
                </w:p>
              </w:tc>
              <w:tc>
                <w:tcPr>
                  <w:tcW w:w="1098" w:type="dxa"/>
                  <w:vAlign w:val="bottom"/>
                </w:tcPr>
                <w:p w14:paraId="6BA15323" w14:textId="343D86C2" w:rsidR="003A48B2" w:rsidRDefault="003A48B2" w:rsidP="000C02A6">
                  <w:pPr>
                    <w:jc w:val="right"/>
                    <w:rPr>
                      <w:rFonts w:ascii="TimesNewRomanPSMT" w:hAnsi="TimesNewRomanPSMT" w:cs="TimesNewRomanPSMT"/>
                    </w:rPr>
                  </w:pPr>
                  <w:r>
                    <w:rPr>
                      <w:rFonts w:ascii="TimesNewRomanPSMT" w:hAnsi="TimesNewRomanPSMT" w:cs="TimesNewRomanPSMT"/>
                    </w:rPr>
                    <w:t>35</w:t>
                  </w:r>
                </w:p>
              </w:tc>
              <w:tc>
                <w:tcPr>
                  <w:tcW w:w="1099" w:type="dxa"/>
                  <w:vAlign w:val="bottom"/>
                </w:tcPr>
                <w:p w14:paraId="26FF5A28" w14:textId="37677FB8" w:rsidR="003A48B2" w:rsidRDefault="003A48B2" w:rsidP="000C02A6">
                  <w:pPr>
                    <w:jc w:val="right"/>
                    <w:rPr>
                      <w:rFonts w:ascii="TimesNewRomanPSMT" w:hAnsi="TimesNewRomanPSMT" w:cs="TimesNewRomanPSMT"/>
                    </w:rPr>
                  </w:pPr>
                  <w:r>
                    <w:rPr>
                      <w:rFonts w:ascii="TimesNewRomanPSMT" w:hAnsi="TimesNewRomanPSMT" w:cs="TimesNewRomanPSMT"/>
                    </w:rPr>
                    <w:t>195</w:t>
                  </w:r>
                </w:p>
              </w:tc>
            </w:tr>
            <w:tr w:rsidR="003A48B2" w14:paraId="5FE0C1BF" w14:textId="77777777" w:rsidTr="00446465">
              <w:tc>
                <w:tcPr>
                  <w:tcW w:w="3715" w:type="dxa"/>
                </w:tcPr>
                <w:p w14:paraId="1D47BA33" w14:textId="55BE948C" w:rsidR="003A48B2" w:rsidRDefault="003A48B2" w:rsidP="00446465">
                  <w:pPr>
                    <w:ind w:firstLine="607"/>
                    <w:jc w:val="both"/>
                    <w:rPr>
                      <w:rFonts w:ascii="TimesNewRomanPSMT" w:hAnsi="TimesNewRomanPSMT" w:cs="TimesNewRomanPSMT"/>
                    </w:rPr>
                  </w:pPr>
                  <w:r>
                    <w:rPr>
                      <w:rFonts w:ascii="TimesNewRomanPSMT" w:hAnsi="TimesNewRomanPSMT" w:cs="TimesNewRomanPSMT"/>
                    </w:rPr>
                    <w:t>Абсолютна різниця між переглянутими значеннями</w:t>
                  </w:r>
                  <w:r w:rsidR="00994BC0">
                    <w:rPr>
                      <w:rFonts w:ascii="TimesNewRomanPSMT" w:hAnsi="TimesNewRomanPSMT" w:cs="TimesNewRomanPSMT"/>
                    </w:rPr>
                    <w:t>,</w:t>
                  </w:r>
                  <w:r>
                    <w:rPr>
                      <w:rFonts w:ascii="TimesNewRomanPSMT" w:hAnsi="TimesNewRomanPSMT" w:cs="TimesNewRomanPSMT"/>
                    </w:rPr>
                    <w:t xml:space="preserve"> %</w:t>
                  </w:r>
                </w:p>
              </w:tc>
              <w:tc>
                <w:tcPr>
                  <w:tcW w:w="1098" w:type="dxa"/>
                  <w:vAlign w:val="bottom"/>
                </w:tcPr>
                <w:p w14:paraId="63BF019B" w14:textId="526DC6EB" w:rsidR="003A48B2" w:rsidRDefault="002E6145" w:rsidP="000C02A6">
                  <w:pPr>
                    <w:jc w:val="right"/>
                    <w:rPr>
                      <w:rFonts w:ascii="TimesNewRomanPSMT" w:hAnsi="TimesNewRomanPSMT" w:cs="TimesNewRomanPSMT"/>
                    </w:rPr>
                  </w:pPr>
                  <w:r>
                    <w:t>×</w:t>
                  </w:r>
                </w:p>
              </w:tc>
              <w:tc>
                <w:tcPr>
                  <w:tcW w:w="1099" w:type="dxa"/>
                  <w:vAlign w:val="bottom"/>
                </w:tcPr>
                <w:p w14:paraId="31AD714C" w14:textId="1F43AF9A" w:rsidR="003A48B2" w:rsidRDefault="003A48B2" w:rsidP="000C02A6">
                  <w:pPr>
                    <w:jc w:val="right"/>
                    <w:rPr>
                      <w:rFonts w:ascii="TimesNewRomanPSMT" w:hAnsi="TimesNewRomanPSMT" w:cs="TimesNewRomanPSMT"/>
                    </w:rPr>
                  </w:pPr>
                  <w:r>
                    <w:rPr>
                      <w:rFonts w:ascii="TimesNewRomanPSMT" w:hAnsi="TimesNewRomanPSMT" w:cs="TimesNewRomanPSMT"/>
                    </w:rPr>
                    <w:t>-10</w:t>
                  </w:r>
                </w:p>
              </w:tc>
              <w:tc>
                <w:tcPr>
                  <w:tcW w:w="1098" w:type="dxa"/>
                  <w:vAlign w:val="bottom"/>
                </w:tcPr>
                <w:p w14:paraId="65E05037" w14:textId="504AB9E4" w:rsidR="003A48B2" w:rsidRDefault="0017430B" w:rsidP="000C02A6">
                  <w:pPr>
                    <w:jc w:val="right"/>
                    <w:rPr>
                      <w:rFonts w:ascii="TimesNewRomanPSMT" w:hAnsi="TimesNewRomanPSMT" w:cs="TimesNewRomanPSMT"/>
                    </w:rPr>
                  </w:pPr>
                  <w:r>
                    <w:rPr>
                      <w:rFonts w:ascii="TimesNewRomanPSMT" w:hAnsi="TimesNewRomanPSMT" w:cs="TimesNewRomanPSMT"/>
                    </w:rPr>
                    <w:t>-74</w:t>
                  </w:r>
                </w:p>
              </w:tc>
              <w:tc>
                <w:tcPr>
                  <w:tcW w:w="1099" w:type="dxa"/>
                  <w:vAlign w:val="bottom"/>
                </w:tcPr>
                <w:p w14:paraId="6972457D" w14:textId="5DCA51A5" w:rsidR="003A48B2" w:rsidRDefault="0017430B" w:rsidP="000C02A6">
                  <w:pPr>
                    <w:jc w:val="right"/>
                    <w:rPr>
                      <w:rFonts w:ascii="TimesNewRomanPSMT" w:hAnsi="TimesNewRomanPSMT" w:cs="TimesNewRomanPSMT"/>
                    </w:rPr>
                  </w:pPr>
                  <w:r>
                    <w:rPr>
                      <w:rFonts w:ascii="TimesNewRomanPSMT" w:hAnsi="TimesNewRomanPSMT" w:cs="TimesNewRomanPSMT"/>
                    </w:rPr>
                    <w:t>160</w:t>
                  </w:r>
                </w:p>
              </w:tc>
            </w:tr>
          </w:tbl>
          <w:p w14:paraId="6A8C1B1C" w14:textId="77777777" w:rsidR="00487BD7" w:rsidRDefault="00487BD7" w:rsidP="001D5FA9">
            <w:pPr>
              <w:autoSpaceDE w:val="0"/>
              <w:autoSpaceDN w:val="0"/>
              <w:adjustRightInd w:val="0"/>
              <w:jc w:val="both"/>
              <w:rPr>
                <w:rFonts w:ascii="TimesNewRomanPSMT" w:hAnsi="TimesNewRomanPSMT" w:cs="TimesNewRomanPSMT"/>
              </w:rPr>
            </w:pPr>
          </w:p>
          <w:p w14:paraId="25C77955" w14:textId="09B80117" w:rsidR="00D12ADA" w:rsidRDefault="00D12ADA" w:rsidP="00235346">
            <w:pPr>
              <w:ind w:firstLine="567"/>
              <w:jc w:val="both"/>
              <w:rPr>
                <w:lang w:eastAsia="en-US"/>
              </w:rPr>
            </w:pPr>
            <w:r w:rsidRPr="00AD36D3">
              <w:rPr>
                <w:lang w:eastAsia="en-US"/>
              </w:rPr>
              <w:t xml:space="preserve">Відхилення </w:t>
            </w:r>
            <w:r w:rsidR="00AD0A0F">
              <w:rPr>
                <w:lang w:eastAsia="en-US"/>
              </w:rPr>
              <w:t>переглянутих значень за</w:t>
            </w:r>
            <w:r w:rsidR="00AD21B1">
              <w:rPr>
                <w:lang w:eastAsia="en-US"/>
              </w:rPr>
              <w:t xml:space="preserve"> 2018</w:t>
            </w:r>
            <w:r w:rsidR="00AD0A0F">
              <w:rPr>
                <w:lang w:eastAsia="en-US"/>
              </w:rPr>
              <w:t>,</w:t>
            </w:r>
            <w:r w:rsidR="00AD21B1">
              <w:rPr>
                <w:lang w:eastAsia="en-US"/>
              </w:rPr>
              <w:t xml:space="preserve"> 2019, 2020</w:t>
            </w:r>
            <w:r w:rsidR="00487BD7">
              <w:rPr>
                <w:lang w:eastAsia="en-US"/>
              </w:rPr>
              <w:t>, 202</w:t>
            </w:r>
            <w:r w:rsidR="00AD21B1">
              <w:rPr>
                <w:lang w:eastAsia="en-US"/>
              </w:rPr>
              <w:t>1</w:t>
            </w:r>
            <w:r w:rsidRPr="00AD36D3">
              <w:rPr>
                <w:lang w:eastAsia="en-US"/>
              </w:rPr>
              <w:t xml:space="preserve"> роки (у %): </w:t>
            </w:r>
          </w:p>
          <w:p w14:paraId="0037B44D" w14:textId="5A25618B" w:rsidR="00487BD7" w:rsidRPr="00D949A1" w:rsidRDefault="008E4C78" w:rsidP="00235346">
            <w:pPr>
              <w:ind w:firstLine="567"/>
              <w:jc w:val="both"/>
              <w:rPr>
                <w:lang w:eastAsia="en-US"/>
              </w:rPr>
            </w:pPr>
            <w:r>
              <w:rPr>
                <w:lang w:eastAsia="en-US"/>
              </w:rPr>
              <w:t>Обсяг перевезених</w:t>
            </w:r>
            <w:r w:rsidR="008C392D">
              <w:rPr>
                <w:lang w:eastAsia="en-US"/>
              </w:rPr>
              <w:t xml:space="preserve"> </w:t>
            </w:r>
            <w:r w:rsidR="008C392D" w:rsidRPr="00D949A1">
              <w:rPr>
                <w:lang w:eastAsia="en-US"/>
              </w:rPr>
              <w:t>вантажів</w:t>
            </w:r>
            <w:r w:rsidR="002E6145" w:rsidRPr="00D949A1">
              <w:rPr>
                <w:rFonts w:ascii="TimesNewRomanPSMT" w:hAnsi="TimesNewRomanPSMT" w:cs="TimesNewRomanPSMT"/>
              </w:rPr>
              <w:t xml:space="preserve"> </w:t>
            </w:r>
            <w:r w:rsidR="0040128F" w:rsidRPr="00D949A1">
              <w:rPr>
                <w:rFonts w:ascii="TimesNewRomanPSMT" w:hAnsi="TimesNewRomanPSMT" w:cs="TimesNewRomanPSMT"/>
              </w:rPr>
              <w:t xml:space="preserve">(абсолютна різниця між переглянутими значеннями, </w:t>
            </w:r>
            <w:r w:rsidR="009E7A02">
              <w:rPr>
                <w:rFonts w:ascii="TimesNewRomanPSMT" w:hAnsi="TimesNewRomanPSMT" w:cs="TimesNewRomanPSMT"/>
              </w:rPr>
              <w:t>%</w:t>
            </w:r>
            <w:r w:rsidR="0040128F" w:rsidRPr="00D949A1">
              <w:rPr>
                <w:rFonts w:ascii="TimesNewRomanPSMT" w:hAnsi="TimesNewRomanPSMT" w:cs="TimesNewRomanPSMT"/>
              </w:rPr>
              <w:t>)</w:t>
            </w:r>
          </w:p>
          <w:p w14:paraId="70867503" w14:textId="744762D9" w:rsidR="00D12ADA" w:rsidRPr="00D949A1" w:rsidRDefault="00535DE9" w:rsidP="00235346">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-27%+2%-2%</m:t>
                    </m:r>
                  </m:num>
                  <m:den>
                    <m:r>
                      <w:rPr>
                        <w:rFonts w:ascii="Cambria Math" w:hAnsi="Cambria Math"/>
                      </w:rPr>
                      <m:t>3</m:t>
                    </m:r>
                  </m:den>
                </m:f>
                <m:r>
                  <w:rPr>
                    <w:rFonts w:ascii="Cambria Math" w:hAnsi="Cambria Math"/>
                  </w:rPr>
                  <m:t>=9 %</m:t>
                </m:r>
              </m:oMath>
            </m:oMathPara>
          </w:p>
          <w:p w14:paraId="423FD47C" w14:textId="4F5AA2D7" w:rsidR="00D12ADA" w:rsidRPr="00D949A1" w:rsidRDefault="00D12ADA" w:rsidP="00235346">
            <w:pPr>
              <w:autoSpaceDE w:val="0"/>
              <w:autoSpaceDN w:val="0"/>
              <w:adjustRightInd w:val="0"/>
              <w:ind w:firstLine="567"/>
              <w:jc w:val="both"/>
            </w:pPr>
            <w:r w:rsidRPr="00D949A1">
              <w:t xml:space="preserve">Різниця між переглянутими значеннями </w:t>
            </w:r>
            <w:r w:rsidR="00AD21B1" w:rsidRPr="00D949A1">
              <w:t>за 2018–2021</w:t>
            </w:r>
            <w:r w:rsidRPr="00D949A1">
              <w:t xml:space="preserve"> роки </w:t>
            </w:r>
            <w:r w:rsidR="00CD5098" w:rsidRPr="00D949A1">
              <w:t xml:space="preserve">в середньому склала 9 </w:t>
            </w:r>
            <w:r w:rsidRPr="00D949A1">
              <w:t>%.</w:t>
            </w:r>
          </w:p>
          <w:p w14:paraId="49900D95" w14:textId="77777777" w:rsidR="00487BD7" w:rsidRPr="00D949A1" w:rsidRDefault="00487BD7" w:rsidP="00235346">
            <w:pPr>
              <w:autoSpaceDE w:val="0"/>
              <w:autoSpaceDN w:val="0"/>
              <w:adjustRightInd w:val="0"/>
              <w:ind w:firstLine="567"/>
              <w:jc w:val="both"/>
            </w:pPr>
          </w:p>
          <w:p w14:paraId="22494225" w14:textId="64DA1142" w:rsidR="000C1E21" w:rsidRPr="00D949A1" w:rsidRDefault="000C1E21" w:rsidP="00235346">
            <w:pPr>
              <w:ind w:firstLine="567"/>
              <w:jc w:val="both"/>
              <w:rPr>
                <w:lang w:eastAsia="en-US"/>
              </w:rPr>
            </w:pPr>
            <w:r w:rsidRPr="00D949A1">
              <w:rPr>
                <w:lang w:eastAsia="en-US"/>
              </w:rPr>
              <w:t xml:space="preserve">Відхилення переглянутих значень за 2018, 2019, 2020, 2021 роки (у %): </w:t>
            </w:r>
          </w:p>
          <w:p w14:paraId="7662B5FD" w14:textId="36E07FBD" w:rsidR="000C1E21" w:rsidRPr="00AD36D3" w:rsidRDefault="000C1E21" w:rsidP="00235346">
            <w:pPr>
              <w:ind w:firstLine="567"/>
              <w:jc w:val="both"/>
              <w:rPr>
                <w:lang w:eastAsia="en-US"/>
              </w:rPr>
            </w:pPr>
            <w:r w:rsidRPr="00D949A1">
              <w:rPr>
                <w:lang w:eastAsia="en-US"/>
              </w:rPr>
              <w:t>Кількість перевезених пасажирів</w:t>
            </w:r>
            <w:r w:rsidR="0040128F" w:rsidRPr="00D949A1">
              <w:rPr>
                <w:lang w:eastAsia="en-US"/>
              </w:rPr>
              <w:t xml:space="preserve"> </w:t>
            </w:r>
            <w:r w:rsidR="0040128F" w:rsidRPr="00D949A1">
              <w:rPr>
                <w:rFonts w:ascii="TimesNewRomanPSMT" w:hAnsi="TimesNewRomanPSMT" w:cs="TimesNewRomanPSMT"/>
              </w:rPr>
              <w:t>(абсолютна різниця між пер</w:t>
            </w:r>
            <w:r w:rsidR="009E7A02">
              <w:rPr>
                <w:rFonts w:ascii="TimesNewRomanPSMT" w:hAnsi="TimesNewRomanPSMT" w:cs="TimesNewRomanPSMT"/>
              </w:rPr>
              <w:t>еглянутими значеннями, %</w:t>
            </w:r>
            <w:r w:rsidR="0040128F" w:rsidRPr="00D949A1">
              <w:rPr>
                <w:rFonts w:ascii="TimesNewRomanPSMT" w:hAnsi="TimesNewRomanPSMT" w:cs="TimesNewRomanPSMT"/>
              </w:rPr>
              <w:t>)</w:t>
            </w:r>
            <w:r w:rsidRPr="0069278F">
              <w:rPr>
                <w:lang w:eastAsia="en-US"/>
              </w:rPr>
              <w:t xml:space="preserve"> </w:t>
            </w:r>
          </w:p>
          <w:p w14:paraId="699DC2FF" w14:textId="77777777" w:rsidR="00BA7783" w:rsidRPr="00871D08" w:rsidRDefault="00535DE9" w:rsidP="00235346">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-10%-74%+160%</m:t>
                    </m:r>
                  </m:num>
                  <m:den>
                    <m:r>
                      <w:rPr>
                        <w:rFonts w:ascii="Cambria Math" w:hAnsi="Cambria Math"/>
                      </w:rPr>
                      <m:t>3</m:t>
                    </m:r>
                  </m:den>
                </m:f>
                <m:r>
                  <w:rPr>
                    <w:rFonts w:ascii="Cambria Math" w:hAnsi="Cambria Math"/>
                  </w:rPr>
                  <m:t>=76 %</m:t>
                </m:r>
              </m:oMath>
            </m:oMathPara>
          </w:p>
          <w:p w14:paraId="560250D4" w14:textId="76E94939" w:rsidR="00871D08" w:rsidRPr="002E6145" w:rsidRDefault="00871D08" w:rsidP="006A5C4C">
            <w:pPr>
              <w:spacing w:before="120"/>
              <w:ind w:firstLine="459"/>
              <w:jc w:val="both"/>
            </w:pPr>
          </w:p>
        </w:tc>
      </w:tr>
      <w:tr w:rsidR="005762CD" w:rsidRPr="005762CD" w14:paraId="0C8D9AAF" w14:textId="77777777" w:rsidTr="00337649">
        <w:trPr>
          <w:jc w:val="center"/>
        </w:trPr>
        <w:tc>
          <w:tcPr>
            <w:tcW w:w="14454" w:type="dxa"/>
            <w:gridSpan w:val="2"/>
            <w:shd w:val="clear" w:color="auto" w:fill="auto"/>
          </w:tcPr>
          <w:p w14:paraId="0ABCEAEF" w14:textId="546512E4" w:rsidR="00BF0075" w:rsidRPr="005762CD" w:rsidRDefault="00BF0075" w:rsidP="00BF0075">
            <w:pPr>
              <w:widowControl w:val="0"/>
              <w:autoSpaceDE w:val="0"/>
              <w:autoSpaceDN w:val="0"/>
              <w:adjustRightInd w:val="0"/>
            </w:pPr>
            <w:r w:rsidRPr="005762CD">
              <w:lastRenderedPageBreak/>
              <w:t>S.18.  Статистична обробка</w:t>
            </w:r>
          </w:p>
        </w:tc>
      </w:tr>
      <w:tr w:rsidR="005762CD" w:rsidRPr="005762CD" w14:paraId="56635FBB" w14:textId="77777777" w:rsidTr="00337649">
        <w:trPr>
          <w:jc w:val="center"/>
        </w:trPr>
        <w:tc>
          <w:tcPr>
            <w:tcW w:w="5665" w:type="dxa"/>
            <w:shd w:val="clear" w:color="auto" w:fill="auto"/>
          </w:tcPr>
          <w:p w14:paraId="2F73E678" w14:textId="77777777" w:rsidR="00BF0075" w:rsidRPr="005762CD" w:rsidRDefault="00BF0075" w:rsidP="00BF0075">
            <w:pPr>
              <w:widowControl w:val="0"/>
              <w:autoSpaceDE w:val="0"/>
              <w:autoSpaceDN w:val="0"/>
              <w:adjustRightInd w:val="0"/>
            </w:pPr>
            <w:r w:rsidRPr="005762CD">
              <w:t>S.18.1.  Джерела інформації для проведення ДСС</w:t>
            </w:r>
          </w:p>
        </w:tc>
        <w:tc>
          <w:tcPr>
            <w:tcW w:w="8789" w:type="dxa"/>
            <w:shd w:val="clear" w:color="auto" w:fill="auto"/>
          </w:tcPr>
          <w:p w14:paraId="7D616065" w14:textId="77777777" w:rsidR="00FF67F8" w:rsidRPr="00511792" w:rsidRDefault="00FF67F8" w:rsidP="00235346">
            <w:pPr>
              <w:ind w:firstLine="567"/>
              <w:jc w:val="both"/>
              <w:rPr>
                <w:kern w:val="19"/>
              </w:rPr>
            </w:pPr>
            <w:r w:rsidRPr="00511792">
              <w:rPr>
                <w:kern w:val="19"/>
              </w:rPr>
              <w:t>Джерелами інформації ДСС є:</w:t>
            </w:r>
          </w:p>
          <w:p w14:paraId="1BBC0DE9" w14:textId="01C7FDBF" w:rsidR="00FF67F8" w:rsidRDefault="00FF67F8" w:rsidP="00235346">
            <w:pPr>
              <w:ind w:firstLine="567"/>
              <w:jc w:val="both"/>
            </w:pPr>
            <w:r w:rsidRPr="00511792">
              <w:rPr>
                <w:kern w:val="19"/>
              </w:rPr>
              <w:t xml:space="preserve">дані за формою </w:t>
            </w:r>
            <w:r w:rsidRPr="00511792">
              <w:t>№ 51-ца (місячна) "Звіт про основні показники роботи авіаційного підприємства", яка затв</w:t>
            </w:r>
            <w:r w:rsidR="00157009">
              <w:t xml:space="preserve">ерджена наказом </w:t>
            </w:r>
            <w:proofErr w:type="spellStart"/>
            <w:r w:rsidR="00157009">
              <w:t>Держстату</w:t>
            </w:r>
            <w:proofErr w:type="spellEnd"/>
            <w:r w:rsidR="00157009">
              <w:t xml:space="preserve"> від 31.05.2022 № 124</w:t>
            </w:r>
            <w:r w:rsidRPr="00511792">
              <w:t xml:space="preserve"> та розміщена на офіційному </w:t>
            </w:r>
            <w:proofErr w:type="spellStart"/>
            <w:r w:rsidRPr="00511792">
              <w:t>вебсайті</w:t>
            </w:r>
            <w:proofErr w:type="spellEnd"/>
            <w:r w:rsidRPr="00511792">
              <w:t xml:space="preserve"> </w:t>
            </w:r>
            <w:proofErr w:type="spellStart"/>
            <w:r w:rsidRPr="00511792">
              <w:t>Держстату</w:t>
            </w:r>
            <w:proofErr w:type="spellEnd"/>
            <w:r w:rsidRPr="00511792">
              <w:t xml:space="preserve"> у розділі "Для респондентів"/"Альбом форм державних статистичних </w:t>
            </w:r>
            <w:r w:rsidRPr="00511792">
              <w:lastRenderedPageBreak/>
              <w:t>спостережень"/ "Економічна статистика"/"Економічна діяльність"/</w:t>
            </w:r>
            <w:r w:rsidR="00055B61">
              <w:t xml:space="preserve"> </w:t>
            </w:r>
            <w:r w:rsidRPr="00511792">
              <w:t>"Транспорт";</w:t>
            </w:r>
          </w:p>
          <w:p w14:paraId="188C6739" w14:textId="00FB6BB3" w:rsidR="00597112" w:rsidRPr="00511792" w:rsidRDefault="00597112" w:rsidP="00235346">
            <w:pPr>
              <w:ind w:firstLine="567"/>
              <w:jc w:val="both"/>
            </w:pPr>
            <w:r>
              <w:t xml:space="preserve">адміністративні дані </w:t>
            </w:r>
            <w:proofErr w:type="spellStart"/>
            <w:r>
              <w:t>Державіслужби</w:t>
            </w:r>
            <w:proofErr w:type="spellEnd"/>
            <w:r>
              <w:t xml:space="preserve"> за формою звітності № 31-ЦА (квартальна) "Звіт про роботу авіаційного транспорту", які використовуються для уточнення даних за формою № 51-ца (місячна) в частині показників про перевезення вантажів та пасажирів авіаційним транспортом;</w:t>
            </w:r>
          </w:p>
          <w:p w14:paraId="05A1487A" w14:textId="77777777" w:rsidR="005B017E" w:rsidRDefault="00597112" w:rsidP="00235346">
            <w:pPr>
              <w:tabs>
                <w:tab w:val="num" w:pos="966"/>
              </w:tabs>
              <w:autoSpaceDE w:val="0"/>
              <w:autoSpaceDN w:val="0"/>
              <w:adjustRightInd w:val="0"/>
              <w:ind w:firstLine="567"/>
              <w:jc w:val="both"/>
            </w:pPr>
            <w:r>
              <w:t xml:space="preserve">інформація ДСС "Реєстр статистичних одиниць" щодо переліку юридичних осіб, які мають ліцензії на провадження господарської діяльності з перевезення пасажирів, небезпечних вантажів та небезпечних відходів повітряним транспортом, або містяться у переліках "Міжнародні аеропорти" й "Аеропорти цивільної авіації",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(отримується в другій декаді листопада року </w:t>
            </w:r>
            <w:r>
              <w:rPr>
                <w:i/>
                <w:iCs/>
              </w:rPr>
              <w:t xml:space="preserve">T </w:t>
            </w:r>
            <w:r>
              <w:t xml:space="preserve">в електронній формі), а також інформація, що використовується для актуалізації сукупності одиниць, що вивчається, та сукупності респондентів ДСС (отримується щомісячно з лютого по жовтень року </w:t>
            </w:r>
            <w:r>
              <w:rPr>
                <w:i/>
                <w:iCs/>
              </w:rPr>
              <w:t>Т</w:t>
            </w:r>
            <w:r>
              <w:t xml:space="preserve">+1 в електронній формі). </w:t>
            </w:r>
          </w:p>
          <w:p w14:paraId="540EC9DF" w14:textId="5E7E6B94" w:rsidR="00942EFB" w:rsidRPr="007C66DC" w:rsidRDefault="00942EFB" w:rsidP="00235346">
            <w:pPr>
              <w:tabs>
                <w:tab w:val="num" w:pos="966"/>
              </w:tabs>
              <w:autoSpaceDE w:val="0"/>
              <w:autoSpaceDN w:val="0"/>
              <w:adjustRightInd w:val="0"/>
              <w:ind w:firstLine="567"/>
              <w:jc w:val="both"/>
              <w:rPr>
                <w:strike/>
              </w:rPr>
            </w:pPr>
          </w:p>
        </w:tc>
      </w:tr>
      <w:tr w:rsidR="005762CD" w:rsidRPr="005762CD" w14:paraId="71897810" w14:textId="77777777" w:rsidTr="00337649">
        <w:trPr>
          <w:jc w:val="center"/>
        </w:trPr>
        <w:tc>
          <w:tcPr>
            <w:tcW w:w="5665" w:type="dxa"/>
            <w:shd w:val="clear" w:color="auto" w:fill="auto"/>
          </w:tcPr>
          <w:p w14:paraId="3D5C5C1B" w14:textId="77777777" w:rsidR="00BF0075" w:rsidRPr="005762CD" w:rsidRDefault="00BF0075" w:rsidP="00BF0075">
            <w:pPr>
              <w:widowControl w:val="0"/>
              <w:autoSpaceDE w:val="0"/>
              <w:autoSpaceDN w:val="0"/>
              <w:adjustRightInd w:val="0"/>
            </w:pPr>
            <w:r w:rsidRPr="005762CD">
              <w:t>S.18.2. Періодичність отримання інформації</w:t>
            </w:r>
          </w:p>
        </w:tc>
        <w:tc>
          <w:tcPr>
            <w:tcW w:w="8789" w:type="dxa"/>
            <w:shd w:val="clear" w:color="auto" w:fill="auto"/>
          </w:tcPr>
          <w:p w14:paraId="1F09732F" w14:textId="77777777" w:rsidR="00545D10" w:rsidRDefault="00680E2E" w:rsidP="00235346">
            <w:pPr>
              <w:autoSpaceDE w:val="0"/>
              <w:autoSpaceDN w:val="0"/>
              <w:adjustRightInd w:val="0"/>
              <w:ind w:firstLine="567"/>
              <w:jc w:val="both"/>
              <w:rPr>
                <w:rFonts w:ascii="TimesNewRomanPSMT" w:hAnsi="TimesNewRomanPSMT" w:cs="TimesNewRomanPSMT"/>
              </w:rPr>
            </w:pPr>
            <w:r w:rsidRPr="00FD6AE9">
              <w:rPr>
                <w:rFonts w:ascii="TimesNewRomanPSMT" w:hAnsi="TimesNewRomanPSMT" w:cs="TimesNewRomanPSMT"/>
              </w:rPr>
              <w:t xml:space="preserve">Збір даних для формування показників статистичного </w:t>
            </w:r>
            <w:r w:rsidR="005E2A62" w:rsidRPr="00FD6AE9">
              <w:rPr>
                <w:rFonts w:ascii="TimesNewRomanPSMT" w:hAnsi="TimesNewRomanPSMT" w:cs="TimesNewRomanPSMT"/>
              </w:rPr>
              <w:t>с</w:t>
            </w:r>
            <w:r w:rsidRPr="00FD6AE9">
              <w:rPr>
                <w:rFonts w:ascii="TimesNewRomanPSMT" w:hAnsi="TimesNewRomanPSMT" w:cs="TimesNewRomanPSMT"/>
              </w:rPr>
              <w:t>постереження</w:t>
            </w:r>
            <w:r w:rsidR="004B4BEB" w:rsidRPr="00FD6AE9">
              <w:rPr>
                <w:rFonts w:ascii="TimesNewRomanPSMT" w:hAnsi="TimesNewRomanPSMT" w:cs="TimesNewRomanPSMT"/>
              </w:rPr>
              <w:t xml:space="preserve"> </w:t>
            </w:r>
            <w:r w:rsidRPr="00566F82">
              <w:rPr>
                <w:rFonts w:ascii="TimesNewRomanPSMT" w:hAnsi="TimesNewRomanPSMT" w:cs="TimesNewRomanPSMT"/>
              </w:rPr>
              <w:t>проводиться</w:t>
            </w:r>
            <w:r w:rsidR="00426457" w:rsidRPr="00566F82">
              <w:rPr>
                <w:rFonts w:ascii="TimesNewRomanPSMT" w:hAnsi="TimesNewRomanPSMT" w:cs="TimesNewRomanPSMT"/>
              </w:rPr>
              <w:t xml:space="preserve"> </w:t>
            </w:r>
            <w:r w:rsidR="00C75102" w:rsidRPr="00566F82">
              <w:rPr>
                <w:rFonts w:ascii="TimesNewRomanPSMT" w:hAnsi="TimesNewRomanPSMT" w:cs="TimesNewRomanPSMT"/>
              </w:rPr>
              <w:t>щ</w:t>
            </w:r>
            <w:r w:rsidR="004B4BEB" w:rsidRPr="00566F82">
              <w:rPr>
                <w:rFonts w:ascii="TimesNewRomanPSMT" w:hAnsi="TimesNewRomanPSMT" w:cs="TimesNewRomanPSMT"/>
              </w:rPr>
              <w:t>омісячно</w:t>
            </w:r>
            <w:r w:rsidR="00C75102" w:rsidRPr="00566F82">
              <w:rPr>
                <w:rFonts w:ascii="TimesNewRomanPSMT" w:hAnsi="TimesNewRomanPSMT" w:cs="TimesNewRomanPSMT"/>
              </w:rPr>
              <w:t xml:space="preserve"> </w:t>
            </w:r>
            <w:r w:rsidRPr="00566F82">
              <w:rPr>
                <w:rFonts w:ascii="TimesNewRomanPSMT" w:hAnsi="TimesNewRomanPSMT" w:cs="TimesNewRomanPSMT"/>
              </w:rPr>
              <w:t>за формою № 51-ца (місячна) – не пізніше 8 числа місяця, наступного за звітним</w:t>
            </w:r>
            <w:r w:rsidR="00DE529A" w:rsidRPr="00566F82">
              <w:rPr>
                <w:rFonts w:ascii="TimesNewRomanPSMT" w:hAnsi="TimesNewRomanPSMT" w:cs="TimesNewRomanPSMT"/>
              </w:rPr>
              <w:t>; щ</w:t>
            </w:r>
            <w:r w:rsidR="004B4BEB" w:rsidRPr="00566F82">
              <w:rPr>
                <w:rFonts w:ascii="TimesNewRomanPSMT" w:hAnsi="TimesNewRomanPSMT" w:cs="TimesNewRomanPSMT"/>
              </w:rPr>
              <w:t>оквартально</w:t>
            </w:r>
            <w:r w:rsidR="00C75102" w:rsidRPr="00566F82">
              <w:rPr>
                <w:rFonts w:ascii="TimesNewRomanPSMT" w:hAnsi="TimesNewRomanPSMT" w:cs="TimesNewRomanPSMT"/>
              </w:rPr>
              <w:t xml:space="preserve"> надходять </w:t>
            </w:r>
            <w:r w:rsidR="00247559" w:rsidRPr="00566F82">
              <w:rPr>
                <w:rFonts w:ascii="TimesNewRomanPSMT" w:hAnsi="TimesNewRomanPSMT" w:cs="TimesNewRomanPSMT"/>
              </w:rPr>
              <w:t>адміністративн</w:t>
            </w:r>
            <w:r w:rsidR="00C75102" w:rsidRPr="00566F82">
              <w:rPr>
                <w:rFonts w:ascii="TimesNewRomanPSMT" w:hAnsi="TimesNewRomanPSMT" w:cs="TimesNewRomanPSMT"/>
              </w:rPr>
              <w:t>і</w:t>
            </w:r>
            <w:r w:rsidR="00247559" w:rsidRPr="00566F82">
              <w:rPr>
                <w:rFonts w:ascii="TimesNewRomanPSMT" w:hAnsi="TimesNewRomanPSMT" w:cs="TimesNewRomanPSMT"/>
              </w:rPr>
              <w:t xml:space="preserve"> дан</w:t>
            </w:r>
            <w:r w:rsidR="00C75102" w:rsidRPr="00566F82">
              <w:rPr>
                <w:rFonts w:ascii="TimesNewRomanPSMT" w:hAnsi="TimesNewRomanPSMT" w:cs="TimesNewRomanPSMT"/>
              </w:rPr>
              <w:t>і</w:t>
            </w:r>
            <w:r w:rsidR="00247559">
              <w:rPr>
                <w:rFonts w:ascii="TimesNewRomanPSMT" w:hAnsi="TimesNewRomanPSMT" w:cs="TimesNewRomanPSMT"/>
              </w:rPr>
              <w:t xml:space="preserve"> </w:t>
            </w:r>
            <w:r>
              <w:rPr>
                <w:rFonts w:ascii="TimesNewRomanPSMT" w:hAnsi="TimesNewRomanPSMT" w:cs="TimesNewRomanPSMT"/>
              </w:rPr>
              <w:t>за формою</w:t>
            </w:r>
            <w:r w:rsidR="00DE529A">
              <w:rPr>
                <w:rFonts w:ascii="TimesNewRomanPSMT" w:hAnsi="TimesNewRomanPSMT" w:cs="TimesNewRomanPSMT"/>
              </w:rPr>
              <w:t xml:space="preserve"> </w:t>
            </w:r>
            <w:r>
              <w:rPr>
                <w:rFonts w:ascii="TimesNewRomanPSMT" w:hAnsi="TimesNewRomanPSMT" w:cs="TimesNewRomanPSMT"/>
              </w:rPr>
              <w:t xml:space="preserve">№ </w:t>
            </w:r>
            <w:r>
              <w:t xml:space="preserve">31-ЦА (квартальна) </w:t>
            </w:r>
            <w:r w:rsidRPr="00AF5598">
              <w:rPr>
                <w:rFonts w:ascii="TimesNewRomanPSMT" w:hAnsi="TimesNewRomanPSMT" w:cs="TimesNewRomanPSMT"/>
              </w:rPr>
              <w:t xml:space="preserve">– </w:t>
            </w:r>
            <w:r w:rsidRPr="00AF5598">
              <w:t>30 числа після звітного періоду</w:t>
            </w:r>
            <w:r w:rsidRPr="00AF5598">
              <w:rPr>
                <w:rFonts w:ascii="TimesNewRomanPSMT" w:hAnsi="TimesNewRomanPSMT" w:cs="TimesNewRomanPSMT"/>
              </w:rPr>
              <w:t>.</w:t>
            </w:r>
          </w:p>
          <w:p w14:paraId="1B46431D" w14:textId="0F49D8A9" w:rsidR="00235346" w:rsidRPr="005762CD" w:rsidRDefault="00235346" w:rsidP="00235346">
            <w:pPr>
              <w:autoSpaceDE w:val="0"/>
              <w:autoSpaceDN w:val="0"/>
              <w:adjustRightInd w:val="0"/>
              <w:ind w:firstLine="567"/>
              <w:jc w:val="both"/>
            </w:pPr>
          </w:p>
        </w:tc>
      </w:tr>
      <w:tr w:rsidR="005762CD" w:rsidRPr="005762CD" w14:paraId="41766B82" w14:textId="77777777" w:rsidTr="00337649">
        <w:trPr>
          <w:jc w:val="center"/>
        </w:trPr>
        <w:tc>
          <w:tcPr>
            <w:tcW w:w="5665" w:type="dxa"/>
            <w:shd w:val="clear" w:color="auto" w:fill="auto"/>
          </w:tcPr>
          <w:p w14:paraId="41CFF76C" w14:textId="77777777" w:rsidR="00BF0075" w:rsidRPr="005762CD" w:rsidRDefault="00BF0075" w:rsidP="00BF0075">
            <w:pPr>
              <w:widowControl w:val="0"/>
              <w:autoSpaceDE w:val="0"/>
              <w:autoSpaceDN w:val="0"/>
              <w:adjustRightInd w:val="0"/>
            </w:pPr>
            <w:r w:rsidRPr="005762CD">
              <w:t>S.18.3. Збір інформації</w:t>
            </w:r>
          </w:p>
        </w:tc>
        <w:tc>
          <w:tcPr>
            <w:tcW w:w="8789" w:type="dxa"/>
            <w:shd w:val="clear" w:color="auto" w:fill="auto"/>
          </w:tcPr>
          <w:p w14:paraId="36C4D8E2" w14:textId="77777777" w:rsidR="007504DA" w:rsidRDefault="00545D10" w:rsidP="00235346">
            <w:pPr>
              <w:ind w:firstLine="567"/>
              <w:jc w:val="both"/>
            </w:pPr>
            <w:r>
              <w:t>Статистичне спостереження проводиться шляхом збору інформації безпосередн</w:t>
            </w:r>
            <w:r w:rsidR="00803B7D">
              <w:t xml:space="preserve">ьо від респондентів за формою </w:t>
            </w:r>
            <w:r>
              <w:rPr>
                <w:rFonts w:ascii="TimesNewRomanPSMT" w:hAnsi="TimesNewRomanPSMT" w:cs="TimesNewRomanPSMT"/>
              </w:rPr>
              <w:t>№ 51-ца (місячна</w:t>
            </w:r>
            <w:r w:rsidR="00055A24">
              <w:rPr>
                <w:rFonts w:ascii="TimesNewRomanPSMT" w:hAnsi="TimesNewRomanPSMT" w:cs="TimesNewRomanPSMT"/>
              </w:rPr>
              <w:t>)</w:t>
            </w:r>
            <w:r w:rsidR="00014F16" w:rsidRPr="00B1684A">
              <w:rPr>
                <w:rFonts w:ascii="TimesNewRomanPSMT" w:hAnsi="TimesNewRomanPSMT" w:cs="TimesNewRomanPSMT"/>
              </w:rPr>
              <w:t xml:space="preserve"> </w:t>
            </w:r>
            <w:r w:rsidRPr="00511792">
              <w:t>"Звіт про основні показники роботи авіаційного підприємства"</w:t>
            </w:r>
            <w:r>
              <w:t xml:space="preserve"> та використанням </w:t>
            </w:r>
            <w:r>
              <w:lastRenderedPageBreak/>
              <w:t xml:space="preserve">адміністративних даних </w:t>
            </w:r>
            <w:proofErr w:type="spellStart"/>
            <w:r>
              <w:t>Державіслужби</w:t>
            </w:r>
            <w:proofErr w:type="spellEnd"/>
            <w:r>
              <w:t xml:space="preserve"> за формою звітності № 31-ЦА (квартальна) "Звіт про роботу авіаційного транспорту", які використовуються для уточнення даних за формою № 51-ца (місячна) в частині показників про перевезення вантажів та пасажирів авіаційним транспортом.</w:t>
            </w:r>
          </w:p>
          <w:p w14:paraId="6253BC94" w14:textId="09A5C009" w:rsidR="00A15064" w:rsidRPr="005762CD" w:rsidRDefault="00A15064" w:rsidP="00235346">
            <w:pPr>
              <w:ind w:firstLine="567"/>
              <w:jc w:val="both"/>
            </w:pPr>
          </w:p>
        </w:tc>
      </w:tr>
      <w:tr w:rsidR="005762CD" w:rsidRPr="005762CD" w14:paraId="38DE4BF3" w14:textId="77777777" w:rsidTr="00337649">
        <w:trPr>
          <w:jc w:val="center"/>
        </w:trPr>
        <w:tc>
          <w:tcPr>
            <w:tcW w:w="5665" w:type="dxa"/>
            <w:shd w:val="clear" w:color="auto" w:fill="auto"/>
          </w:tcPr>
          <w:p w14:paraId="770729B9" w14:textId="77777777" w:rsidR="00BF0075" w:rsidRPr="005762CD" w:rsidRDefault="00BF0075" w:rsidP="00BF0075">
            <w:pPr>
              <w:widowControl w:val="0"/>
              <w:autoSpaceDE w:val="0"/>
              <w:autoSpaceDN w:val="0"/>
              <w:adjustRightInd w:val="0"/>
            </w:pPr>
            <w:r w:rsidRPr="005762CD">
              <w:lastRenderedPageBreak/>
              <w:t xml:space="preserve">S.18.4. </w:t>
            </w:r>
            <w:proofErr w:type="spellStart"/>
            <w:r w:rsidRPr="005762CD">
              <w:t>Валідація</w:t>
            </w:r>
            <w:proofErr w:type="spellEnd"/>
            <w:r w:rsidRPr="005762CD">
              <w:t xml:space="preserve"> даних. Підтвердження інформації, необхідної для проведення ДСС  </w:t>
            </w:r>
          </w:p>
        </w:tc>
        <w:tc>
          <w:tcPr>
            <w:tcW w:w="8789" w:type="dxa"/>
            <w:shd w:val="clear" w:color="auto" w:fill="auto"/>
          </w:tcPr>
          <w:p w14:paraId="0C717FA6" w14:textId="614B41E4" w:rsidR="00BF0075" w:rsidRDefault="00545D10" w:rsidP="00235346">
            <w:pPr>
              <w:ind w:firstLine="567"/>
              <w:jc w:val="both"/>
            </w:pPr>
            <w:r>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w:t>
            </w:r>
          </w:p>
          <w:p w14:paraId="1AD75108" w14:textId="77777777" w:rsidR="00545D10" w:rsidRDefault="00545D10" w:rsidP="00235346">
            <w:pPr>
              <w:ind w:firstLine="567"/>
              <w:jc w:val="both"/>
            </w:pPr>
            <w:r>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w:t>
            </w:r>
            <w:proofErr w:type="spellStart"/>
            <w:r>
              <w:t>мікроредагування</w:t>
            </w:r>
            <w:proofErr w:type="spellEnd"/>
            <w:r>
              <w:t xml:space="preserve">, аналіз даних у часі (порівняння з попереднім місяцем/кварталом звітного року та </w:t>
            </w:r>
            <w:r w:rsidRPr="006446A7">
              <w:t>відповідним місяцем/кварталом попереднього року), аналіз даних у просторі (на державному рівні – по регіонах, на регіональному рівні – по підприємствах).</w:t>
            </w:r>
          </w:p>
          <w:p w14:paraId="1A8C0317" w14:textId="085F3C3C" w:rsidR="00BF128B" w:rsidRDefault="00BF128B" w:rsidP="00235346">
            <w:pPr>
              <w:ind w:firstLine="567"/>
              <w:jc w:val="both"/>
            </w:pPr>
            <w:r w:rsidRPr="00CC0296">
              <w:t xml:space="preserve">Для забезпечення якості даних, у разі виявлення </w:t>
            </w:r>
            <w:proofErr w:type="spellStart"/>
            <w:r w:rsidRPr="00CC0296">
              <w:t>неузгодженостей</w:t>
            </w:r>
            <w:proofErr w:type="spellEnd"/>
            <w:r w:rsidRPr="00CC0296">
              <w:t>, може здійснюватися зв’язок із респондентом для уточнення даних та відповідне редагування. Також аналізується рівень надання звітів респондентами, залученими до ДСС, та причини їх ненадання.</w:t>
            </w:r>
          </w:p>
          <w:p w14:paraId="67925420" w14:textId="77777777" w:rsidR="00A45CDC" w:rsidRDefault="00942E54" w:rsidP="00235346">
            <w:pPr>
              <w:ind w:firstLine="567"/>
              <w:jc w:val="both"/>
            </w:pPr>
            <w:r w:rsidRPr="00942E54">
              <w:t xml:space="preserve">Методи компенсації відсутніх даних не </w:t>
            </w:r>
            <w:r w:rsidRPr="008F77CA">
              <w:t xml:space="preserve">застосовуються, оскільки в звітному періоді дані </w:t>
            </w:r>
            <w:proofErr w:type="spellStart"/>
            <w:r w:rsidRPr="008F77CA">
              <w:t>уточнюються</w:t>
            </w:r>
            <w:proofErr w:type="spellEnd"/>
            <w:r w:rsidRPr="008F77CA">
              <w:t xml:space="preserve"> у респондентів і здійснюється відповідне редагування даних.</w:t>
            </w:r>
          </w:p>
          <w:p w14:paraId="57A6E64F" w14:textId="38C1381C" w:rsidR="00A15064" w:rsidRPr="00942E54" w:rsidRDefault="00A15064" w:rsidP="00235346">
            <w:pPr>
              <w:ind w:firstLine="567"/>
              <w:jc w:val="both"/>
            </w:pPr>
          </w:p>
        </w:tc>
      </w:tr>
      <w:tr w:rsidR="005762CD" w:rsidRPr="005762CD" w14:paraId="21A57A6A" w14:textId="77777777" w:rsidTr="00337649">
        <w:trPr>
          <w:jc w:val="center"/>
        </w:trPr>
        <w:tc>
          <w:tcPr>
            <w:tcW w:w="5665" w:type="dxa"/>
            <w:shd w:val="clear" w:color="auto" w:fill="auto"/>
          </w:tcPr>
          <w:p w14:paraId="43148EA8" w14:textId="77777777" w:rsidR="00BF0075" w:rsidRPr="005762CD" w:rsidRDefault="00BF0075" w:rsidP="00BF0075">
            <w:pPr>
              <w:widowControl w:val="0"/>
              <w:autoSpaceDE w:val="0"/>
              <w:autoSpaceDN w:val="0"/>
              <w:adjustRightInd w:val="0"/>
            </w:pPr>
            <w:r w:rsidRPr="005762CD">
              <w:t>S.18.5. Об’єднання даних</w:t>
            </w:r>
          </w:p>
        </w:tc>
        <w:tc>
          <w:tcPr>
            <w:tcW w:w="8789" w:type="dxa"/>
            <w:shd w:val="clear" w:color="auto" w:fill="auto"/>
          </w:tcPr>
          <w:p w14:paraId="6AA3521E" w14:textId="4081CC1A" w:rsidR="009F4E48" w:rsidRDefault="009F4E48" w:rsidP="00235346">
            <w:pPr>
              <w:autoSpaceDE w:val="0"/>
              <w:autoSpaceDN w:val="0"/>
              <w:adjustRightInd w:val="0"/>
              <w:ind w:firstLine="567"/>
              <w:jc w:val="both"/>
              <w:rPr>
                <w:rFonts w:ascii="TimesNewRomanPSMT" w:hAnsi="TimesNewRomanPSMT" w:cs="TimesNewRomanPSMT"/>
              </w:rPr>
            </w:pPr>
            <w:r>
              <w:rPr>
                <w:rFonts w:ascii="TimesNewRomanPSMT" w:hAnsi="TimesNewRomanPSMT" w:cs="TimesNewRomanPSMT"/>
              </w:rPr>
              <w:t>Узагальнення інформації ДСС здійснюється на державному та регіональному рівнях.</w:t>
            </w:r>
          </w:p>
          <w:p w14:paraId="1A2CFDAB" w14:textId="4B0C3720" w:rsidR="00034007" w:rsidRDefault="00034007" w:rsidP="00235346">
            <w:pPr>
              <w:autoSpaceDE w:val="0"/>
              <w:autoSpaceDN w:val="0"/>
              <w:adjustRightInd w:val="0"/>
              <w:ind w:firstLine="567"/>
              <w:jc w:val="both"/>
              <w:rPr>
                <w:rFonts w:ascii="TimesNewRomanPSMT" w:hAnsi="TimesNewRomanPSMT" w:cs="TimesNewRomanPSMT"/>
              </w:rPr>
            </w:pPr>
            <w:r>
              <w:t xml:space="preserve">Для проведення ДСС використовується комбінація статистичних методів, а саме проведення суцільного обстеження безпосередньо </w:t>
            </w:r>
            <w:r>
              <w:lastRenderedPageBreak/>
              <w:t>респондентів ДСС і використання результатів проведення іншого ДСС і адміністративних даних.</w:t>
            </w:r>
          </w:p>
          <w:p w14:paraId="5345DC9A" w14:textId="77777777" w:rsidR="004E6CB2" w:rsidRDefault="0079289D" w:rsidP="00235346">
            <w:pPr>
              <w:autoSpaceDE w:val="0"/>
              <w:autoSpaceDN w:val="0"/>
              <w:adjustRightInd w:val="0"/>
              <w:ind w:firstLine="567"/>
              <w:jc w:val="both"/>
            </w:pPr>
            <w:r>
              <w:t>Показники ДСС формуються методом арифметичного підсумовування даних, а також використовується метод обчислення відносних величин інтенсивності.</w:t>
            </w:r>
          </w:p>
          <w:p w14:paraId="74B4744D" w14:textId="3E460550" w:rsidR="0079289D" w:rsidRDefault="0079289D" w:rsidP="00235346">
            <w:pPr>
              <w:pStyle w:val="Default"/>
              <w:ind w:firstLine="567"/>
              <w:jc w:val="both"/>
            </w:pPr>
            <w:r w:rsidRPr="00EC4719">
              <w:rPr>
                <w:sz w:val="28"/>
                <w:szCs w:val="28"/>
                <w:lang w:val="uk-UA"/>
              </w:rPr>
              <w:t xml:space="preserve">Статистичні методи обробки й аналізу даних статистичного спостереження описані у розділі VI Методологічних </w:t>
            </w:r>
            <w:r w:rsidR="009529B5" w:rsidRPr="00EC4719">
              <w:rPr>
                <w:sz w:val="28"/>
                <w:szCs w:val="28"/>
                <w:lang w:val="uk-UA"/>
              </w:rPr>
              <w:t xml:space="preserve">положень </w:t>
            </w:r>
            <w:r w:rsidR="009529B5" w:rsidRPr="00EC4719">
              <w:rPr>
                <w:color w:val="auto"/>
                <w:sz w:val="28"/>
                <w:szCs w:val="28"/>
                <w:lang w:val="uk-UA"/>
              </w:rPr>
              <w:t>"Діяльність підприємств авіаційного транспорту»</w:t>
            </w:r>
            <w:r w:rsidR="009529B5" w:rsidRPr="00EC4719">
              <w:rPr>
                <w:sz w:val="28"/>
                <w:szCs w:val="28"/>
                <w:lang w:val="uk-UA"/>
              </w:rPr>
              <w:t xml:space="preserve"> </w:t>
            </w:r>
            <w:r w:rsidRPr="00EC4719">
              <w:rPr>
                <w:sz w:val="28"/>
                <w:szCs w:val="28"/>
                <w:lang w:val="uk-UA"/>
              </w:rPr>
              <w:t xml:space="preserve"> затверджених наказом </w:t>
            </w:r>
            <w:proofErr w:type="spellStart"/>
            <w:r w:rsidRPr="00EC4719">
              <w:rPr>
                <w:sz w:val="28"/>
                <w:szCs w:val="28"/>
                <w:lang w:val="uk-UA"/>
              </w:rPr>
              <w:t>Держстату</w:t>
            </w:r>
            <w:proofErr w:type="spellEnd"/>
            <w:r w:rsidRPr="00EC4719">
              <w:rPr>
                <w:sz w:val="28"/>
                <w:szCs w:val="28"/>
                <w:lang w:val="uk-UA"/>
              </w:rPr>
              <w:t xml:space="preserve"> від</w:t>
            </w:r>
            <w:r w:rsidR="009529B5" w:rsidRPr="00EC4719">
              <w:rPr>
                <w:sz w:val="28"/>
                <w:szCs w:val="28"/>
                <w:lang w:val="uk-UA"/>
              </w:rPr>
              <w:t xml:space="preserve"> 30</w:t>
            </w:r>
            <w:r w:rsidRPr="00EC4719">
              <w:rPr>
                <w:sz w:val="28"/>
                <w:szCs w:val="28"/>
                <w:lang w:val="uk-UA"/>
              </w:rPr>
              <w:t xml:space="preserve"> грудня 20</w:t>
            </w:r>
            <w:r>
              <w:rPr>
                <w:sz w:val="28"/>
                <w:szCs w:val="28"/>
              </w:rPr>
              <w:t>22 року №</w:t>
            </w:r>
            <w:r w:rsidR="009529B5">
              <w:rPr>
                <w:sz w:val="28"/>
                <w:szCs w:val="28"/>
              </w:rPr>
              <w:t xml:space="preserve"> 443.</w:t>
            </w:r>
            <w:r>
              <w:rPr>
                <w:sz w:val="28"/>
                <w:szCs w:val="28"/>
              </w:rPr>
              <w:t xml:space="preserve"> </w:t>
            </w:r>
          </w:p>
          <w:p w14:paraId="657A5897" w14:textId="53A7466E" w:rsidR="0079289D" w:rsidRPr="005762CD" w:rsidRDefault="0079289D" w:rsidP="00235346">
            <w:pPr>
              <w:autoSpaceDE w:val="0"/>
              <w:autoSpaceDN w:val="0"/>
              <w:adjustRightInd w:val="0"/>
              <w:ind w:firstLine="567"/>
              <w:jc w:val="both"/>
            </w:pPr>
          </w:p>
        </w:tc>
      </w:tr>
      <w:tr w:rsidR="005762CD" w:rsidRPr="005762CD" w14:paraId="746DCDF5" w14:textId="77777777" w:rsidTr="00337649">
        <w:trPr>
          <w:jc w:val="center"/>
        </w:trPr>
        <w:tc>
          <w:tcPr>
            <w:tcW w:w="5665" w:type="dxa"/>
            <w:shd w:val="clear" w:color="auto" w:fill="auto"/>
          </w:tcPr>
          <w:p w14:paraId="6455FB03" w14:textId="77777777" w:rsidR="00BF0075" w:rsidRPr="005762CD" w:rsidRDefault="00BF0075" w:rsidP="00BF0075">
            <w:pPr>
              <w:widowControl w:val="0"/>
              <w:autoSpaceDE w:val="0"/>
              <w:autoSpaceDN w:val="0"/>
              <w:adjustRightInd w:val="0"/>
            </w:pPr>
            <w:r w:rsidRPr="005762CD">
              <w:lastRenderedPageBreak/>
              <w:t xml:space="preserve">S.18.5.1. Рівень </w:t>
            </w:r>
            <w:proofErr w:type="spellStart"/>
            <w:r w:rsidRPr="005762CD">
              <w:t>імпутації</w:t>
            </w:r>
            <w:proofErr w:type="spellEnd"/>
            <w:r w:rsidRPr="005762CD">
              <w:t xml:space="preserve"> (A7)</w:t>
            </w:r>
          </w:p>
        </w:tc>
        <w:tc>
          <w:tcPr>
            <w:tcW w:w="8789" w:type="dxa"/>
            <w:shd w:val="clear" w:color="auto" w:fill="auto"/>
          </w:tcPr>
          <w:p w14:paraId="0996B2C9" w14:textId="292E5DF5" w:rsidR="007F1409" w:rsidRPr="00413BD9" w:rsidRDefault="007F1409" w:rsidP="00235346">
            <w:pPr>
              <w:ind w:firstLine="567"/>
              <w:jc w:val="both"/>
            </w:pPr>
            <w:r w:rsidRPr="00413BD9">
              <w:t>У випадку неотримання даних від респондента, який має суттєві обсяги перевезень вантажів і пасажирів авіаційним транспортом, і за наявності інформації, що це підприємство у звітному місяці здійснювало діяльність, може проводитися компенсація відсутніх даних (</w:t>
            </w:r>
            <w:proofErr w:type="spellStart"/>
            <w:r w:rsidRPr="00413BD9">
              <w:t>імпутація</w:t>
            </w:r>
            <w:proofErr w:type="spellEnd"/>
            <w:r w:rsidRPr="00413BD9">
              <w:t>) за відповідним підприємством із використанням значення показника за попередній звітному місяць, середнього значення показника за попередні місяці або здійснюється зв’язок із респондентами для уточнення даних і відповідне редагування даних.</w:t>
            </w:r>
          </w:p>
          <w:p w14:paraId="075C21F6" w14:textId="6833A896" w:rsidR="0038579B" w:rsidRPr="00E527ED" w:rsidRDefault="00FC0088" w:rsidP="00235346">
            <w:pPr>
              <w:autoSpaceDE w:val="0"/>
              <w:autoSpaceDN w:val="0"/>
              <w:adjustRightInd w:val="0"/>
              <w:ind w:firstLine="567"/>
              <w:jc w:val="both"/>
              <w:rPr>
                <w:rFonts w:ascii="Times" w:hAnsi="Times"/>
              </w:rPr>
            </w:pPr>
            <w:r w:rsidRPr="00E527ED">
              <w:rPr>
                <w:rFonts w:ascii="TimesNewRomanPSMT" w:hAnsi="TimesNewRomanPSMT" w:cs="TimesNewRomanPSMT"/>
              </w:rPr>
              <w:t>За формою № 51-ца (місячна) у січні-червні 2023 року було залуче</w:t>
            </w:r>
            <w:r w:rsidR="00C67FBD" w:rsidRPr="00E527ED">
              <w:rPr>
                <w:rFonts w:ascii="TimesNewRomanPSMT" w:hAnsi="TimesNewRomanPSMT" w:cs="TimesNewRomanPSMT"/>
              </w:rPr>
              <w:t>но до звітув</w:t>
            </w:r>
            <w:r w:rsidR="00E55918" w:rsidRPr="00E527ED">
              <w:rPr>
                <w:rFonts w:ascii="TimesNewRomanPSMT" w:hAnsi="TimesNewRomanPSMT" w:cs="TimesNewRomanPSMT"/>
              </w:rPr>
              <w:t>ання 42 респондента</w:t>
            </w:r>
            <w:r w:rsidR="0038579B" w:rsidRPr="00E527ED">
              <w:rPr>
                <w:rFonts w:ascii="TimesNewRomanPSMT" w:hAnsi="TimesNewRomanPSMT" w:cs="TimesNewRomanPSMT"/>
              </w:rPr>
              <w:t xml:space="preserve"> (аеропорти та</w:t>
            </w:r>
            <w:r w:rsidR="00C67FBD" w:rsidRPr="00E527ED">
              <w:rPr>
                <w:rFonts w:ascii="TimesNewRomanPSMT" w:hAnsi="TimesNewRomanPSMT" w:cs="TimesNewRomanPSMT"/>
              </w:rPr>
              <w:t xml:space="preserve"> </w:t>
            </w:r>
            <w:r w:rsidR="00E55918" w:rsidRPr="00E527ED">
              <w:rPr>
                <w:rFonts w:ascii="TimesNewRomanPSMT" w:hAnsi="TimesNewRomanPSMT" w:cs="TimesNewRomanPSMT"/>
              </w:rPr>
              <w:t xml:space="preserve">28 </w:t>
            </w:r>
            <w:r w:rsidR="00763DD3" w:rsidRPr="00E527ED">
              <w:rPr>
                <w:rFonts w:ascii="TimesNewRomanPSMT" w:hAnsi="TimesNewRomanPSMT" w:cs="TimesNewRomanPSMT"/>
              </w:rPr>
              <w:t>авіакомпані</w:t>
            </w:r>
            <w:r w:rsidR="00E55918" w:rsidRPr="00E527ED">
              <w:rPr>
                <w:rFonts w:ascii="TimesNewRomanPSMT" w:hAnsi="TimesNewRomanPSMT" w:cs="TimesNewRomanPSMT"/>
              </w:rPr>
              <w:t>й</w:t>
            </w:r>
            <w:r w:rsidR="0038579B" w:rsidRPr="00E527ED">
              <w:rPr>
                <w:rFonts w:ascii="TimesNewRomanPSMT" w:hAnsi="TimesNewRomanPSMT" w:cs="TimesNewRomanPSMT"/>
              </w:rPr>
              <w:t>, які здійснюють пасажирські та вантажні перевезення).</w:t>
            </w:r>
            <w:r w:rsidR="00C67FBD" w:rsidRPr="00E527ED">
              <w:rPr>
                <w:rFonts w:ascii="TimesNewRomanPSMT" w:hAnsi="TimesNewRomanPSMT" w:cs="TimesNewRomanPSMT"/>
              </w:rPr>
              <w:t xml:space="preserve"> </w:t>
            </w:r>
            <w:r w:rsidR="0038579B" w:rsidRPr="00E527ED">
              <w:rPr>
                <w:rFonts w:ascii="Times" w:hAnsi="Times"/>
                <w:color w:val="262626"/>
              </w:rPr>
              <w:t xml:space="preserve">Діяльність аеропортів України тимчасово призупинена </w:t>
            </w:r>
            <w:r w:rsidR="0038579B" w:rsidRPr="00E527ED">
              <w:rPr>
                <w:rFonts w:ascii="Times" w:hAnsi="Times"/>
              </w:rPr>
              <w:t>у зв’язку із введенням воєнного стану та закриттям повітряного простору України для цивільних користувачів.</w:t>
            </w:r>
            <w:r w:rsidR="00A97940" w:rsidRPr="00E527ED">
              <w:rPr>
                <w:rFonts w:ascii="Times" w:hAnsi="Times"/>
              </w:rPr>
              <w:t xml:space="preserve"> </w:t>
            </w:r>
          </w:p>
          <w:p w14:paraId="7238CB99" w14:textId="6B48AE7F" w:rsidR="00FC0088" w:rsidRPr="00E527ED" w:rsidRDefault="00FC0088" w:rsidP="00235346">
            <w:pPr>
              <w:pStyle w:val="Default"/>
              <w:ind w:firstLine="567"/>
              <w:jc w:val="both"/>
              <w:rPr>
                <w:sz w:val="28"/>
                <w:szCs w:val="28"/>
              </w:rPr>
            </w:pPr>
            <w:r w:rsidRPr="00E527ED">
              <w:rPr>
                <w:sz w:val="28"/>
                <w:szCs w:val="28"/>
              </w:rPr>
              <w:t xml:space="preserve">За </w:t>
            </w:r>
            <w:proofErr w:type="spellStart"/>
            <w:r w:rsidRPr="00E527ED">
              <w:rPr>
                <w:sz w:val="28"/>
                <w:szCs w:val="28"/>
              </w:rPr>
              <w:t>звітний</w:t>
            </w:r>
            <w:proofErr w:type="spellEnd"/>
            <w:r w:rsidRPr="00E527ED">
              <w:rPr>
                <w:sz w:val="28"/>
                <w:szCs w:val="28"/>
              </w:rPr>
              <w:t xml:space="preserve"> </w:t>
            </w:r>
            <w:proofErr w:type="spellStart"/>
            <w:r w:rsidRPr="00E527ED">
              <w:rPr>
                <w:sz w:val="28"/>
                <w:szCs w:val="28"/>
              </w:rPr>
              <w:t>період</w:t>
            </w:r>
            <w:proofErr w:type="spellEnd"/>
            <w:r w:rsidRPr="00E527ED">
              <w:rPr>
                <w:sz w:val="28"/>
                <w:szCs w:val="28"/>
              </w:rPr>
              <w:t xml:space="preserve"> за </w:t>
            </w:r>
            <w:proofErr w:type="spellStart"/>
            <w:r w:rsidRPr="00E527ED">
              <w:rPr>
                <w:sz w:val="28"/>
                <w:szCs w:val="28"/>
              </w:rPr>
              <w:t>показником</w:t>
            </w:r>
            <w:proofErr w:type="spellEnd"/>
            <w:r w:rsidRPr="00E527ED">
              <w:rPr>
                <w:sz w:val="28"/>
                <w:szCs w:val="28"/>
              </w:rPr>
              <w:t xml:space="preserve"> "</w:t>
            </w:r>
            <w:proofErr w:type="spellStart"/>
            <w:r w:rsidRPr="00E527ED">
              <w:rPr>
                <w:sz w:val="28"/>
                <w:szCs w:val="28"/>
              </w:rPr>
              <w:t>Кількість</w:t>
            </w:r>
            <w:proofErr w:type="spellEnd"/>
            <w:r w:rsidRPr="00E527ED">
              <w:rPr>
                <w:sz w:val="28"/>
                <w:szCs w:val="28"/>
              </w:rPr>
              <w:t xml:space="preserve"> </w:t>
            </w:r>
            <w:r w:rsidRPr="00E527ED">
              <w:rPr>
                <w:sz w:val="28"/>
                <w:szCs w:val="28"/>
                <w:lang w:val="uk-UA"/>
              </w:rPr>
              <w:t>перевезених пасажирів</w:t>
            </w:r>
            <w:r w:rsidRPr="00E527ED">
              <w:rPr>
                <w:sz w:val="28"/>
                <w:szCs w:val="28"/>
              </w:rPr>
              <w:t xml:space="preserve">" </w:t>
            </w:r>
            <w:r w:rsidR="00A97940" w:rsidRPr="00E527ED">
              <w:rPr>
                <w:sz w:val="28"/>
                <w:szCs w:val="28"/>
                <w:lang w:val="uk-UA"/>
              </w:rPr>
              <w:t xml:space="preserve">із 15 </w:t>
            </w:r>
            <w:r w:rsidR="0086525D" w:rsidRPr="00E527ED">
              <w:rPr>
                <w:sz w:val="28"/>
                <w:szCs w:val="28"/>
                <w:lang w:val="uk-UA"/>
              </w:rPr>
              <w:t xml:space="preserve">залучених </w:t>
            </w:r>
            <w:r w:rsidR="00E55918" w:rsidRPr="00E527ED">
              <w:rPr>
                <w:color w:val="auto"/>
                <w:sz w:val="28"/>
                <w:szCs w:val="28"/>
                <w:lang w:val="uk-UA"/>
              </w:rPr>
              <w:t>респондентів</w:t>
            </w:r>
            <w:r w:rsidR="00E55918" w:rsidRPr="00E527ED">
              <w:rPr>
                <w:sz w:val="28"/>
                <w:szCs w:val="28"/>
                <w:lang w:val="uk-UA"/>
              </w:rPr>
              <w:t xml:space="preserve"> </w:t>
            </w:r>
            <w:r w:rsidR="00794DA1" w:rsidRPr="00E527ED">
              <w:rPr>
                <w:sz w:val="28"/>
                <w:szCs w:val="28"/>
                <w:lang w:val="uk-UA"/>
              </w:rPr>
              <w:t>до звітування</w:t>
            </w:r>
            <w:r w:rsidR="00E55918" w:rsidRPr="00E527ED">
              <w:rPr>
                <w:sz w:val="28"/>
                <w:szCs w:val="28"/>
                <w:lang w:val="uk-UA"/>
              </w:rPr>
              <w:t>,</w:t>
            </w:r>
            <w:r w:rsidR="00A97940" w:rsidRPr="00E527ED">
              <w:rPr>
                <w:sz w:val="28"/>
                <w:szCs w:val="28"/>
                <w:lang w:val="uk-UA"/>
              </w:rPr>
              <w:t xml:space="preserve"> </w:t>
            </w:r>
            <w:r w:rsidR="006F235A" w:rsidRPr="00E527ED">
              <w:rPr>
                <w:color w:val="auto"/>
                <w:sz w:val="28"/>
                <w:szCs w:val="28"/>
                <w:lang w:val="uk-UA"/>
              </w:rPr>
              <w:t>отримано</w:t>
            </w:r>
            <w:r w:rsidRPr="00E527ED">
              <w:rPr>
                <w:color w:val="auto"/>
                <w:sz w:val="28"/>
                <w:szCs w:val="28"/>
              </w:rPr>
              <w:t xml:space="preserve"> </w:t>
            </w:r>
            <w:r w:rsidR="00A97940" w:rsidRPr="00E527ED">
              <w:rPr>
                <w:color w:val="auto"/>
                <w:sz w:val="28"/>
                <w:szCs w:val="28"/>
                <w:lang w:val="uk-UA"/>
              </w:rPr>
              <w:t xml:space="preserve">звіти </w:t>
            </w:r>
            <w:proofErr w:type="spellStart"/>
            <w:r w:rsidRPr="00E527ED">
              <w:rPr>
                <w:color w:val="auto"/>
                <w:sz w:val="28"/>
                <w:szCs w:val="28"/>
              </w:rPr>
              <w:t>від</w:t>
            </w:r>
            <w:proofErr w:type="spellEnd"/>
            <w:r w:rsidRPr="00E527ED">
              <w:rPr>
                <w:color w:val="auto"/>
                <w:sz w:val="28"/>
                <w:szCs w:val="28"/>
              </w:rPr>
              <w:t xml:space="preserve"> </w:t>
            </w:r>
            <w:r w:rsidR="007F4884" w:rsidRPr="00E527ED">
              <w:rPr>
                <w:color w:val="auto"/>
                <w:sz w:val="28"/>
                <w:szCs w:val="28"/>
              </w:rPr>
              <w:t>3</w:t>
            </w:r>
            <w:r w:rsidR="00E55918" w:rsidRPr="00E527ED">
              <w:rPr>
                <w:color w:val="auto"/>
                <w:sz w:val="28"/>
                <w:szCs w:val="28"/>
                <w:lang w:val="uk-UA"/>
              </w:rPr>
              <w:t xml:space="preserve"> авіакомпаній</w:t>
            </w:r>
            <w:r w:rsidR="00A97940" w:rsidRPr="00E527ED">
              <w:rPr>
                <w:color w:val="auto"/>
                <w:sz w:val="28"/>
                <w:szCs w:val="28"/>
                <w:lang w:val="uk-UA"/>
              </w:rPr>
              <w:t>.</w:t>
            </w:r>
            <w:r w:rsidR="00486F8D" w:rsidRPr="00E527ED">
              <w:rPr>
                <w:sz w:val="28"/>
                <w:szCs w:val="28"/>
                <w:lang w:val="uk-UA"/>
              </w:rPr>
              <w:t xml:space="preserve"> </w:t>
            </w:r>
            <w:r w:rsidR="0086525D" w:rsidRPr="00E527ED">
              <w:rPr>
                <w:sz w:val="28"/>
                <w:szCs w:val="28"/>
                <w:lang w:val="uk-UA"/>
              </w:rPr>
              <w:t>12</w:t>
            </w:r>
            <w:r w:rsidRPr="00E527ED">
              <w:rPr>
                <w:sz w:val="28"/>
                <w:szCs w:val="28"/>
              </w:rPr>
              <w:t xml:space="preserve"> </w:t>
            </w:r>
            <w:proofErr w:type="spellStart"/>
            <w:r w:rsidRPr="00E527ED">
              <w:rPr>
                <w:sz w:val="28"/>
                <w:szCs w:val="28"/>
              </w:rPr>
              <w:t>значень</w:t>
            </w:r>
            <w:proofErr w:type="spellEnd"/>
            <w:r w:rsidRPr="00E527ED">
              <w:rPr>
                <w:sz w:val="28"/>
                <w:szCs w:val="28"/>
              </w:rPr>
              <w:t xml:space="preserve"> </w:t>
            </w:r>
            <w:proofErr w:type="spellStart"/>
            <w:r w:rsidRPr="00E527ED">
              <w:rPr>
                <w:sz w:val="28"/>
                <w:szCs w:val="28"/>
              </w:rPr>
              <w:t>показника</w:t>
            </w:r>
            <w:proofErr w:type="spellEnd"/>
            <w:r w:rsidRPr="00E527ED">
              <w:rPr>
                <w:sz w:val="28"/>
                <w:szCs w:val="28"/>
              </w:rPr>
              <w:t xml:space="preserve"> </w:t>
            </w:r>
            <w:proofErr w:type="spellStart"/>
            <w:r w:rsidRPr="00E527ED">
              <w:rPr>
                <w:sz w:val="28"/>
                <w:szCs w:val="28"/>
              </w:rPr>
              <w:t>було</w:t>
            </w:r>
            <w:proofErr w:type="spellEnd"/>
            <w:r w:rsidRPr="00E527ED">
              <w:rPr>
                <w:sz w:val="28"/>
                <w:szCs w:val="28"/>
              </w:rPr>
              <w:t xml:space="preserve"> </w:t>
            </w:r>
            <w:proofErr w:type="spellStart"/>
            <w:r w:rsidRPr="00E527ED">
              <w:rPr>
                <w:sz w:val="28"/>
                <w:szCs w:val="28"/>
              </w:rPr>
              <w:t>імпутовано</w:t>
            </w:r>
            <w:proofErr w:type="spellEnd"/>
            <w:r w:rsidRPr="00E527ED">
              <w:rPr>
                <w:sz w:val="28"/>
                <w:szCs w:val="28"/>
              </w:rPr>
              <w:t xml:space="preserve"> та </w:t>
            </w:r>
            <w:proofErr w:type="spellStart"/>
            <w:r w:rsidRPr="00E527ED">
              <w:rPr>
                <w:sz w:val="28"/>
                <w:szCs w:val="28"/>
              </w:rPr>
              <w:t>відповідно</w:t>
            </w:r>
            <w:proofErr w:type="spellEnd"/>
            <w:r w:rsidRPr="00E527ED">
              <w:rPr>
                <w:sz w:val="28"/>
                <w:szCs w:val="28"/>
              </w:rPr>
              <w:t xml:space="preserve"> взято </w:t>
            </w:r>
            <w:proofErr w:type="spellStart"/>
            <w:r w:rsidRPr="00E527ED">
              <w:rPr>
                <w:sz w:val="28"/>
                <w:szCs w:val="28"/>
              </w:rPr>
              <w:t>стільки</w:t>
            </w:r>
            <w:proofErr w:type="spellEnd"/>
            <w:r w:rsidRPr="00E527ED">
              <w:rPr>
                <w:sz w:val="28"/>
                <w:szCs w:val="28"/>
              </w:rPr>
              <w:t xml:space="preserve"> ж </w:t>
            </w:r>
            <w:proofErr w:type="spellStart"/>
            <w:r w:rsidRPr="00E527ED">
              <w:rPr>
                <w:sz w:val="28"/>
                <w:szCs w:val="28"/>
              </w:rPr>
              <w:t>значень</w:t>
            </w:r>
            <w:proofErr w:type="spellEnd"/>
            <w:r w:rsidRPr="00E527ED">
              <w:rPr>
                <w:sz w:val="28"/>
                <w:szCs w:val="28"/>
              </w:rPr>
              <w:t xml:space="preserve"> </w:t>
            </w:r>
            <w:proofErr w:type="spellStart"/>
            <w:r w:rsidRPr="00E527ED">
              <w:rPr>
                <w:sz w:val="28"/>
                <w:szCs w:val="28"/>
              </w:rPr>
              <w:t>показника</w:t>
            </w:r>
            <w:proofErr w:type="spellEnd"/>
            <w:r w:rsidRPr="00E527ED">
              <w:rPr>
                <w:sz w:val="28"/>
                <w:szCs w:val="28"/>
              </w:rPr>
              <w:t>-донора</w:t>
            </w:r>
            <w:r w:rsidR="00A15064" w:rsidRPr="00E527ED">
              <w:rPr>
                <w:sz w:val="28"/>
                <w:szCs w:val="28"/>
              </w:rPr>
              <w:t>.</w:t>
            </w:r>
            <w:r w:rsidR="00763DD3" w:rsidRPr="00E527ED">
              <w:rPr>
                <w:sz w:val="28"/>
                <w:szCs w:val="28"/>
              </w:rPr>
              <w:t xml:space="preserve"> </w:t>
            </w:r>
          </w:p>
          <w:p w14:paraId="0166DFD1" w14:textId="09818155" w:rsidR="006F235A" w:rsidRPr="00E527ED" w:rsidRDefault="00FC0088" w:rsidP="00235346">
            <w:pPr>
              <w:pStyle w:val="Default"/>
              <w:ind w:firstLine="567"/>
              <w:rPr>
                <w:sz w:val="28"/>
                <w:szCs w:val="28"/>
                <w:lang w:val="uk-UA"/>
              </w:rPr>
            </w:pPr>
            <w:proofErr w:type="spellStart"/>
            <w:r w:rsidRPr="00E527ED">
              <w:rPr>
                <w:sz w:val="28"/>
                <w:szCs w:val="28"/>
              </w:rPr>
              <w:t>Рівень</w:t>
            </w:r>
            <w:proofErr w:type="spellEnd"/>
            <w:r w:rsidRPr="00E527ED">
              <w:rPr>
                <w:sz w:val="28"/>
                <w:szCs w:val="28"/>
              </w:rPr>
              <w:t xml:space="preserve"> </w:t>
            </w:r>
            <w:proofErr w:type="spellStart"/>
            <w:r w:rsidRPr="00E527ED">
              <w:rPr>
                <w:sz w:val="28"/>
                <w:szCs w:val="28"/>
              </w:rPr>
              <w:t>імпутації</w:t>
            </w:r>
            <w:proofErr w:type="spellEnd"/>
            <w:r w:rsidRPr="00E527ED">
              <w:rPr>
                <w:sz w:val="28"/>
                <w:szCs w:val="28"/>
              </w:rPr>
              <w:t xml:space="preserve"> становить: </w:t>
            </w:r>
            <w:r w:rsidR="00661267" w:rsidRPr="00E527ED">
              <w:rPr>
                <w:sz w:val="28"/>
                <w:szCs w:val="28"/>
                <w:lang w:val="uk-UA"/>
              </w:rPr>
              <w:t xml:space="preserve">А7 </w:t>
            </w:r>
            <w:r w:rsidRPr="00E527ED">
              <w:rPr>
                <w:sz w:val="28"/>
                <w:szCs w:val="28"/>
              </w:rPr>
              <w:t xml:space="preserve">= </w:t>
            </w:r>
            <w:r w:rsidR="006F235A" w:rsidRPr="00E527ED">
              <w:rPr>
                <w:sz w:val="28"/>
                <w:szCs w:val="28"/>
                <w:lang w:val="uk-UA"/>
              </w:rPr>
              <w:t>12</w:t>
            </w:r>
            <w:r w:rsidR="0086525D" w:rsidRPr="00E527ED">
              <w:rPr>
                <w:sz w:val="28"/>
                <w:szCs w:val="28"/>
                <w:lang w:val="uk-UA"/>
              </w:rPr>
              <w:t>/</w:t>
            </w:r>
            <w:r w:rsidR="006F235A" w:rsidRPr="00E527ED">
              <w:rPr>
                <w:sz w:val="28"/>
                <w:szCs w:val="28"/>
                <w:lang w:val="uk-UA"/>
              </w:rPr>
              <w:t>12+15=</w:t>
            </w:r>
            <w:r w:rsidR="00517185" w:rsidRPr="00E527ED">
              <w:rPr>
                <w:sz w:val="28"/>
                <w:szCs w:val="28"/>
                <w:lang w:val="uk-UA"/>
              </w:rPr>
              <w:t>0,44</w:t>
            </w:r>
            <w:r w:rsidR="00E55918" w:rsidRPr="00E527ED">
              <w:rPr>
                <w:sz w:val="28"/>
                <w:szCs w:val="28"/>
                <w:lang w:val="uk-UA"/>
              </w:rPr>
              <w:t>.</w:t>
            </w:r>
          </w:p>
          <w:p w14:paraId="5C0AC1B7" w14:textId="1EEE25C2" w:rsidR="00FC0088" w:rsidRPr="00E527ED" w:rsidRDefault="00FC0088" w:rsidP="00235346">
            <w:pPr>
              <w:pStyle w:val="Default"/>
              <w:ind w:firstLine="567"/>
              <w:jc w:val="both"/>
              <w:rPr>
                <w:sz w:val="28"/>
                <w:szCs w:val="28"/>
              </w:rPr>
            </w:pPr>
            <w:proofErr w:type="spellStart"/>
            <w:r w:rsidRPr="00E527ED">
              <w:rPr>
                <w:sz w:val="28"/>
                <w:szCs w:val="28"/>
              </w:rPr>
              <w:lastRenderedPageBreak/>
              <w:t>Дані</w:t>
            </w:r>
            <w:proofErr w:type="spellEnd"/>
            <w:r w:rsidRPr="00E527ED">
              <w:rPr>
                <w:sz w:val="28"/>
                <w:szCs w:val="28"/>
              </w:rPr>
              <w:t xml:space="preserve"> за </w:t>
            </w:r>
            <w:proofErr w:type="spellStart"/>
            <w:r w:rsidRPr="00E527ED">
              <w:rPr>
                <w:sz w:val="28"/>
                <w:szCs w:val="28"/>
              </w:rPr>
              <w:t>показником</w:t>
            </w:r>
            <w:proofErr w:type="spellEnd"/>
            <w:r w:rsidRPr="00E527ED">
              <w:rPr>
                <w:sz w:val="28"/>
                <w:szCs w:val="28"/>
              </w:rPr>
              <w:t xml:space="preserve"> "</w:t>
            </w:r>
            <w:r w:rsidR="008238D7" w:rsidRPr="00E527ED">
              <w:rPr>
                <w:sz w:val="28"/>
                <w:szCs w:val="28"/>
                <w:lang w:val="uk-UA"/>
              </w:rPr>
              <w:t>Обсяг перевезених вантажів</w:t>
            </w:r>
            <w:r w:rsidRPr="00E527ED">
              <w:rPr>
                <w:sz w:val="28"/>
                <w:szCs w:val="28"/>
              </w:rPr>
              <w:t xml:space="preserve">" </w:t>
            </w:r>
            <w:proofErr w:type="spellStart"/>
            <w:r w:rsidRPr="00E527ED">
              <w:rPr>
                <w:sz w:val="28"/>
                <w:szCs w:val="28"/>
              </w:rPr>
              <w:t>отримано</w:t>
            </w:r>
            <w:proofErr w:type="spellEnd"/>
            <w:r w:rsidRPr="00E527ED">
              <w:rPr>
                <w:sz w:val="28"/>
                <w:szCs w:val="28"/>
              </w:rPr>
              <w:t xml:space="preserve"> </w:t>
            </w:r>
            <w:proofErr w:type="spellStart"/>
            <w:r w:rsidRPr="00E527ED">
              <w:rPr>
                <w:sz w:val="28"/>
                <w:szCs w:val="28"/>
              </w:rPr>
              <w:t>від</w:t>
            </w:r>
            <w:proofErr w:type="spellEnd"/>
            <w:r w:rsidRPr="00E527ED">
              <w:rPr>
                <w:sz w:val="28"/>
                <w:szCs w:val="28"/>
              </w:rPr>
              <w:t xml:space="preserve"> </w:t>
            </w:r>
            <w:r w:rsidR="007F4884" w:rsidRPr="00E527ED">
              <w:rPr>
                <w:sz w:val="28"/>
                <w:szCs w:val="28"/>
                <w:lang w:val="uk-UA"/>
              </w:rPr>
              <w:t>10</w:t>
            </w:r>
            <w:r w:rsidR="00794DA1" w:rsidRPr="00E527ED">
              <w:rPr>
                <w:sz w:val="28"/>
                <w:szCs w:val="28"/>
              </w:rPr>
              <w:t xml:space="preserve"> </w:t>
            </w:r>
            <w:proofErr w:type="spellStart"/>
            <w:r w:rsidR="00794DA1" w:rsidRPr="00E527ED">
              <w:rPr>
                <w:sz w:val="28"/>
                <w:szCs w:val="28"/>
              </w:rPr>
              <w:t>респондентів</w:t>
            </w:r>
            <w:proofErr w:type="spellEnd"/>
            <w:r w:rsidR="00794DA1" w:rsidRPr="00E527ED">
              <w:rPr>
                <w:sz w:val="28"/>
                <w:szCs w:val="28"/>
              </w:rPr>
              <w:t xml:space="preserve"> </w:t>
            </w:r>
            <w:proofErr w:type="spellStart"/>
            <w:r w:rsidR="00794DA1" w:rsidRPr="00E527ED">
              <w:rPr>
                <w:sz w:val="28"/>
                <w:szCs w:val="28"/>
              </w:rPr>
              <w:t>із</w:t>
            </w:r>
            <w:proofErr w:type="spellEnd"/>
            <w:r w:rsidR="00794DA1" w:rsidRPr="00E527ED">
              <w:rPr>
                <w:sz w:val="28"/>
                <w:szCs w:val="28"/>
              </w:rPr>
              <w:t xml:space="preserve"> </w:t>
            </w:r>
            <w:r w:rsidR="00794DA1" w:rsidRPr="00E527ED">
              <w:rPr>
                <w:sz w:val="28"/>
                <w:szCs w:val="28"/>
                <w:lang w:val="uk-UA"/>
              </w:rPr>
              <w:t>13 залучених авіакомпаній до звітування</w:t>
            </w:r>
            <w:r w:rsidR="006F235A" w:rsidRPr="00E527ED">
              <w:rPr>
                <w:sz w:val="28"/>
                <w:szCs w:val="28"/>
                <w:lang w:val="uk-UA"/>
              </w:rPr>
              <w:t>.</w:t>
            </w:r>
            <w:r w:rsidRPr="00E527ED">
              <w:rPr>
                <w:sz w:val="28"/>
                <w:szCs w:val="28"/>
              </w:rPr>
              <w:t xml:space="preserve"> </w:t>
            </w:r>
            <w:r w:rsidR="00E55918" w:rsidRPr="00E527ED">
              <w:rPr>
                <w:sz w:val="28"/>
                <w:szCs w:val="28"/>
                <w:lang w:val="uk-UA"/>
              </w:rPr>
              <w:t>3</w:t>
            </w:r>
            <w:r w:rsidRPr="00E527ED">
              <w:rPr>
                <w:sz w:val="28"/>
                <w:szCs w:val="28"/>
              </w:rPr>
              <w:t xml:space="preserve"> </w:t>
            </w:r>
            <w:proofErr w:type="spellStart"/>
            <w:r w:rsidRPr="00E527ED">
              <w:rPr>
                <w:sz w:val="28"/>
                <w:szCs w:val="28"/>
              </w:rPr>
              <w:t>значен</w:t>
            </w:r>
            <w:proofErr w:type="spellEnd"/>
            <w:r w:rsidR="00E55918" w:rsidRPr="00E527ED">
              <w:rPr>
                <w:sz w:val="28"/>
                <w:szCs w:val="28"/>
                <w:lang w:val="uk-UA"/>
              </w:rPr>
              <w:t>ня</w:t>
            </w:r>
            <w:r w:rsidRPr="00E527ED">
              <w:rPr>
                <w:sz w:val="28"/>
                <w:szCs w:val="28"/>
              </w:rPr>
              <w:t xml:space="preserve"> </w:t>
            </w:r>
            <w:proofErr w:type="spellStart"/>
            <w:r w:rsidRPr="00E527ED">
              <w:rPr>
                <w:sz w:val="28"/>
                <w:szCs w:val="28"/>
              </w:rPr>
              <w:t>показника</w:t>
            </w:r>
            <w:proofErr w:type="spellEnd"/>
            <w:r w:rsidRPr="00E527ED">
              <w:rPr>
                <w:sz w:val="28"/>
                <w:szCs w:val="28"/>
              </w:rPr>
              <w:t xml:space="preserve"> </w:t>
            </w:r>
            <w:proofErr w:type="spellStart"/>
            <w:r w:rsidRPr="00E527ED">
              <w:rPr>
                <w:sz w:val="28"/>
                <w:szCs w:val="28"/>
              </w:rPr>
              <w:t>було</w:t>
            </w:r>
            <w:proofErr w:type="spellEnd"/>
            <w:r w:rsidRPr="00E527ED">
              <w:rPr>
                <w:sz w:val="28"/>
                <w:szCs w:val="28"/>
              </w:rPr>
              <w:t xml:space="preserve"> </w:t>
            </w:r>
            <w:proofErr w:type="spellStart"/>
            <w:r w:rsidRPr="00E527ED">
              <w:rPr>
                <w:sz w:val="28"/>
                <w:szCs w:val="28"/>
              </w:rPr>
              <w:t>імпутовано</w:t>
            </w:r>
            <w:proofErr w:type="spellEnd"/>
            <w:r w:rsidRPr="00E527ED">
              <w:rPr>
                <w:sz w:val="28"/>
                <w:szCs w:val="28"/>
              </w:rPr>
              <w:t xml:space="preserve"> та </w:t>
            </w:r>
            <w:proofErr w:type="spellStart"/>
            <w:r w:rsidRPr="00E527ED">
              <w:rPr>
                <w:sz w:val="28"/>
                <w:szCs w:val="28"/>
              </w:rPr>
              <w:t>відповідно</w:t>
            </w:r>
            <w:proofErr w:type="spellEnd"/>
            <w:r w:rsidRPr="00E527ED">
              <w:rPr>
                <w:sz w:val="28"/>
                <w:szCs w:val="28"/>
              </w:rPr>
              <w:t xml:space="preserve"> взято </w:t>
            </w:r>
            <w:proofErr w:type="spellStart"/>
            <w:r w:rsidRPr="00E527ED">
              <w:rPr>
                <w:sz w:val="28"/>
                <w:szCs w:val="28"/>
              </w:rPr>
              <w:t>стільки</w:t>
            </w:r>
            <w:proofErr w:type="spellEnd"/>
            <w:r w:rsidRPr="00E527ED">
              <w:rPr>
                <w:sz w:val="28"/>
                <w:szCs w:val="28"/>
              </w:rPr>
              <w:t xml:space="preserve"> ж </w:t>
            </w:r>
            <w:proofErr w:type="spellStart"/>
            <w:r w:rsidRPr="00E527ED">
              <w:rPr>
                <w:sz w:val="28"/>
                <w:szCs w:val="28"/>
              </w:rPr>
              <w:t>значень</w:t>
            </w:r>
            <w:proofErr w:type="spellEnd"/>
            <w:r w:rsidRPr="00E527ED">
              <w:rPr>
                <w:sz w:val="28"/>
                <w:szCs w:val="28"/>
              </w:rPr>
              <w:t xml:space="preserve"> </w:t>
            </w:r>
            <w:proofErr w:type="spellStart"/>
            <w:r w:rsidRPr="00E527ED">
              <w:rPr>
                <w:sz w:val="28"/>
                <w:szCs w:val="28"/>
              </w:rPr>
              <w:t>показника</w:t>
            </w:r>
            <w:proofErr w:type="spellEnd"/>
            <w:r w:rsidRPr="00E527ED">
              <w:rPr>
                <w:sz w:val="28"/>
                <w:szCs w:val="28"/>
              </w:rPr>
              <w:t xml:space="preserve">-донора. </w:t>
            </w:r>
          </w:p>
          <w:p w14:paraId="23B67947" w14:textId="116A1712" w:rsidR="00FC0088" w:rsidRPr="00E527ED" w:rsidRDefault="00FC0088" w:rsidP="00235346">
            <w:pPr>
              <w:pStyle w:val="Default"/>
              <w:ind w:firstLine="567"/>
              <w:rPr>
                <w:sz w:val="28"/>
                <w:szCs w:val="28"/>
              </w:rPr>
            </w:pPr>
            <w:proofErr w:type="spellStart"/>
            <w:r w:rsidRPr="00E527ED">
              <w:rPr>
                <w:sz w:val="28"/>
                <w:szCs w:val="28"/>
              </w:rPr>
              <w:t>Рівень</w:t>
            </w:r>
            <w:proofErr w:type="spellEnd"/>
            <w:r w:rsidRPr="00E527ED">
              <w:rPr>
                <w:sz w:val="28"/>
                <w:szCs w:val="28"/>
              </w:rPr>
              <w:t xml:space="preserve"> </w:t>
            </w:r>
            <w:proofErr w:type="spellStart"/>
            <w:r w:rsidRPr="00E527ED">
              <w:rPr>
                <w:sz w:val="28"/>
                <w:szCs w:val="28"/>
              </w:rPr>
              <w:t>імпутації</w:t>
            </w:r>
            <w:proofErr w:type="spellEnd"/>
            <w:r w:rsidRPr="00E527ED">
              <w:rPr>
                <w:sz w:val="28"/>
                <w:szCs w:val="28"/>
              </w:rPr>
              <w:t xml:space="preserve"> становить: </w:t>
            </w:r>
            <w:r w:rsidR="00E55918" w:rsidRPr="00E527ED">
              <w:rPr>
                <w:sz w:val="28"/>
                <w:szCs w:val="28"/>
                <w:lang w:val="uk-UA"/>
              </w:rPr>
              <w:t>А7 = 3/3+13=0,19</w:t>
            </w:r>
            <w:r w:rsidRPr="00E527ED">
              <w:rPr>
                <w:sz w:val="28"/>
                <w:szCs w:val="28"/>
              </w:rPr>
              <w:t xml:space="preserve">. </w:t>
            </w:r>
          </w:p>
          <w:p w14:paraId="4C7C66B9" w14:textId="7D92A7D6" w:rsidR="00FC3480" w:rsidRPr="00E527ED" w:rsidRDefault="00FC3480" w:rsidP="00235346">
            <w:pPr>
              <w:pStyle w:val="Default"/>
              <w:ind w:firstLine="567"/>
              <w:jc w:val="both"/>
              <w:rPr>
                <w:sz w:val="28"/>
                <w:szCs w:val="28"/>
              </w:rPr>
            </w:pPr>
            <w:proofErr w:type="spellStart"/>
            <w:r w:rsidRPr="00E527ED">
              <w:rPr>
                <w:sz w:val="28"/>
                <w:szCs w:val="28"/>
              </w:rPr>
              <w:t>Дані</w:t>
            </w:r>
            <w:proofErr w:type="spellEnd"/>
            <w:r w:rsidRPr="00E527ED">
              <w:rPr>
                <w:sz w:val="28"/>
                <w:szCs w:val="28"/>
              </w:rPr>
              <w:t xml:space="preserve"> за </w:t>
            </w:r>
            <w:proofErr w:type="spellStart"/>
            <w:r w:rsidRPr="00E527ED">
              <w:rPr>
                <w:sz w:val="28"/>
                <w:szCs w:val="28"/>
              </w:rPr>
              <w:t>показником</w:t>
            </w:r>
            <w:proofErr w:type="spellEnd"/>
            <w:r w:rsidRPr="00E527ED">
              <w:rPr>
                <w:sz w:val="28"/>
                <w:szCs w:val="28"/>
              </w:rPr>
              <w:t xml:space="preserve"> "</w:t>
            </w:r>
            <w:r w:rsidRPr="00E527ED">
              <w:rPr>
                <w:sz w:val="28"/>
                <w:szCs w:val="28"/>
                <w:lang w:val="uk-UA"/>
              </w:rPr>
              <w:t>Вантажообіг</w:t>
            </w:r>
            <w:r w:rsidRPr="00E527ED">
              <w:rPr>
                <w:sz w:val="28"/>
                <w:szCs w:val="28"/>
              </w:rPr>
              <w:t xml:space="preserve">" </w:t>
            </w:r>
            <w:proofErr w:type="spellStart"/>
            <w:r w:rsidRPr="00E527ED">
              <w:rPr>
                <w:sz w:val="28"/>
                <w:szCs w:val="28"/>
              </w:rPr>
              <w:t>отримано</w:t>
            </w:r>
            <w:proofErr w:type="spellEnd"/>
            <w:r w:rsidRPr="00E527ED">
              <w:rPr>
                <w:sz w:val="28"/>
                <w:szCs w:val="28"/>
              </w:rPr>
              <w:t xml:space="preserve"> </w:t>
            </w:r>
            <w:proofErr w:type="spellStart"/>
            <w:r w:rsidRPr="00E527ED">
              <w:rPr>
                <w:sz w:val="28"/>
                <w:szCs w:val="28"/>
              </w:rPr>
              <w:t>від</w:t>
            </w:r>
            <w:proofErr w:type="spellEnd"/>
            <w:r w:rsidRPr="00E527ED">
              <w:rPr>
                <w:sz w:val="28"/>
                <w:szCs w:val="28"/>
              </w:rPr>
              <w:t xml:space="preserve"> </w:t>
            </w:r>
            <w:r w:rsidR="007F4884" w:rsidRPr="00E527ED">
              <w:rPr>
                <w:sz w:val="28"/>
                <w:szCs w:val="28"/>
                <w:lang w:val="uk-UA"/>
              </w:rPr>
              <w:t>10</w:t>
            </w:r>
            <w:r w:rsidRPr="00E527ED">
              <w:rPr>
                <w:sz w:val="28"/>
                <w:szCs w:val="28"/>
              </w:rPr>
              <w:t xml:space="preserve"> </w:t>
            </w:r>
            <w:proofErr w:type="spellStart"/>
            <w:r w:rsidRPr="00E527ED">
              <w:rPr>
                <w:sz w:val="28"/>
                <w:szCs w:val="28"/>
              </w:rPr>
              <w:t>респондентів</w:t>
            </w:r>
            <w:proofErr w:type="spellEnd"/>
            <w:r w:rsidR="00E55918" w:rsidRPr="00E527ED">
              <w:rPr>
                <w:sz w:val="28"/>
                <w:szCs w:val="28"/>
                <w:lang w:val="uk-UA"/>
              </w:rPr>
              <w:t xml:space="preserve"> </w:t>
            </w:r>
            <w:proofErr w:type="spellStart"/>
            <w:r w:rsidR="00E55918" w:rsidRPr="00E527ED">
              <w:rPr>
                <w:sz w:val="28"/>
                <w:szCs w:val="28"/>
              </w:rPr>
              <w:t>із</w:t>
            </w:r>
            <w:proofErr w:type="spellEnd"/>
            <w:r w:rsidR="00E55918" w:rsidRPr="00E527ED">
              <w:rPr>
                <w:sz w:val="28"/>
                <w:szCs w:val="28"/>
              </w:rPr>
              <w:t xml:space="preserve"> </w:t>
            </w:r>
            <w:r w:rsidR="00E55918" w:rsidRPr="00E527ED">
              <w:rPr>
                <w:sz w:val="28"/>
                <w:szCs w:val="28"/>
                <w:lang w:val="uk-UA"/>
              </w:rPr>
              <w:t>13 залучених авіакомпаній до звітування.</w:t>
            </w:r>
            <w:r w:rsidRPr="00E527ED">
              <w:rPr>
                <w:sz w:val="28"/>
                <w:szCs w:val="28"/>
              </w:rPr>
              <w:t xml:space="preserve"> </w:t>
            </w:r>
            <w:r w:rsidR="00E55918" w:rsidRPr="00E527ED">
              <w:rPr>
                <w:sz w:val="28"/>
                <w:szCs w:val="28"/>
                <w:lang w:val="uk-UA"/>
              </w:rPr>
              <w:t>3</w:t>
            </w:r>
            <w:r w:rsidR="00E55918" w:rsidRPr="00E527ED">
              <w:rPr>
                <w:sz w:val="28"/>
                <w:szCs w:val="28"/>
              </w:rPr>
              <w:t xml:space="preserve"> </w:t>
            </w:r>
            <w:proofErr w:type="spellStart"/>
            <w:r w:rsidR="00E55918" w:rsidRPr="00E527ED">
              <w:rPr>
                <w:sz w:val="28"/>
                <w:szCs w:val="28"/>
              </w:rPr>
              <w:t>значення</w:t>
            </w:r>
            <w:proofErr w:type="spellEnd"/>
            <w:r w:rsidRPr="00E527ED">
              <w:rPr>
                <w:sz w:val="28"/>
                <w:szCs w:val="28"/>
              </w:rPr>
              <w:t xml:space="preserve"> </w:t>
            </w:r>
            <w:proofErr w:type="spellStart"/>
            <w:r w:rsidRPr="00E527ED">
              <w:rPr>
                <w:sz w:val="28"/>
                <w:szCs w:val="28"/>
              </w:rPr>
              <w:t>показника</w:t>
            </w:r>
            <w:proofErr w:type="spellEnd"/>
            <w:r w:rsidRPr="00E527ED">
              <w:rPr>
                <w:sz w:val="28"/>
                <w:szCs w:val="28"/>
              </w:rPr>
              <w:t xml:space="preserve"> </w:t>
            </w:r>
            <w:proofErr w:type="spellStart"/>
            <w:r w:rsidRPr="00E527ED">
              <w:rPr>
                <w:sz w:val="28"/>
                <w:szCs w:val="28"/>
              </w:rPr>
              <w:t>було</w:t>
            </w:r>
            <w:proofErr w:type="spellEnd"/>
            <w:r w:rsidRPr="00E527ED">
              <w:rPr>
                <w:sz w:val="28"/>
                <w:szCs w:val="28"/>
              </w:rPr>
              <w:t xml:space="preserve"> </w:t>
            </w:r>
            <w:proofErr w:type="spellStart"/>
            <w:r w:rsidRPr="00E527ED">
              <w:rPr>
                <w:sz w:val="28"/>
                <w:szCs w:val="28"/>
              </w:rPr>
              <w:t>імпутовано</w:t>
            </w:r>
            <w:proofErr w:type="spellEnd"/>
            <w:r w:rsidRPr="00E527ED">
              <w:rPr>
                <w:sz w:val="28"/>
                <w:szCs w:val="28"/>
              </w:rPr>
              <w:t xml:space="preserve"> та </w:t>
            </w:r>
            <w:proofErr w:type="spellStart"/>
            <w:r w:rsidRPr="00E527ED">
              <w:rPr>
                <w:sz w:val="28"/>
                <w:szCs w:val="28"/>
              </w:rPr>
              <w:t>відповідно</w:t>
            </w:r>
            <w:proofErr w:type="spellEnd"/>
            <w:r w:rsidRPr="00E527ED">
              <w:rPr>
                <w:sz w:val="28"/>
                <w:szCs w:val="28"/>
              </w:rPr>
              <w:t xml:space="preserve"> взято </w:t>
            </w:r>
            <w:proofErr w:type="spellStart"/>
            <w:r w:rsidRPr="00E527ED">
              <w:rPr>
                <w:sz w:val="28"/>
                <w:szCs w:val="28"/>
              </w:rPr>
              <w:t>стільки</w:t>
            </w:r>
            <w:proofErr w:type="spellEnd"/>
            <w:r w:rsidRPr="00E527ED">
              <w:rPr>
                <w:sz w:val="28"/>
                <w:szCs w:val="28"/>
              </w:rPr>
              <w:t xml:space="preserve"> ж </w:t>
            </w:r>
            <w:proofErr w:type="spellStart"/>
            <w:r w:rsidRPr="00E527ED">
              <w:rPr>
                <w:sz w:val="28"/>
                <w:szCs w:val="28"/>
              </w:rPr>
              <w:t>значень</w:t>
            </w:r>
            <w:proofErr w:type="spellEnd"/>
            <w:r w:rsidRPr="00E527ED">
              <w:rPr>
                <w:sz w:val="28"/>
                <w:szCs w:val="28"/>
              </w:rPr>
              <w:t xml:space="preserve"> </w:t>
            </w:r>
            <w:proofErr w:type="spellStart"/>
            <w:r w:rsidRPr="00E527ED">
              <w:rPr>
                <w:sz w:val="28"/>
                <w:szCs w:val="28"/>
              </w:rPr>
              <w:t>показника</w:t>
            </w:r>
            <w:proofErr w:type="spellEnd"/>
            <w:r w:rsidRPr="00E527ED">
              <w:rPr>
                <w:sz w:val="28"/>
                <w:szCs w:val="28"/>
              </w:rPr>
              <w:t xml:space="preserve">-донора . </w:t>
            </w:r>
          </w:p>
          <w:p w14:paraId="5B7D9E92" w14:textId="44B3B057" w:rsidR="00FC3480" w:rsidRPr="00E527ED" w:rsidRDefault="00FC3480" w:rsidP="00235346">
            <w:pPr>
              <w:pStyle w:val="Default"/>
              <w:ind w:firstLine="567"/>
              <w:rPr>
                <w:sz w:val="28"/>
                <w:szCs w:val="28"/>
              </w:rPr>
            </w:pPr>
            <w:proofErr w:type="spellStart"/>
            <w:r w:rsidRPr="00E527ED">
              <w:rPr>
                <w:sz w:val="28"/>
                <w:szCs w:val="28"/>
              </w:rPr>
              <w:t>Рівень</w:t>
            </w:r>
            <w:proofErr w:type="spellEnd"/>
            <w:r w:rsidRPr="00E527ED">
              <w:rPr>
                <w:sz w:val="28"/>
                <w:szCs w:val="28"/>
              </w:rPr>
              <w:t xml:space="preserve"> </w:t>
            </w:r>
            <w:proofErr w:type="spellStart"/>
            <w:r w:rsidRPr="00E527ED">
              <w:rPr>
                <w:sz w:val="28"/>
                <w:szCs w:val="28"/>
              </w:rPr>
              <w:t>імпутації</w:t>
            </w:r>
            <w:proofErr w:type="spellEnd"/>
            <w:r w:rsidRPr="00E527ED">
              <w:rPr>
                <w:sz w:val="28"/>
                <w:szCs w:val="28"/>
              </w:rPr>
              <w:t xml:space="preserve"> становить: </w:t>
            </w:r>
            <w:r w:rsidRPr="00E527ED">
              <w:rPr>
                <w:sz w:val="28"/>
                <w:szCs w:val="28"/>
                <w:lang w:val="uk-UA"/>
              </w:rPr>
              <w:t xml:space="preserve">А7 = </w:t>
            </w:r>
            <w:r w:rsidR="00E55918" w:rsidRPr="00E527ED">
              <w:rPr>
                <w:sz w:val="28"/>
                <w:szCs w:val="28"/>
                <w:lang w:val="uk-UA"/>
              </w:rPr>
              <w:t>3/3+13=0,19</w:t>
            </w:r>
            <w:r w:rsidRPr="00E527ED">
              <w:rPr>
                <w:sz w:val="28"/>
                <w:szCs w:val="28"/>
              </w:rPr>
              <w:t xml:space="preserve">. </w:t>
            </w:r>
          </w:p>
          <w:p w14:paraId="53428B5E" w14:textId="211A7218" w:rsidR="00FC0088" w:rsidRDefault="001978AB" w:rsidP="00235346">
            <w:pPr>
              <w:autoSpaceDE w:val="0"/>
              <w:autoSpaceDN w:val="0"/>
              <w:adjustRightInd w:val="0"/>
              <w:ind w:firstLine="567"/>
              <w:jc w:val="both"/>
            </w:pPr>
            <w:proofErr w:type="spellStart"/>
            <w:r w:rsidRPr="00E527ED">
              <w:rPr>
                <w:lang w:val="ru-RU"/>
              </w:rPr>
              <w:t>Вищеназвана</w:t>
            </w:r>
            <w:proofErr w:type="spellEnd"/>
            <w:r w:rsidRPr="00E527ED">
              <w:rPr>
                <w:lang w:val="ru-RU"/>
              </w:rPr>
              <w:t xml:space="preserve"> </w:t>
            </w:r>
            <w:proofErr w:type="spellStart"/>
            <w:r w:rsidRPr="00E527ED">
              <w:rPr>
                <w:lang w:val="ru-RU"/>
              </w:rPr>
              <w:t>к</w:t>
            </w:r>
            <w:r w:rsidR="00945450" w:rsidRPr="00E527ED">
              <w:rPr>
                <w:lang w:val="ru-RU"/>
              </w:rPr>
              <w:t>ількість</w:t>
            </w:r>
            <w:proofErr w:type="spellEnd"/>
            <w:r w:rsidR="00945450" w:rsidRPr="00E527ED">
              <w:rPr>
                <w:lang w:val="ru-RU"/>
              </w:rPr>
              <w:t xml:space="preserve"> </w:t>
            </w:r>
            <w:proofErr w:type="spellStart"/>
            <w:r w:rsidR="00945450" w:rsidRPr="00E527ED">
              <w:rPr>
                <w:lang w:val="ru-RU"/>
              </w:rPr>
              <w:t>значень</w:t>
            </w:r>
            <w:proofErr w:type="spellEnd"/>
            <w:r w:rsidR="00945450" w:rsidRPr="00E527ED">
              <w:rPr>
                <w:lang w:val="ru-RU"/>
              </w:rPr>
              <w:t xml:space="preserve"> </w:t>
            </w:r>
            <w:proofErr w:type="spellStart"/>
            <w:r w:rsidR="00945450" w:rsidRPr="00E527ED">
              <w:rPr>
                <w:lang w:val="ru-RU"/>
              </w:rPr>
              <w:t>статистичних</w:t>
            </w:r>
            <w:proofErr w:type="spellEnd"/>
            <w:r w:rsidR="00945450" w:rsidRPr="00E527ED">
              <w:rPr>
                <w:lang w:val="ru-RU"/>
              </w:rPr>
              <w:t xml:space="preserve"> </w:t>
            </w:r>
            <w:proofErr w:type="spellStart"/>
            <w:r w:rsidR="00A15064" w:rsidRPr="00E527ED">
              <w:rPr>
                <w:lang w:val="ru-RU"/>
              </w:rPr>
              <w:t>показник</w:t>
            </w:r>
            <w:r w:rsidR="00945450" w:rsidRPr="00E527ED">
              <w:rPr>
                <w:lang w:val="ru-RU"/>
              </w:rPr>
              <w:t>ів</w:t>
            </w:r>
            <w:proofErr w:type="spellEnd"/>
            <w:r w:rsidR="00945450" w:rsidRPr="00E527ED">
              <w:rPr>
                <w:lang w:val="ru-RU"/>
              </w:rPr>
              <w:t xml:space="preserve"> </w:t>
            </w:r>
            <w:proofErr w:type="spellStart"/>
            <w:r w:rsidR="001C082C" w:rsidRPr="00E527ED">
              <w:rPr>
                <w:lang w:val="ru-RU"/>
              </w:rPr>
              <w:t>було</w:t>
            </w:r>
            <w:proofErr w:type="spellEnd"/>
            <w:r w:rsidR="001C082C" w:rsidRPr="00E527ED">
              <w:rPr>
                <w:lang w:val="ru-RU"/>
              </w:rPr>
              <w:t xml:space="preserve"> </w:t>
            </w:r>
            <w:proofErr w:type="spellStart"/>
            <w:r w:rsidR="001C082C" w:rsidRPr="00E527ED">
              <w:rPr>
                <w:lang w:val="ru-RU"/>
              </w:rPr>
              <w:t>імпутовано</w:t>
            </w:r>
            <w:proofErr w:type="spellEnd"/>
            <w:r w:rsidR="00945450" w:rsidRPr="00E527ED">
              <w:rPr>
                <w:lang w:val="ru-RU"/>
              </w:rPr>
              <w:t xml:space="preserve"> </w:t>
            </w:r>
            <w:r w:rsidR="001C082C" w:rsidRPr="00E527ED">
              <w:t>та відповідно взято стільки ж значень показника-донора (</w:t>
            </w:r>
            <w:r w:rsidR="003A16D7" w:rsidRPr="00E527ED">
              <w:t xml:space="preserve">Адміністративні дані </w:t>
            </w:r>
            <w:proofErr w:type="spellStart"/>
            <w:r w:rsidR="003A16D7" w:rsidRPr="00E527ED">
              <w:t>Державіаслужби</w:t>
            </w:r>
            <w:proofErr w:type="spellEnd"/>
            <w:r w:rsidR="003A16D7" w:rsidRPr="00E527ED">
              <w:t xml:space="preserve"> за формою звітності № 31-ЦА (квартальна) "Звіт про роботу авіаційного транспорту").</w:t>
            </w:r>
          </w:p>
          <w:p w14:paraId="518B9F5F" w14:textId="00082365" w:rsidR="001978AB" w:rsidRPr="001C082C" w:rsidRDefault="001978AB" w:rsidP="00235346">
            <w:pPr>
              <w:autoSpaceDE w:val="0"/>
              <w:autoSpaceDN w:val="0"/>
              <w:adjustRightInd w:val="0"/>
              <w:ind w:firstLine="567"/>
              <w:rPr>
                <w:lang w:val="ru-RU"/>
              </w:rPr>
            </w:pPr>
          </w:p>
        </w:tc>
      </w:tr>
      <w:tr w:rsidR="005762CD" w:rsidRPr="005762CD" w14:paraId="15C2EADF" w14:textId="77777777" w:rsidTr="00337649">
        <w:trPr>
          <w:jc w:val="center"/>
        </w:trPr>
        <w:tc>
          <w:tcPr>
            <w:tcW w:w="5665" w:type="dxa"/>
            <w:shd w:val="clear" w:color="auto" w:fill="auto"/>
          </w:tcPr>
          <w:p w14:paraId="33833707" w14:textId="62A4F8BD" w:rsidR="00BF0075" w:rsidRPr="005762CD" w:rsidRDefault="00BF0075" w:rsidP="00BF0075">
            <w:pPr>
              <w:widowControl w:val="0"/>
              <w:autoSpaceDE w:val="0"/>
              <w:autoSpaceDN w:val="0"/>
              <w:adjustRightInd w:val="0"/>
            </w:pPr>
            <w:r w:rsidRPr="005762CD">
              <w:lastRenderedPageBreak/>
              <w:t>S.18.6. Коригування</w:t>
            </w:r>
          </w:p>
        </w:tc>
        <w:tc>
          <w:tcPr>
            <w:tcW w:w="8789" w:type="dxa"/>
            <w:shd w:val="clear" w:color="auto" w:fill="auto"/>
          </w:tcPr>
          <w:p w14:paraId="44187EF1" w14:textId="77777777" w:rsidR="00055A24" w:rsidRDefault="00BF0075" w:rsidP="00235346">
            <w:pPr>
              <w:widowControl w:val="0"/>
              <w:autoSpaceDE w:val="0"/>
              <w:autoSpaceDN w:val="0"/>
              <w:adjustRightInd w:val="0"/>
              <w:ind w:firstLine="567"/>
              <w:jc w:val="both"/>
            </w:pPr>
            <w:r w:rsidRPr="005762CD">
              <w:t xml:space="preserve">Обробка даних ДСС складається із опрацювання даних, що надійшли </w:t>
            </w:r>
            <w:r w:rsidR="00055A24">
              <w:t xml:space="preserve">від респондентів за формою ДСС № 51-ца (місячна) </w:t>
            </w:r>
            <w:r w:rsidR="00055A24" w:rsidRPr="00511792">
              <w:t>"Звіт про основні показники роботи авіаційного підприємства"</w:t>
            </w:r>
            <w:r w:rsidR="00055A24">
              <w:t xml:space="preserve">,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3AA25B01" w14:textId="64A98219" w:rsidR="000F7AD3" w:rsidRPr="008F77CA" w:rsidRDefault="000F7AD3" w:rsidP="00235346">
            <w:pPr>
              <w:widowControl w:val="0"/>
              <w:autoSpaceDE w:val="0"/>
              <w:autoSpaceDN w:val="0"/>
              <w:adjustRightInd w:val="0"/>
              <w:ind w:firstLine="567"/>
              <w:jc w:val="both"/>
            </w:pPr>
            <w:r>
              <w:t xml:space="preserve">Адміністративні дані </w:t>
            </w:r>
            <w:proofErr w:type="spellStart"/>
            <w:r>
              <w:t>Державіслужби</w:t>
            </w:r>
            <w:proofErr w:type="spellEnd"/>
            <w:r>
              <w:t xml:space="preserve"> за формою звітності № 31-ЦА (квартальна) "</w:t>
            </w:r>
            <w:r w:rsidRPr="00E527ED">
              <w:t xml:space="preserve">Звіт про роботу авіаційного транспорту" щоквартально використовуються для </w:t>
            </w:r>
            <w:r w:rsidR="008F65C2" w:rsidRPr="00E527ED">
              <w:t>уточнення</w:t>
            </w:r>
            <w:r w:rsidR="00CF1E77" w:rsidRPr="00E527ED">
              <w:t xml:space="preserve"> </w:t>
            </w:r>
            <w:r w:rsidRPr="00E527ED">
              <w:t>даних за формою № 51-ца (місячна) в частині показників про перевезення вантажів</w:t>
            </w:r>
            <w:r w:rsidRPr="008F77CA">
              <w:t xml:space="preserve"> та пасажирів авіаційним транспортом.</w:t>
            </w:r>
          </w:p>
          <w:p w14:paraId="5753BB0F" w14:textId="4C2DA8E7" w:rsidR="000F7AD3" w:rsidRDefault="000F7AD3" w:rsidP="00235346">
            <w:pPr>
              <w:widowControl w:val="0"/>
              <w:autoSpaceDE w:val="0"/>
              <w:autoSpaceDN w:val="0"/>
              <w:adjustRightInd w:val="0"/>
              <w:ind w:firstLine="567"/>
              <w:jc w:val="both"/>
            </w:pPr>
            <w:r w:rsidRPr="008F77CA">
              <w:t xml:space="preserve">У разі виявлення </w:t>
            </w:r>
            <w:proofErr w:type="spellStart"/>
            <w:r w:rsidRPr="008F77CA">
              <w:t>неузгодженостей</w:t>
            </w:r>
            <w:proofErr w:type="spellEnd"/>
            <w:r w:rsidRPr="008F77CA">
              <w:t xml:space="preserve"> може здійснюватися зв’язок із </w:t>
            </w:r>
            <w:r w:rsidR="00194E22" w:rsidRPr="008F77CA">
              <w:t>виробником</w:t>
            </w:r>
            <w:r w:rsidRPr="008F77CA">
              <w:t xml:space="preserve"> адміністративних</w:t>
            </w:r>
            <w:r w:rsidRPr="005762CD">
              <w:t xml:space="preserve"> даних і відповідне редагування </w:t>
            </w:r>
            <w:r w:rsidRPr="007F2889">
              <w:t>інформації до її оприлюд</w:t>
            </w:r>
            <w:r w:rsidR="00294BE5">
              <w:t>н</w:t>
            </w:r>
            <w:r w:rsidRPr="007F2889">
              <w:t>ення.</w:t>
            </w:r>
          </w:p>
          <w:p w14:paraId="5604EB47" w14:textId="77777777" w:rsidR="00055A24" w:rsidRPr="005762CD" w:rsidRDefault="00055A24" w:rsidP="00235346">
            <w:pPr>
              <w:widowControl w:val="0"/>
              <w:autoSpaceDE w:val="0"/>
              <w:autoSpaceDN w:val="0"/>
              <w:adjustRightInd w:val="0"/>
              <w:ind w:firstLine="567"/>
              <w:jc w:val="both"/>
            </w:pPr>
          </w:p>
        </w:tc>
      </w:tr>
      <w:tr w:rsidR="005762CD" w:rsidRPr="005762CD" w14:paraId="6383A15D" w14:textId="77777777" w:rsidTr="00337649">
        <w:trPr>
          <w:jc w:val="center"/>
        </w:trPr>
        <w:tc>
          <w:tcPr>
            <w:tcW w:w="5665" w:type="dxa"/>
            <w:shd w:val="clear" w:color="auto" w:fill="auto"/>
          </w:tcPr>
          <w:p w14:paraId="71B92BF3" w14:textId="77777777" w:rsidR="00BF0075" w:rsidRPr="005762CD" w:rsidRDefault="00BF0075" w:rsidP="00BF0075">
            <w:pPr>
              <w:widowControl w:val="0"/>
              <w:autoSpaceDE w:val="0"/>
              <w:autoSpaceDN w:val="0"/>
              <w:adjustRightInd w:val="0"/>
            </w:pPr>
            <w:bookmarkStart w:id="8" w:name="_GoBack" w:colFirst="1" w:colLast="1"/>
            <w:r w:rsidRPr="005762CD">
              <w:lastRenderedPageBreak/>
              <w:t>S.18.6.1. Сезонне коригування</w:t>
            </w:r>
          </w:p>
        </w:tc>
        <w:tc>
          <w:tcPr>
            <w:tcW w:w="8789" w:type="dxa"/>
            <w:shd w:val="clear" w:color="auto" w:fill="auto"/>
          </w:tcPr>
          <w:p w14:paraId="6FE24838" w14:textId="25E842C6" w:rsidR="00C00D6D" w:rsidRPr="003754F1" w:rsidRDefault="00BF0075" w:rsidP="00235346">
            <w:pPr>
              <w:pStyle w:val="a6"/>
              <w:spacing w:after="0"/>
              <w:ind w:firstLine="567"/>
              <w:jc w:val="both"/>
              <w:rPr>
                <w:lang w:val="uk-UA"/>
              </w:rPr>
            </w:pPr>
            <w:r w:rsidRPr="003754F1">
              <w:rPr>
                <w:lang w:val="uk-UA"/>
              </w:rPr>
              <w:t xml:space="preserve">Не застосовується, оскільки </w:t>
            </w:r>
            <w:r w:rsidR="00C00D6D" w:rsidRPr="003754F1">
              <w:rPr>
                <w:lang w:val="uk-UA"/>
              </w:rPr>
              <w:t>сезонні коригування динамічного ряду для показників</w:t>
            </w:r>
            <w:r w:rsidR="00520AB4" w:rsidRPr="006E423D">
              <w:rPr>
                <w:lang w:val="uk-UA"/>
              </w:rPr>
              <w:t xml:space="preserve"> цього ДСС</w:t>
            </w:r>
            <w:r w:rsidR="00C00D6D" w:rsidRPr="003754F1">
              <w:rPr>
                <w:lang w:val="uk-UA"/>
              </w:rPr>
              <w:t>, які визначені розділом ІІ Методологічних положень</w:t>
            </w:r>
            <w:r w:rsidR="00DE6B8F" w:rsidRPr="006E423D">
              <w:rPr>
                <w:lang w:val="uk-UA"/>
              </w:rPr>
              <w:t xml:space="preserve"> </w:t>
            </w:r>
            <w:r w:rsidR="00520AB4" w:rsidRPr="006E423D">
              <w:rPr>
                <w:lang w:val="uk-UA"/>
              </w:rPr>
              <w:t>"Діяльність підприємств авіаційного транспорту</w:t>
            </w:r>
            <w:r w:rsidR="00DE6B8F" w:rsidRPr="006E423D">
              <w:rPr>
                <w:lang w:val="uk-UA"/>
              </w:rPr>
              <w:t>"</w:t>
            </w:r>
            <w:r w:rsidR="00C00D6D" w:rsidRPr="003754F1">
              <w:rPr>
                <w:lang w:val="uk-UA"/>
              </w:rPr>
              <w:t>, не здійснюються.</w:t>
            </w:r>
          </w:p>
          <w:p w14:paraId="67D7F94B" w14:textId="779FB55E" w:rsidR="00DF2606" w:rsidRPr="006E423D" w:rsidRDefault="006F59B1" w:rsidP="00235346">
            <w:pPr>
              <w:widowControl w:val="0"/>
              <w:autoSpaceDE w:val="0"/>
              <w:autoSpaceDN w:val="0"/>
              <w:adjustRightInd w:val="0"/>
              <w:ind w:firstLine="567"/>
              <w:jc w:val="both"/>
            </w:pPr>
            <w:r w:rsidRPr="006E423D">
              <w:t xml:space="preserve">  </w:t>
            </w:r>
          </w:p>
        </w:tc>
      </w:tr>
      <w:tr w:rsidR="00605D29" w:rsidRPr="005762CD" w14:paraId="44457374" w14:textId="77777777" w:rsidTr="00337649">
        <w:trPr>
          <w:jc w:val="center"/>
        </w:trPr>
        <w:tc>
          <w:tcPr>
            <w:tcW w:w="5665" w:type="dxa"/>
            <w:shd w:val="clear" w:color="auto" w:fill="auto"/>
          </w:tcPr>
          <w:p w14:paraId="4BD254EF" w14:textId="77777777" w:rsidR="00BF0075" w:rsidRPr="005762CD" w:rsidRDefault="00BF0075" w:rsidP="00BF0075">
            <w:pPr>
              <w:widowControl w:val="0"/>
              <w:autoSpaceDE w:val="0"/>
              <w:autoSpaceDN w:val="0"/>
              <w:adjustRightInd w:val="0"/>
            </w:pPr>
            <w:r w:rsidRPr="005762CD">
              <w:t>S.</w:t>
            </w:r>
            <w:r w:rsidRPr="00BE779C">
              <w:t>19</w:t>
            </w:r>
            <w:r w:rsidRPr="00FD2819">
              <w:t>. Коментарі</w:t>
            </w:r>
          </w:p>
        </w:tc>
        <w:tc>
          <w:tcPr>
            <w:tcW w:w="8789" w:type="dxa"/>
            <w:shd w:val="clear" w:color="auto" w:fill="auto"/>
          </w:tcPr>
          <w:p w14:paraId="646202C5" w14:textId="3433363A" w:rsidR="004214ED" w:rsidRPr="006E423D" w:rsidRDefault="004214ED" w:rsidP="00235346">
            <w:pPr>
              <w:autoSpaceDE w:val="0"/>
              <w:autoSpaceDN w:val="0"/>
              <w:adjustRightInd w:val="0"/>
              <w:ind w:firstLine="567"/>
              <w:jc w:val="both"/>
              <w:rPr>
                <w:rFonts w:ascii="TimesNewRomanPSMT" w:hAnsi="TimesNewRomanPSMT" w:cs="TimesNewRomanPSMT"/>
                <w:color w:val="FF0000"/>
              </w:rPr>
            </w:pPr>
            <w:r w:rsidRPr="006E423D">
              <w:rPr>
                <w:rFonts w:ascii="TimesNewRomanPSMT" w:hAnsi="TimesNewRomanPSMT" w:cs="TimesNewRomanPSMT"/>
              </w:rPr>
              <w:t>Упродовж найближчих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у S.6.1., у частині обліку перевезень вантажів та пасажирів авіаційним транспортом.</w:t>
            </w:r>
            <w:r w:rsidR="006A61E2" w:rsidRPr="006E423D">
              <w:rPr>
                <w:rFonts w:ascii="TimesNewRomanPSMT" w:hAnsi="TimesNewRomanPSMT" w:cs="TimesNewRomanPSMT"/>
              </w:rPr>
              <w:t xml:space="preserve">  </w:t>
            </w:r>
          </w:p>
          <w:p w14:paraId="33FB219E" w14:textId="44675C9F" w:rsidR="004214ED" w:rsidRPr="006E423D" w:rsidRDefault="004214ED" w:rsidP="00235346">
            <w:pPr>
              <w:autoSpaceDE w:val="0"/>
              <w:autoSpaceDN w:val="0"/>
              <w:adjustRightInd w:val="0"/>
              <w:ind w:firstLine="567"/>
              <w:jc w:val="both"/>
              <w:rPr>
                <w:rFonts w:ascii="TimesNewRomanPSMT" w:hAnsi="TimesNewRomanPSMT" w:cs="TimesNewRomanPSMT"/>
              </w:rPr>
            </w:pPr>
          </w:p>
        </w:tc>
      </w:tr>
      <w:bookmarkEnd w:id="8"/>
    </w:tbl>
    <w:p w14:paraId="376B06CD" w14:textId="77777777" w:rsidR="003B0B98" w:rsidRPr="005762CD" w:rsidRDefault="003B0B98" w:rsidP="005B017E">
      <w:pPr>
        <w:tabs>
          <w:tab w:val="left" w:pos="0"/>
        </w:tabs>
        <w:jc w:val="center"/>
        <w:rPr>
          <w:bCs/>
          <w:sz w:val="10"/>
          <w:szCs w:val="10"/>
        </w:rPr>
      </w:pPr>
    </w:p>
    <w:sectPr w:rsidR="003B0B98" w:rsidRPr="005762CD"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C7271" w14:textId="77777777" w:rsidR="009F5C62" w:rsidRDefault="009F5C62">
      <w:r>
        <w:separator/>
      </w:r>
    </w:p>
  </w:endnote>
  <w:endnote w:type="continuationSeparator" w:id="0">
    <w:p w14:paraId="2A1A1A25" w14:textId="77777777" w:rsidR="009F5C62" w:rsidRDefault="009F5C62">
      <w:r>
        <w:continuationSeparator/>
      </w:r>
    </w:p>
  </w:endnote>
  <w:endnote w:type="continuationNotice" w:id="1">
    <w:p w14:paraId="6086CF9A" w14:textId="77777777" w:rsidR="009F5C62" w:rsidRDefault="009F5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DA4B" w14:textId="77777777" w:rsidR="009F5C62" w:rsidRDefault="009F5C62">
      <w:r>
        <w:separator/>
      </w:r>
    </w:p>
  </w:footnote>
  <w:footnote w:type="continuationSeparator" w:id="0">
    <w:p w14:paraId="6CF7C1D0" w14:textId="77777777" w:rsidR="009F5C62" w:rsidRDefault="009F5C62">
      <w:r>
        <w:continuationSeparator/>
      </w:r>
    </w:p>
  </w:footnote>
  <w:footnote w:type="continuationNotice" w:id="1">
    <w:p w14:paraId="7DE66C9B" w14:textId="77777777" w:rsidR="009F5C62" w:rsidRDefault="009F5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520484"/>
      <w:docPartObj>
        <w:docPartGallery w:val="Page Numbers (Top of Page)"/>
        <w:docPartUnique/>
      </w:docPartObj>
    </w:sdtPr>
    <w:sdtEndPr>
      <w:rPr>
        <w:sz w:val="24"/>
        <w:szCs w:val="24"/>
      </w:rPr>
    </w:sdtEndPr>
    <w:sdtContent>
      <w:p w14:paraId="177335A2" w14:textId="77777777" w:rsidR="00535DE9" w:rsidRPr="005B017E" w:rsidRDefault="00535DE9">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Pr>
            <w:noProof/>
            <w:sz w:val="24"/>
            <w:szCs w:val="24"/>
          </w:rPr>
          <w:t>35</w:t>
        </w:r>
        <w:r w:rsidRPr="005B017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7321E0"/>
    <w:multiLevelType w:val="hybridMultilevel"/>
    <w:tmpl w:val="40FED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AF58BE"/>
    <w:multiLevelType w:val="hybridMultilevel"/>
    <w:tmpl w:val="E3E5C4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FEB9F"/>
    <w:multiLevelType w:val="hybridMultilevel"/>
    <w:tmpl w:val="2BDF7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5" w15:restartNumberingAfterBreak="0">
    <w:nsid w:val="022D28DB"/>
    <w:multiLevelType w:val="hybridMultilevel"/>
    <w:tmpl w:val="89C61AF4"/>
    <w:lvl w:ilvl="0" w:tplc="E04E9CB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38420A0"/>
    <w:multiLevelType w:val="hybridMultilevel"/>
    <w:tmpl w:val="8F9CF1DC"/>
    <w:lvl w:ilvl="0" w:tplc="B6820BF2">
      <w:start w:val="2"/>
      <w:numFmt w:val="decimal"/>
      <w:suff w:val="space"/>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39C2AB2"/>
    <w:multiLevelType w:val="hybridMultilevel"/>
    <w:tmpl w:val="E6086D48"/>
    <w:lvl w:ilvl="0" w:tplc="65A4B56E">
      <w:start w:val="1"/>
      <w:numFmt w:val="decimal"/>
      <w:lvlText w:val="%1)"/>
      <w:lvlJc w:val="left"/>
      <w:pPr>
        <w:ind w:left="965" w:hanging="360"/>
      </w:pPr>
      <w:rPr>
        <w:rFonts w:hint="default"/>
      </w:rPr>
    </w:lvl>
    <w:lvl w:ilvl="1" w:tplc="04220019" w:tentative="1">
      <w:start w:val="1"/>
      <w:numFmt w:val="lowerLetter"/>
      <w:lvlText w:val="%2."/>
      <w:lvlJc w:val="left"/>
      <w:pPr>
        <w:ind w:left="1685" w:hanging="360"/>
      </w:pPr>
    </w:lvl>
    <w:lvl w:ilvl="2" w:tplc="0422001B" w:tentative="1">
      <w:start w:val="1"/>
      <w:numFmt w:val="lowerRoman"/>
      <w:lvlText w:val="%3."/>
      <w:lvlJc w:val="right"/>
      <w:pPr>
        <w:ind w:left="2405" w:hanging="180"/>
      </w:pPr>
    </w:lvl>
    <w:lvl w:ilvl="3" w:tplc="0422000F" w:tentative="1">
      <w:start w:val="1"/>
      <w:numFmt w:val="decimal"/>
      <w:lvlText w:val="%4."/>
      <w:lvlJc w:val="left"/>
      <w:pPr>
        <w:ind w:left="3125" w:hanging="360"/>
      </w:pPr>
    </w:lvl>
    <w:lvl w:ilvl="4" w:tplc="04220019" w:tentative="1">
      <w:start w:val="1"/>
      <w:numFmt w:val="lowerLetter"/>
      <w:lvlText w:val="%5."/>
      <w:lvlJc w:val="left"/>
      <w:pPr>
        <w:ind w:left="3845" w:hanging="360"/>
      </w:pPr>
    </w:lvl>
    <w:lvl w:ilvl="5" w:tplc="0422001B" w:tentative="1">
      <w:start w:val="1"/>
      <w:numFmt w:val="lowerRoman"/>
      <w:lvlText w:val="%6."/>
      <w:lvlJc w:val="right"/>
      <w:pPr>
        <w:ind w:left="4565" w:hanging="180"/>
      </w:pPr>
    </w:lvl>
    <w:lvl w:ilvl="6" w:tplc="0422000F" w:tentative="1">
      <w:start w:val="1"/>
      <w:numFmt w:val="decimal"/>
      <w:lvlText w:val="%7."/>
      <w:lvlJc w:val="left"/>
      <w:pPr>
        <w:ind w:left="5285" w:hanging="360"/>
      </w:pPr>
    </w:lvl>
    <w:lvl w:ilvl="7" w:tplc="04220019" w:tentative="1">
      <w:start w:val="1"/>
      <w:numFmt w:val="lowerLetter"/>
      <w:lvlText w:val="%8."/>
      <w:lvlJc w:val="left"/>
      <w:pPr>
        <w:ind w:left="6005" w:hanging="360"/>
      </w:pPr>
    </w:lvl>
    <w:lvl w:ilvl="8" w:tplc="0422001B" w:tentative="1">
      <w:start w:val="1"/>
      <w:numFmt w:val="lowerRoman"/>
      <w:lvlText w:val="%9."/>
      <w:lvlJc w:val="right"/>
      <w:pPr>
        <w:ind w:left="6725" w:hanging="180"/>
      </w:pPr>
    </w:lvl>
  </w:abstractNum>
  <w:abstractNum w:abstractNumId="8" w15:restartNumberingAfterBreak="0">
    <w:nsid w:val="05350971"/>
    <w:multiLevelType w:val="hybridMultilevel"/>
    <w:tmpl w:val="5DA9EB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D896222"/>
    <w:multiLevelType w:val="hybridMultilevel"/>
    <w:tmpl w:val="19EAAC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47860CC"/>
    <w:multiLevelType w:val="multilevel"/>
    <w:tmpl w:val="E0D87222"/>
    <w:lvl w:ilvl="0">
      <w:start w:val="1"/>
      <w:numFmt w:val="decimal"/>
      <w:lvlText w:val="%1."/>
      <w:lvlJc w:val="left"/>
      <w:pPr>
        <w:tabs>
          <w:tab w:val="num" w:pos="794"/>
        </w:tabs>
        <w:ind w:left="0" w:firstLine="720"/>
      </w:pPr>
      <w:rPr>
        <w:rFonts w:ascii="Times New Roman" w:eastAsia="Times New Roman" w:hAnsi="Times New Roman" w:cs="Times New Roman"/>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64B60F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13" w15:restartNumberingAfterBreak="0">
    <w:nsid w:val="1D045C46"/>
    <w:multiLevelType w:val="hybridMultilevel"/>
    <w:tmpl w:val="A552B0C6"/>
    <w:lvl w:ilvl="0" w:tplc="37D41B98">
      <w:start w:val="1"/>
      <w:numFmt w:val="bullet"/>
      <w:lvlText w:val=""/>
      <w:lvlJc w:val="left"/>
      <w:pPr>
        <w:tabs>
          <w:tab w:val="num" w:pos="870"/>
        </w:tabs>
        <w:ind w:left="870" w:hanging="510"/>
      </w:pPr>
      <w:rPr>
        <w:rFonts w:ascii="Symbol" w:hAnsi="Symbol" w:hint="default"/>
      </w:rPr>
    </w:lvl>
    <w:lvl w:ilvl="1" w:tplc="16041048">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54B66"/>
    <w:multiLevelType w:val="hybridMultilevel"/>
    <w:tmpl w:val="0256107C"/>
    <w:lvl w:ilvl="0" w:tplc="426EFD10">
      <w:start w:val="1"/>
      <w:numFmt w:val="decimal"/>
      <w:lvlText w:val="%1)"/>
      <w:lvlJc w:val="left"/>
      <w:pPr>
        <w:ind w:left="965" w:hanging="360"/>
      </w:pPr>
      <w:rPr>
        <w:rFonts w:hint="default"/>
      </w:rPr>
    </w:lvl>
    <w:lvl w:ilvl="1" w:tplc="04220019" w:tentative="1">
      <w:start w:val="1"/>
      <w:numFmt w:val="lowerLetter"/>
      <w:lvlText w:val="%2."/>
      <w:lvlJc w:val="left"/>
      <w:pPr>
        <w:ind w:left="1685" w:hanging="360"/>
      </w:pPr>
    </w:lvl>
    <w:lvl w:ilvl="2" w:tplc="0422001B" w:tentative="1">
      <w:start w:val="1"/>
      <w:numFmt w:val="lowerRoman"/>
      <w:lvlText w:val="%3."/>
      <w:lvlJc w:val="right"/>
      <w:pPr>
        <w:ind w:left="2405" w:hanging="180"/>
      </w:pPr>
    </w:lvl>
    <w:lvl w:ilvl="3" w:tplc="0422000F" w:tentative="1">
      <w:start w:val="1"/>
      <w:numFmt w:val="decimal"/>
      <w:lvlText w:val="%4."/>
      <w:lvlJc w:val="left"/>
      <w:pPr>
        <w:ind w:left="3125" w:hanging="360"/>
      </w:pPr>
    </w:lvl>
    <w:lvl w:ilvl="4" w:tplc="04220019" w:tentative="1">
      <w:start w:val="1"/>
      <w:numFmt w:val="lowerLetter"/>
      <w:lvlText w:val="%5."/>
      <w:lvlJc w:val="left"/>
      <w:pPr>
        <w:ind w:left="3845" w:hanging="360"/>
      </w:pPr>
    </w:lvl>
    <w:lvl w:ilvl="5" w:tplc="0422001B" w:tentative="1">
      <w:start w:val="1"/>
      <w:numFmt w:val="lowerRoman"/>
      <w:lvlText w:val="%6."/>
      <w:lvlJc w:val="right"/>
      <w:pPr>
        <w:ind w:left="4565" w:hanging="180"/>
      </w:pPr>
    </w:lvl>
    <w:lvl w:ilvl="6" w:tplc="0422000F" w:tentative="1">
      <w:start w:val="1"/>
      <w:numFmt w:val="decimal"/>
      <w:lvlText w:val="%7."/>
      <w:lvlJc w:val="left"/>
      <w:pPr>
        <w:ind w:left="5285" w:hanging="360"/>
      </w:pPr>
    </w:lvl>
    <w:lvl w:ilvl="7" w:tplc="04220019" w:tentative="1">
      <w:start w:val="1"/>
      <w:numFmt w:val="lowerLetter"/>
      <w:lvlText w:val="%8."/>
      <w:lvlJc w:val="left"/>
      <w:pPr>
        <w:ind w:left="6005" w:hanging="360"/>
      </w:pPr>
    </w:lvl>
    <w:lvl w:ilvl="8" w:tplc="0422001B" w:tentative="1">
      <w:start w:val="1"/>
      <w:numFmt w:val="lowerRoman"/>
      <w:lvlText w:val="%9."/>
      <w:lvlJc w:val="right"/>
      <w:pPr>
        <w:ind w:left="6725" w:hanging="180"/>
      </w:pPr>
    </w:lvl>
  </w:abstractNum>
  <w:abstractNum w:abstractNumId="15" w15:restartNumberingAfterBreak="0">
    <w:nsid w:val="22EF71A0"/>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3AB1B6D"/>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6636D03"/>
    <w:multiLevelType w:val="hybridMultilevel"/>
    <w:tmpl w:val="F6A4BA62"/>
    <w:lvl w:ilvl="0" w:tplc="614AD758">
      <w:start w:val="3"/>
      <w:numFmt w:val="bullet"/>
      <w:lvlText w:val=""/>
      <w:lvlJc w:val="left"/>
      <w:pPr>
        <w:ind w:left="927" w:hanging="360"/>
      </w:pPr>
      <w:rPr>
        <w:rFonts w:ascii="Symbol" w:eastAsia="Times New Roman" w:hAnsi="Symbol" w:cs="Times New Roman" w:hint="default"/>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2683177F"/>
    <w:multiLevelType w:val="singleLevel"/>
    <w:tmpl w:val="CA9A2DDC"/>
    <w:lvl w:ilvl="0">
      <w:start w:val="1"/>
      <w:numFmt w:val="bullet"/>
      <w:lvlText w:val=""/>
      <w:lvlJc w:val="left"/>
      <w:pPr>
        <w:tabs>
          <w:tab w:val="num" w:pos="1068"/>
        </w:tabs>
        <w:ind w:left="0" w:firstLine="708"/>
      </w:pPr>
      <w:rPr>
        <w:rFonts w:ascii="Symbol" w:hAnsi="Symbol" w:hint="default"/>
      </w:rPr>
    </w:lvl>
  </w:abstractNum>
  <w:abstractNum w:abstractNumId="19" w15:restartNumberingAfterBreak="0">
    <w:nsid w:val="26D38F9B"/>
    <w:multiLevelType w:val="hybridMultilevel"/>
    <w:tmpl w:val="0B49CC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E790748"/>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F5A4992"/>
    <w:multiLevelType w:val="hybridMultilevel"/>
    <w:tmpl w:val="C3342E38"/>
    <w:lvl w:ilvl="0" w:tplc="C450A20E">
      <w:start w:val="1"/>
      <w:numFmt w:val="decimal"/>
      <w:suff w:val="space"/>
      <w:lvlText w:val="%1."/>
      <w:lvlJc w:val="left"/>
      <w:pPr>
        <w:ind w:left="1070" w:hanging="360"/>
      </w:pPr>
      <w:rPr>
        <w:rFonts w:hint="default"/>
      </w:rPr>
    </w:lvl>
    <w:lvl w:ilvl="1" w:tplc="04220019" w:tentative="1">
      <w:start w:val="1"/>
      <w:numFmt w:val="lowerLetter"/>
      <w:lvlText w:val="%2."/>
      <w:lvlJc w:val="left"/>
      <w:pPr>
        <w:ind w:left="1997" w:hanging="360"/>
      </w:pPr>
    </w:lvl>
    <w:lvl w:ilvl="2" w:tplc="0422001B" w:tentative="1">
      <w:start w:val="1"/>
      <w:numFmt w:val="lowerRoman"/>
      <w:lvlText w:val="%3."/>
      <w:lvlJc w:val="right"/>
      <w:pPr>
        <w:ind w:left="2717" w:hanging="180"/>
      </w:pPr>
    </w:lvl>
    <w:lvl w:ilvl="3" w:tplc="0422000F" w:tentative="1">
      <w:start w:val="1"/>
      <w:numFmt w:val="decimal"/>
      <w:lvlText w:val="%4."/>
      <w:lvlJc w:val="left"/>
      <w:pPr>
        <w:ind w:left="3437" w:hanging="360"/>
      </w:pPr>
    </w:lvl>
    <w:lvl w:ilvl="4" w:tplc="04220019" w:tentative="1">
      <w:start w:val="1"/>
      <w:numFmt w:val="lowerLetter"/>
      <w:lvlText w:val="%5."/>
      <w:lvlJc w:val="left"/>
      <w:pPr>
        <w:ind w:left="4157" w:hanging="360"/>
      </w:pPr>
    </w:lvl>
    <w:lvl w:ilvl="5" w:tplc="0422001B" w:tentative="1">
      <w:start w:val="1"/>
      <w:numFmt w:val="lowerRoman"/>
      <w:lvlText w:val="%6."/>
      <w:lvlJc w:val="right"/>
      <w:pPr>
        <w:ind w:left="4877" w:hanging="180"/>
      </w:pPr>
    </w:lvl>
    <w:lvl w:ilvl="6" w:tplc="0422000F" w:tentative="1">
      <w:start w:val="1"/>
      <w:numFmt w:val="decimal"/>
      <w:lvlText w:val="%7."/>
      <w:lvlJc w:val="left"/>
      <w:pPr>
        <w:ind w:left="5597" w:hanging="360"/>
      </w:pPr>
    </w:lvl>
    <w:lvl w:ilvl="7" w:tplc="04220019" w:tentative="1">
      <w:start w:val="1"/>
      <w:numFmt w:val="lowerLetter"/>
      <w:lvlText w:val="%8."/>
      <w:lvlJc w:val="left"/>
      <w:pPr>
        <w:ind w:left="6317" w:hanging="360"/>
      </w:pPr>
    </w:lvl>
    <w:lvl w:ilvl="8" w:tplc="0422001B" w:tentative="1">
      <w:start w:val="1"/>
      <w:numFmt w:val="lowerRoman"/>
      <w:lvlText w:val="%9."/>
      <w:lvlJc w:val="right"/>
      <w:pPr>
        <w:ind w:left="7037" w:hanging="180"/>
      </w:pPr>
    </w:lvl>
  </w:abstractNum>
  <w:abstractNum w:abstractNumId="22" w15:restartNumberingAfterBreak="0">
    <w:nsid w:val="309204C2"/>
    <w:multiLevelType w:val="hybridMultilevel"/>
    <w:tmpl w:val="18E2F4B2"/>
    <w:lvl w:ilvl="0" w:tplc="21B80C2A">
      <w:start w:val="2"/>
      <w:numFmt w:val="upperRoman"/>
      <w:lvlText w:val="%1."/>
      <w:lvlJc w:val="left"/>
      <w:pPr>
        <w:ind w:left="1713" w:hanging="72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3" w15:restartNumberingAfterBreak="0">
    <w:nsid w:val="34A00F1B"/>
    <w:multiLevelType w:val="hybridMultilevel"/>
    <w:tmpl w:val="C1DA84AE"/>
    <w:lvl w:ilvl="0" w:tplc="AC68B47E">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353F1DCB"/>
    <w:multiLevelType w:val="hybridMultilevel"/>
    <w:tmpl w:val="95CF36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B05754E"/>
    <w:multiLevelType w:val="hybridMultilevel"/>
    <w:tmpl w:val="27B486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DE65B0F"/>
    <w:multiLevelType w:val="hybridMultilevel"/>
    <w:tmpl w:val="1FA2F3B4"/>
    <w:lvl w:ilvl="0" w:tplc="C450A20E">
      <w:start w:val="1"/>
      <w:numFmt w:val="decimal"/>
      <w:suff w:val="space"/>
      <w:lvlText w:val="%1."/>
      <w:lvlJc w:val="left"/>
      <w:pPr>
        <w:ind w:left="114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7" w15:restartNumberingAfterBreak="0">
    <w:nsid w:val="42F2F708"/>
    <w:multiLevelType w:val="hybridMultilevel"/>
    <w:tmpl w:val="80712F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B50E93"/>
    <w:multiLevelType w:val="hybridMultilevel"/>
    <w:tmpl w:val="C6E4B348"/>
    <w:lvl w:ilvl="0" w:tplc="465A4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9" w15:restartNumberingAfterBreak="0">
    <w:nsid w:val="527B1022"/>
    <w:multiLevelType w:val="multilevel"/>
    <w:tmpl w:val="A0BCFF2A"/>
    <w:lvl w:ilvl="0">
      <w:start w:val="3"/>
      <w:numFmt w:val="decimal"/>
      <w:lvlText w:val="%1."/>
      <w:lvlJc w:val="left"/>
      <w:pPr>
        <w:tabs>
          <w:tab w:val="num" w:pos="784"/>
        </w:tabs>
        <w:ind w:left="-10" w:firstLine="720"/>
      </w:pPr>
      <w:rPr>
        <w:rFonts w:ascii="Times New Roman" w:eastAsia="Times New Roman" w:hAnsi="Times New Roman" w:cs="Times New Roman" w:hint="default"/>
      </w:rPr>
    </w:lvl>
    <w:lvl w:ilvl="1">
      <w:start w:val="1"/>
      <w:numFmt w:val="decimal"/>
      <w:lvlText w:val="%1.%2."/>
      <w:lvlJc w:val="left"/>
      <w:pPr>
        <w:tabs>
          <w:tab w:val="num" w:pos="954"/>
        </w:tabs>
        <w:ind w:left="-10" w:firstLine="720"/>
      </w:pPr>
      <w:rPr>
        <w:rFonts w:hint="default"/>
      </w:rPr>
    </w:lvl>
    <w:lvl w:ilvl="2">
      <w:start w:val="1"/>
      <w:numFmt w:val="decimal"/>
      <w:lvlText w:val="%1.%2.%3."/>
      <w:lvlJc w:val="left"/>
      <w:pPr>
        <w:tabs>
          <w:tab w:val="num" w:pos="1464"/>
        </w:tabs>
        <w:ind w:left="-10" w:firstLine="720"/>
      </w:pPr>
      <w:rPr>
        <w:rFonts w:hint="default"/>
      </w:rPr>
    </w:lvl>
    <w:lvl w:ilvl="3">
      <w:start w:val="1"/>
      <w:numFmt w:val="none"/>
      <w:lvlText w:val=""/>
      <w:lvlJc w:val="left"/>
      <w:pPr>
        <w:tabs>
          <w:tab w:val="num" w:pos="710"/>
        </w:tabs>
        <w:ind w:left="-10" w:firstLine="720"/>
      </w:pPr>
      <w:rPr>
        <w:rFonts w:hint="default"/>
      </w:rPr>
    </w:lvl>
    <w:lvl w:ilvl="4">
      <w:start w:val="1"/>
      <w:numFmt w:val="decimal"/>
      <w:lvlText w:val="%1.%2.%3.%4.%5."/>
      <w:lvlJc w:val="left"/>
      <w:pPr>
        <w:tabs>
          <w:tab w:val="num" w:pos="2510"/>
        </w:tabs>
        <w:ind w:left="2222" w:hanging="792"/>
      </w:pPr>
      <w:rPr>
        <w:rFonts w:hint="default"/>
      </w:rPr>
    </w:lvl>
    <w:lvl w:ilvl="5">
      <w:start w:val="1"/>
      <w:numFmt w:val="decimal"/>
      <w:lvlText w:val="%1.%2.%3.%4.%5.%6."/>
      <w:lvlJc w:val="left"/>
      <w:pPr>
        <w:tabs>
          <w:tab w:val="num" w:pos="3230"/>
        </w:tabs>
        <w:ind w:left="2726" w:hanging="936"/>
      </w:pPr>
      <w:rPr>
        <w:rFonts w:hint="default"/>
      </w:rPr>
    </w:lvl>
    <w:lvl w:ilvl="6">
      <w:start w:val="1"/>
      <w:numFmt w:val="decimal"/>
      <w:lvlText w:val="%1.%2.%3.%4.%5.%6.%7."/>
      <w:lvlJc w:val="left"/>
      <w:pPr>
        <w:tabs>
          <w:tab w:val="num" w:pos="3950"/>
        </w:tabs>
        <w:ind w:left="3230" w:hanging="1080"/>
      </w:pPr>
      <w:rPr>
        <w:rFonts w:hint="default"/>
      </w:rPr>
    </w:lvl>
    <w:lvl w:ilvl="7">
      <w:start w:val="1"/>
      <w:numFmt w:val="decimal"/>
      <w:lvlText w:val="%1.%2.%3.%4.%5.%6.%7.%8."/>
      <w:lvlJc w:val="left"/>
      <w:pPr>
        <w:tabs>
          <w:tab w:val="num" w:pos="4310"/>
        </w:tabs>
        <w:ind w:left="3734" w:hanging="1224"/>
      </w:pPr>
      <w:rPr>
        <w:rFonts w:hint="default"/>
      </w:rPr>
    </w:lvl>
    <w:lvl w:ilvl="8">
      <w:start w:val="1"/>
      <w:numFmt w:val="decimal"/>
      <w:lvlText w:val="%1.%2.%3.%4.%5.%6.%7.%8.%9."/>
      <w:lvlJc w:val="left"/>
      <w:pPr>
        <w:tabs>
          <w:tab w:val="num" w:pos="5030"/>
        </w:tabs>
        <w:ind w:left="4310" w:hanging="1440"/>
      </w:pPr>
      <w:rPr>
        <w:rFonts w:hint="default"/>
      </w:rPr>
    </w:lvl>
  </w:abstractNum>
  <w:abstractNum w:abstractNumId="30" w15:restartNumberingAfterBreak="0">
    <w:nsid w:val="53552C17"/>
    <w:multiLevelType w:val="hybridMultilevel"/>
    <w:tmpl w:val="449ED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599E4C6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2" w15:restartNumberingAfterBreak="0">
    <w:nsid w:val="67659609"/>
    <w:multiLevelType w:val="hybridMultilevel"/>
    <w:tmpl w:val="1C0C54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B07686"/>
    <w:multiLevelType w:val="hybridMultilevel"/>
    <w:tmpl w:val="BBBCAA4A"/>
    <w:lvl w:ilvl="0" w:tplc="DFDC7952">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69291AF3"/>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C8E5DFA"/>
    <w:multiLevelType w:val="hybridMultilevel"/>
    <w:tmpl w:val="0D5027B2"/>
    <w:lvl w:ilvl="0" w:tplc="410A6B34">
      <w:start w:val="1"/>
      <w:numFmt w:val="decimal"/>
      <w:suff w:val="space"/>
      <w:lvlText w:val="%1."/>
      <w:lvlJc w:val="left"/>
      <w:pPr>
        <w:ind w:left="108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6" w15:restartNumberingAfterBreak="0">
    <w:nsid w:val="6D7E5CDA"/>
    <w:multiLevelType w:val="hybridMultilevel"/>
    <w:tmpl w:val="CF302476"/>
    <w:lvl w:ilvl="0" w:tplc="CC88F502">
      <w:start w:val="2"/>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E6D28C8"/>
    <w:multiLevelType w:val="hybridMultilevel"/>
    <w:tmpl w:val="4466480A"/>
    <w:lvl w:ilvl="0" w:tplc="956A78C2">
      <w:start w:val="1"/>
      <w:numFmt w:val="decimal"/>
      <w:suff w:val="space"/>
      <w:lvlText w:val="%1."/>
      <w:lvlJc w:val="left"/>
      <w:pPr>
        <w:ind w:left="53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8" w15:restartNumberingAfterBreak="0">
    <w:nsid w:val="7B374339"/>
    <w:multiLevelType w:val="hybridMultilevel"/>
    <w:tmpl w:val="A2B2FA28"/>
    <w:lvl w:ilvl="0" w:tplc="8DC406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DEE66C5"/>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40" w15:restartNumberingAfterBreak="0">
    <w:nsid w:val="7E3B7EA1"/>
    <w:multiLevelType w:val="hybridMultilevel"/>
    <w:tmpl w:val="5A641A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15:restartNumberingAfterBreak="0">
    <w:nsid w:val="7F870415"/>
    <w:multiLevelType w:val="hybridMultilevel"/>
    <w:tmpl w:val="D65E3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1"/>
  </w:num>
  <w:num w:numId="3">
    <w:abstractNumId w:val="34"/>
  </w:num>
  <w:num w:numId="4">
    <w:abstractNumId w:val="15"/>
  </w:num>
  <w:num w:numId="5">
    <w:abstractNumId w:val="20"/>
  </w:num>
  <w:num w:numId="6">
    <w:abstractNumId w:val="16"/>
  </w:num>
  <w:num w:numId="7">
    <w:abstractNumId w:val="31"/>
  </w:num>
  <w:num w:numId="8">
    <w:abstractNumId w:val="18"/>
  </w:num>
  <w:num w:numId="9">
    <w:abstractNumId w:val="12"/>
  </w:num>
  <w:num w:numId="10">
    <w:abstractNumId w:val="39"/>
  </w:num>
  <w:num w:numId="11">
    <w:abstractNumId w:val="33"/>
  </w:num>
  <w:num w:numId="12">
    <w:abstractNumId w:val="22"/>
  </w:num>
  <w:num w:numId="13">
    <w:abstractNumId w:val="36"/>
  </w:num>
  <w:num w:numId="14">
    <w:abstractNumId w:val="5"/>
  </w:num>
  <w:num w:numId="15">
    <w:abstractNumId w:val="29"/>
  </w:num>
  <w:num w:numId="16">
    <w:abstractNumId w:val="17"/>
  </w:num>
  <w:num w:numId="17">
    <w:abstractNumId w:val="28"/>
  </w:num>
  <w:num w:numId="18">
    <w:abstractNumId w:val="21"/>
  </w:num>
  <w:num w:numId="19">
    <w:abstractNumId w:val="38"/>
  </w:num>
  <w:num w:numId="20">
    <w:abstractNumId w:val="26"/>
  </w:num>
  <w:num w:numId="21">
    <w:abstractNumId w:val="35"/>
  </w:num>
  <w:num w:numId="22">
    <w:abstractNumId w:val="40"/>
  </w:num>
  <w:num w:numId="23">
    <w:abstractNumId w:val="6"/>
  </w:num>
  <w:num w:numId="24">
    <w:abstractNumId w:val="30"/>
  </w:num>
  <w:num w:numId="25">
    <w:abstractNumId w:val="9"/>
  </w:num>
  <w:num w:numId="26">
    <w:abstractNumId w:val="37"/>
  </w:num>
  <w:num w:numId="27">
    <w:abstractNumId w:val="25"/>
  </w:num>
  <w:num w:numId="28">
    <w:abstractNumId w:val="32"/>
  </w:num>
  <w:num w:numId="29">
    <w:abstractNumId w:val="3"/>
  </w:num>
  <w:num w:numId="30">
    <w:abstractNumId w:val="13"/>
  </w:num>
  <w:num w:numId="31">
    <w:abstractNumId w:val="10"/>
  </w:num>
  <w:num w:numId="32">
    <w:abstractNumId w:val="27"/>
  </w:num>
  <w:num w:numId="33">
    <w:abstractNumId w:val="41"/>
  </w:num>
  <w:num w:numId="34">
    <w:abstractNumId w:val="24"/>
  </w:num>
  <w:num w:numId="35">
    <w:abstractNumId w:val="1"/>
  </w:num>
  <w:num w:numId="36">
    <w:abstractNumId w:val="23"/>
  </w:num>
  <w:num w:numId="37">
    <w:abstractNumId w:val="2"/>
  </w:num>
  <w:num w:numId="38">
    <w:abstractNumId w:val="8"/>
  </w:num>
  <w:num w:numId="39">
    <w:abstractNumId w:val="0"/>
  </w:num>
  <w:num w:numId="40">
    <w:abstractNumId w:val="19"/>
  </w:num>
  <w:num w:numId="41">
    <w:abstractNumId w:val="7"/>
  </w:num>
  <w:num w:numId="4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4E"/>
    <w:rsid w:val="000000BF"/>
    <w:rsid w:val="00003622"/>
    <w:rsid w:val="00003D7A"/>
    <w:rsid w:val="00004416"/>
    <w:rsid w:val="00004911"/>
    <w:rsid w:val="00004D31"/>
    <w:rsid w:val="00004F43"/>
    <w:rsid w:val="00005186"/>
    <w:rsid w:val="000051C1"/>
    <w:rsid w:val="000057DD"/>
    <w:rsid w:val="00007262"/>
    <w:rsid w:val="00007534"/>
    <w:rsid w:val="000104ED"/>
    <w:rsid w:val="00011442"/>
    <w:rsid w:val="0001155A"/>
    <w:rsid w:val="00011C64"/>
    <w:rsid w:val="000121AD"/>
    <w:rsid w:val="000130B0"/>
    <w:rsid w:val="00013291"/>
    <w:rsid w:val="00013670"/>
    <w:rsid w:val="000138E1"/>
    <w:rsid w:val="00014F16"/>
    <w:rsid w:val="000151DF"/>
    <w:rsid w:val="00015437"/>
    <w:rsid w:val="0001566D"/>
    <w:rsid w:val="0001674E"/>
    <w:rsid w:val="000167B3"/>
    <w:rsid w:val="00016A01"/>
    <w:rsid w:val="00017194"/>
    <w:rsid w:val="000205C1"/>
    <w:rsid w:val="00020D29"/>
    <w:rsid w:val="00021628"/>
    <w:rsid w:val="000231CC"/>
    <w:rsid w:val="00024536"/>
    <w:rsid w:val="00025191"/>
    <w:rsid w:val="000253E5"/>
    <w:rsid w:val="00025C89"/>
    <w:rsid w:val="000261B7"/>
    <w:rsid w:val="00026AC2"/>
    <w:rsid w:val="000272D3"/>
    <w:rsid w:val="00030140"/>
    <w:rsid w:val="00030372"/>
    <w:rsid w:val="00030818"/>
    <w:rsid w:val="00031358"/>
    <w:rsid w:val="0003169D"/>
    <w:rsid w:val="000326CC"/>
    <w:rsid w:val="000327F5"/>
    <w:rsid w:val="00032DB6"/>
    <w:rsid w:val="00034007"/>
    <w:rsid w:val="000343F2"/>
    <w:rsid w:val="000349D8"/>
    <w:rsid w:val="00034A26"/>
    <w:rsid w:val="00035F99"/>
    <w:rsid w:val="000361E9"/>
    <w:rsid w:val="0003743F"/>
    <w:rsid w:val="000403D7"/>
    <w:rsid w:val="00041199"/>
    <w:rsid w:val="000420A1"/>
    <w:rsid w:val="000425EF"/>
    <w:rsid w:val="00042F22"/>
    <w:rsid w:val="0004321B"/>
    <w:rsid w:val="000445B2"/>
    <w:rsid w:val="00044EEE"/>
    <w:rsid w:val="0004527D"/>
    <w:rsid w:val="000453E1"/>
    <w:rsid w:val="00045543"/>
    <w:rsid w:val="0004754B"/>
    <w:rsid w:val="00047FD8"/>
    <w:rsid w:val="00050448"/>
    <w:rsid w:val="00052684"/>
    <w:rsid w:val="00053E2C"/>
    <w:rsid w:val="00054EE6"/>
    <w:rsid w:val="000554B5"/>
    <w:rsid w:val="0005581B"/>
    <w:rsid w:val="0005584E"/>
    <w:rsid w:val="00055A24"/>
    <w:rsid w:val="00055B61"/>
    <w:rsid w:val="00056154"/>
    <w:rsid w:val="000562C5"/>
    <w:rsid w:val="00056421"/>
    <w:rsid w:val="000568F3"/>
    <w:rsid w:val="00056C31"/>
    <w:rsid w:val="00056CE2"/>
    <w:rsid w:val="00056F02"/>
    <w:rsid w:val="00057270"/>
    <w:rsid w:val="00060BF4"/>
    <w:rsid w:val="000610C7"/>
    <w:rsid w:val="00062617"/>
    <w:rsid w:val="00062674"/>
    <w:rsid w:val="000633CB"/>
    <w:rsid w:val="00063C6A"/>
    <w:rsid w:val="00064A80"/>
    <w:rsid w:val="00064BF5"/>
    <w:rsid w:val="0006534B"/>
    <w:rsid w:val="00065580"/>
    <w:rsid w:val="00065C7A"/>
    <w:rsid w:val="00067250"/>
    <w:rsid w:val="00067419"/>
    <w:rsid w:val="000701FC"/>
    <w:rsid w:val="00071149"/>
    <w:rsid w:val="000718B8"/>
    <w:rsid w:val="0007191E"/>
    <w:rsid w:val="00073922"/>
    <w:rsid w:val="00076810"/>
    <w:rsid w:val="00077F9D"/>
    <w:rsid w:val="00080595"/>
    <w:rsid w:val="00080E84"/>
    <w:rsid w:val="000813DE"/>
    <w:rsid w:val="00082298"/>
    <w:rsid w:val="00082C67"/>
    <w:rsid w:val="0008335D"/>
    <w:rsid w:val="00084007"/>
    <w:rsid w:val="00085863"/>
    <w:rsid w:val="00085BF3"/>
    <w:rsid w:val="00085F63"/>
    <w:rsid w:val="0008761A"/>
    <w:rsid w:val="00087661"/>
    <w:rsid w:val="00090DC2"/>
    <w:rsid w:val="00090E2D"/>
    <w:rsid w:val="0009221D"/>
    <w:rsid w:val="000924E1"/>
    <w:rsid w:val="00093AEA"/>
    <w:rsid w:val="00094FD0"/>
    <w:rsid w:val="00095002"/>
    <w:rsid w:val="00096332"/>
    <w:rsid w:val="00096779"/>
    <w:rsid w:val="0009694C"/>
    <w:rsid w:val="000A009A"/>
    <w:rsid w:val="000A0174"/>
    <w:rsid w:val="000A04F9"/>
    <w:rsid w:val="000A0DF3"/>
    <w:rsid w:val="000A111B"/>
    <w:rsid w:val="000A3E0C"/>
    <w:rsid w:val="000A45B2"/>
    <w:rsid w:val="000A47B3"/>
    <w:rsid w:val="000A4817"/>
    <w:rsid w:val="000A4A8F"/>
    <w:rsid w:val="000A4B96"/>
    <w:rsid w:val="000A4D07"/>
    <w:rsid w:val="000A4ED8"/>
    <w:rsid w:val="000A5171"/>
    <w:rsid w:val="000A6F7C"/>
    <w:rsid w:val="000A74C4"/>
    <w:rsid w:val="000A794F"/>
    <w:rsid w:val="000A7E38"/>
    <w:rsid w:val="000B0AC4"/>
    <w:rsid w:val="000B0C82"/>
    <w:rsid w:val="000B12B6"/>
    <w:rsid w:val="000B19AD"/>
    <w:rsid w:val="000B1A16"/>
    <w:rsid w:val="000B1E4F"/>
    <w:rsid w:val="000B23EE"/>
    <w:rsid w:val="000B3783"/>
    <w:rsid w:val="000B42CA"/>
    <w:rsid w:val="000B492D"/>
    <w:rsid w:val="000B51D6"/>
    <w:rsid w:val="000B56D7"/>
    <w:rsid w:val="000B5778"/>
    <w:rsid w:val="000B57AE"/>
    <w:rsid w:val="000B58E2"/>
    <w:rsid w:val="000B6412"/>
    <w:rsid w:val="000B6809"/>
    <w:rsid w:val="000B75E7"/>
    <w:rsid w:val="000B7A13"/>
    <w:rsid w:val="000C02A6"/>
    <w:rsid w:val="000C0F08"/>
    <w:rsid w:val="000C1BC9"/>
    <w:rsid w:val="000C1E21"/>
    <w:rsid w:val="000C1FC0"/>
    <w:rsid w:val="000C1FED"/>
    <w:rsid w:val="000C215A"/>
    <w:rsid w:val="000C23C4"/>
    <w:rsid w:val="000C29C5"/>
    <w:rsid w:val="000C3238"/>
    <w:rsid w:val="000C4D74"/>
    <w:rsid w:val="000C5049"/>
    <w:rsid w:val="000C58BC"/>
    <w:rsid w:val="000C5AEB"/>
    <w:rsid w:val="000C6C23"/>
    <w:rsid w:val="000C6DD9"/>
    <w:rsid w:val="000C7452"/>
    <w:rsid w:val="000C7F02"/>
    <w:rsid w:val="000D0759"/>
    <w:rsid w:val="000D139C"/>
    <w:rsid w:val="000D1FC7"/>
    <w:rsid w:val="000D2504"/>
    <w:rsid w:val="000D4051"/>
    <w:rsid w:val="000D46C0"/>
    <w:rsid w:val="000D47B3"/>
    <w:rsid w:val="000D4CF3"/>
    <w:rsid w:val="000D52E3"/>
    <w:rsid w:val="000D569E"/>
    <w:rsid w:val="000D5893"/>
    <w:rsid w:val="000D5D3C"/>
    <w:rsid w:val="000D6B49"/>
    <w:rsid w:val="000D6CCE"/>
    <w:rsid w:val="000D6FE6"/>
    <w:rsid w:val="000D70CA"/>
    <w:rsid w:val="000D7555"/>
    <w:rsid w:val="000D7962"/>
    <w:rsid w:val="000D7C60"/>
    <w:rsid w:val="000E0099"/>
    <w:rsid w:val="000E493E"/>
    <w:rsid w:val="000E4AF8"/>
    <w:rsid w:val="000E54C4"/>
    <w:rsid w:val="000E78E9"/>
    <w:rsid w:val="000F198B"/>
    <w:rsid w:val="000F24A7"/>
    <w:rsid w:val="000F2835"/>
    <w:rsid w:val="000F2C61"/>
    <w:rsid w:val="000F424D"/>
    <w:rsid w:val="000F4A27"/>
    <w:rsid w:val="000F4D64"/>
    <w:rsid w:val="000F5097"/>
    <w:rsid w:val="000F5417"/>
    <w:rsid w:val="000F574E"/>
    <w:rsid w:val="000F612D"/>
    <w:rsid w:val="000F6C45"/>
    <w:rsid w:val="000F6E2E"/>
    <w:rsid w:val="000F7511"/>
    <w:rsid w:val="000F7618"/>
    <w:rsid w:val="000F7944"/>
    <w:rsid w:val="000F7AD3"/>
    <w:rsid w:val="000F7F2D"/>
    <w:rsid w:val="0010014A"/>
    <w:rsid w:val="001012BB"/>
    <w:rsid w:val="001012F5"/>
    <w:rsid w:val="0010137A"/>
    <w:rsid w:val="00102843"/>
    <w:rsid w:val="00102F43"/>
    <w:rsid w:val="00104422"/>
    <w:rsid w:val="00104542"/>
    <w:rsid w:val="0010479B"/>
    <w:rsid w:val="001047AD"/>
    <w:rsid w:val="00105032"/>
    <w:rsid w:val="0010539B"/>
    <w:rsid w:val="00106A1B"/>
    <w:rsid w:val="001075B8"/>
    <w:rsid w:val="00107962"/>
    <w:rsid w:val="00107AA2"/>
    <w:rsid w:val="00107FFD"/>
    <w:rsid w:val="00110FE1"/>
    <w:rsid w:val="0011117B"/>
    <w:rsid w:val="00111FAC"/>
    <w:rsid w:val="00113B56"/>
    <w:rsid w:val="00115AEC"/>
    <w:rsid w:val="00116627"/>
    <w:rsid w:val="00117587"/>
    <w:rsid w:val="001177E1"/>
    <w:rsid w:val="00117D14"/>
    <w:rsid w:val="00117E30"/>
    <w:rsid w:val="00120048"/>
    <w:rsid w:val="00120607"/>
    <w:rsid w:val="00120D05"/>
    <w:rsid w:val="001213AD"/>
    <w:rsid w:val="00121B3B"/>
    <w:rsid w:val="001228F3"/>
    <w:rsid w:val="00123094"/>
    <w:rsid w:val="00123631"/>
    <w:rsid w:val="00123640"/>
    <w:rsid w:val="00124EEE"/>
    <w:rsid w:val="00125DE8"/>
    <w:rsid w:val="0012605C"/>
    <w:rsid w:val="00126BB0"/>
    <w:rsid w:val="00126C39"/>
    <w:rsid w:val="001273D6"/>
    <w:rsid w:val="00130425"/>
    <w:rsid w:val="00130BA2"/>
    <w:rsid w:val="00131017"/>
    <w:rsid w:val="0013138F"/>
    <w:rsid w:val="001319AD"/>
    <w:rsid w:val="00131D5B"/>
    <w:rsid w:val="00131DB3"/>
    <w:rsid w:val="00132910"/>
    <w:rsid w:val="001345D7"/>
    <w:rsid w:val="001349DB"/>
    <w:rsid w:val="00135637"/>
    <w:rsid w:val="00135EF0"/>
    <w:rsid w:val="00135FA8"/>
    <w:rsid w:val="001403CB"/>
    <w:rsid w:val="00140B3D"/>
    <w:rsid w:val="00142767"/>
    <w:rsid w:val="00143EC0"/>
    <w:rsid w:val="00144387"/>
    <w:rsid w:val="00146315"/>
    <w:rsid w:val="001464EE"/>
    <w:rsid w:val="00147FDF"/>
    <w:rsid w:val="00150155"/>
    <w:rsid w:val="0015218C"/>
    <w:rsid w:val="00152634"/>
    <w:rsid w:val="00153151"/>
    <w:rsid w:val="0015339E"/>
    <w:rsid w:val="00153802"/>
    <w:rsid w:val="00155FF3"/>
    <w:rsid w:val="00156873"/>
    <w:rsid w:val="00156FCC"/>
    <w:rsid w:val="00157009"/>
    <w:rsid w:val="00157726"/>
    <w:rsid w:val="00160540"/>
    <w:rsid w:val="00160635"/>
    <w:rsid w:val="00160CE7"/>
    <w:rsid w:val="00162030"/>
    <w:rsid w:val="00162334"/>
    <w:rsid w:val="0016466F"/>
    <w:rsid w:val="001649A9"/>
    <w:rsid w:val="00164EC0"/>
    <w:rsid w:val="001651A1"/>
    <w:rsid w:val="00165E8D"/>
    <w:rsid w:val="00166218"/>
    <w:rsid w:val="00166596"/>
    <w:rsid w:val="001667CE"/>
    <w:rsid w:val="001673D1"/>
    <w:rsid w:val="001703CE"/>
    <w:rsid w:val="0017049B"/>
    <w:rsid w:val="00170730"/>
    <w:rsid w:val="001708BB"/>
    <w:rsid w:val="001717DA"/>
    <w:rsid w:val="00171902"/>
    <w:rsid w:val="00172082"/>
    <w:rsid w:val="0017237E"/>
    <w:rsid w:val="001726CB"/>
    <w:rsid w:val="001740E9"/>
    <w:rsid w:val="0017430B"/>
    <w:rsid w:val="0017436B"/>
    <w:rsid w:val="001743DB"/>
    <w:rsid w:val="00174F89"/>
    <w:rsid w:val="00175319"/>
    <w:rsid w:val="00175874"/>
    <w:rsid w:val="00177458"/>
    <w:rsid w:val="00180FA6"/>
    <w:rsid w:val="00181F3A"/>
    <w:rsid w:val="00182169"/>
    <w:rsid w:val="00182361"/>
    <w:rsid w:val="00183D52"/>
    <w:rsid w:val="00183FC8"/>
    <w:rsid w:val="00184996"/>
    <w:rsid w:val="00184D8E"/>
    <w:rsid w:val="00184DB8"/>
    <w:rsid w:val="00185D2C"/>
    <w:rsid w:val="00185E05"/>
    <w:rsid w:val="00186E82"/>
    <w:rsid w:val="0018727F"/>
    <w:rsid w:val="0018750C"/>
    <w:rsid w:val="00187701"/>
    <w:rsid w:val="001879BB"/>
    <w:rsid w:val="00187B6A"/>
    <w:rsid w:val="001900FB"/>
    <w:rsid w:val="00190DC5"/>
    <w:rsid w:val="0019110C"/>
    <w:rsid w:val="001924C0"/>
    <w:rsid w:val="00193994"/>
    <w:rsid w:val="00193A51"/>
    <w:rsid w:val="00194801"/>
    <w:rsid w:val="00194E22"/>
    <w:rsid w:val="001960D3"/>
    <w:rsid w:val="0019658B"/>
    <w:rsid w:val="001967FC"/>
    <w:rsid w:val="00197560"/>
    <w:rsid w:val="001978AB"/>
    <w:rsid w:val="00197AC0"/>
    <w:rsid w:val="00197CAE"/>
    <w:rsid w:val="00197F8A"/>
    <w:rsid w:val="001A0250"/>
    <w:rsid w:val="001A049D"/>
    <w:rsid w:val="001A06F5"/>
    <w:rsid w:val="001A0F32"/>
    <w:rsid w:val="001A1257"/>
    <w:rsid w:val="001A2091"/>
    <w:rsid w:val="001A39AF"/>
    <w:rsid w:val="001A3BF9"/>
    <w:rsid w:val="001A4297"/>
    <w:rsid w:val="001A49B8"/>
    <w:rsid w:val="001A507E"/>
    <w:rsid w:val="001A534F"/>
    <w:rsid w:val="001A6EA5"/>
    <w:rsid w:val="001A78B9"/>
    <w:rsid w:val="001A7BD5"/>
    <w:rsid w:val="001A7DB6"/>
    <w:rsid w:val="001B03FC"/>
    <w:rsid w:val="001B05B3"/>
    <w:rsid w:val="001B071E"/>
    <w:rsid w:val="001B1602"/>
    <w:rsid w:val="001B182A"/>
    <w:rsid w:val="001B259B"/>
    <w:rsid w:val="001B2FC8"/>
    <w:rsid w:val="001B32EC"/>
    <w:rsid w:val="001B3511"/>
    <w:rsid w:val="001B35D3"/>
    <w:rsid w:val="001B3B8A"/>
    <w:rsid w:val="001B429B"/>
    <w:rsid w:val="001B54B0"/>
    <w:rsid w:val="001B663D"/>
    <w:rsid w:val="001B6C7D"/>
    <w:rsid w:val="001B7173"/>
    <w:rsid w:val="001C061C"/>
    <w:rsid w:val="001C082C"/>
    <w:rsid w:val="001C0A48"/>
    <w:rsid w:val="001C1882"/>
    <w:rsid w:val="001C31A2"/>
    <w:rsid w:val="001C3F90"/>
    <w:rsid w:val="001C4B68"/>
    <w:rsid w:val="001C63D4"/>
    <w:rsid w:val="001C69D5"/>
    <w:rsid w:val="001C7303"/>
    <w:rsid w:val="001C78E5"/>
    <w:rsid w:val="001D329C"/>
    <w:rsid w:val="001D4925"/>
    <w:rsid w:val="001D56DA"/>
    <w:rsid w:val="001D5D0D"/>
    <w:rsid w:val="001D5FA9"/>
    <w:rsid w:val="001D628E"/>
    <w:rsid w:val="001D6CB2"/>
    <w:rsid w:val="001D71B2"/>
    <w:rsid w:val="001D763E"/>
    <w:rsid w:val="001D7D7C"/>
    <w:rsid w:val="001E01E4"/>
    <w:rsid w:val="001E0F49"/>
    <w:rsid w:val="001E287F"/>
    <w:rsid w:val="001E39E4"/>
    <w:rsid w:val="001E3CA4"/>
    <w:rsid w:val="001F0245"/>
    <w:rsid w:val="001F125C"/>
    <w:rsid w:val="001F23B8"/>
    <w:rsid w:val="001F3144"/>
    <w:rsid w:val="001F3CAC"/>
    <w:rsid w:val="001F3EBE"/>
    <w:rsid w:val="001F3FBD"/>
    <w:rsid w:val="001F48A3"/>
    <w:rsid w:val="001F5CBB"/>
    <w:rsid w:val="001F6335"/>
    <w:rsid w:val="00200E70"/>
    <w:rsid w:val="00201625"/>
    <w:rsid w:val="00203D7F"/>
    <w:rsid w:val="00203EFF"/>
    <w:rsid w:val="0020444D"/>
    <w:rsid w:val="0020496D"/>
    <w:rsid w:val="00204D29"/>
    <w:rsid w:val="00204D50"/>
    <w:rsid w:val="00204DFF"/>
    <w:rsid w:val="00205016"/>
    <w:rsid w:val="002059F1"/>
    <w:rsid w:val="00206090"/>
    <w:rsid w:val="00206ADB"/>
    <w:rsid w:val="00206D22"/>
    <w:rsid w:val="00206E41"/>
    <w:rsid w:val="002104FC"/>
    <w:rsid w:val="002108BF"/>
    <w:rsid w:val="0021245E"/>
    <w:rsid w:val="00212657"/>
    <w:rsid w:val="002126EE"/>
    <w:rsid w:val="00212832"/>
    <w:rsid w:val="00213177"/>
    <w:rsid w:val="002131B1"/>
    <w:rsid w:val="00215FFF"/>
    <w:rsid w:val="002160D2"/>
    <w:rsid w:val="00216517"/>
    <w:rsid w:val="00216F0D"/>
    <w:rsid w:val="002175EC"/>
    <w:rsid w:val="0022048B"/>
    <w:rsid w:val="002205E3"/>
    <w:rsid w:val="00220FE1"/>
    <w:rsid w:val="002228CF"/>
    <w:rsid w:val="00222B14"/>
    <w:rsid w:val="00222BC6"/>
    <w:rsid w:val="00222D9F"/>
    <w:rsid w:val="00224DFF"/>
    <w:rsid w:val="00225229"/>
    <w:rsid w:val="00225892"/>
    <w:rsid w:val="00226BCF"/>
    <w:rsid w:val="002270A6"/>
    <w:rsid w:val="00227D29"/>
    <w:rsid w:val="00227F8C"/>
    <w:rsid w:val="00230228"/>
    <w:rsid w:val="002302D6"/>
    <w:rsid w:val="00230FDB"/>
    <w:rsid w:val="00231A62"/>
    <w:rsid w:val="00233D40"/>
    <w:rsid w:val="002351AE"/>
    <w:rsid w:val="002351D0"/>
    <w:rsid w:val="00235346"/>
    <w:rsid w:val="0023578B"/>
    <w:rsid w:val="00235C3C"/>
    <w:rsid w:val="00235CC9"/>
    <w:rsid w:val="002361CE"/>
    <w:rsid w:val="00236369"/>
    <w:rsid w:val="0023697E"/>
    <w:rsid w:val="00236C51"/>
    <w:rsid w:val="00237234"/>
    <w:rsid w:val="00237878"/>
    <w:rsid w:val="00237C8D"/>
    <w:rsid w:val="00237CAF"/>
    <w:rsid w:val="00240BA9"/>
    <w:rsid w:val="002415A3"/>
    <w:rsid w:val="002415CE"/>
    <w:rsid w:val="00243249"/>
    <w:rsid w:val="00243421"/>
    <w:rsid w:val="002437FE"/>
    <w:rsid w:val="002440F4"/>
    <w:rsid w:val="00244AF3"/>
    <w:rsid w:val="002451F0"/>
    <w:rsid w:val="00247559"/>
    <w:rsid w:val="0025132C"/>
    <w:rsid w:val="002517AB"/>
    <w:rsid w:val="00251BEC"/>
    <w:rsid w:val="00251D36"/>
    <w:rsid w:val="00251DCB"/>
    <w:rsid w:val="002524C5"/>
    <w:rsid w:val="002528CF"/>
    <w:rsid w:val="00252EF5"/>
    <w:rsid w:val="0025341D"/>
    <w:rsid w:val="002539D5"/>
    <w:rsid w:val="0025428F"/>
    <w:rsid w:val="002549E9"/>
    <w:rsid w:val="00255E28"/>
    <w:rsid w:val="0025776B"/>
    <w:rsid w:val="002600C6"/>
    <w:rsid w:val="00260327"/>
    <w:rsid w:val="002604B9"/>
    <w:rsid w:val="00261D9A"/>
    <w:rsid w:val="00262ED3"/>
    <w:rsid w:val="00263591"/>
    <w:rsid w:val="0026406E"/>
    <w:rsid w:val="00264D8A"/>
    <w:rsid w:val="00264DAA"/>
    <w:rsid w:val="00264EE2"/>
    <w:rsid w:val="0026565C"/>
    <w:rsid w:val="002658CE"/>
    <w:rsid w:val="00266F9C"/>
    <w:rsid w:val="002670F8"/>
    <w:rsid w:val="00267398"/>
    <w:rsid w:val="0026794A"/>
    <w:rsid w:val="00267E79"/>
    <w:rsid w:val="00270725"/>
    <w:rsid w:val="00271344"/>
    <w:rsid w:val="00271486"/>
    <w:rsid w:val="0027150A"/>
    <w:rsid w:val="00271F71"/>
    <w:rsid w:val="00272217"/>
    <w:rsid w:val="00272C84"/>
    <w:rsid w:val="0027301D"/>
    <w:rsid w:val="0027488C"/>
    <w:rsid w:val="00274A8B"/>
    <w:rsid w:val="00276C0D"/>
    <w:rsid w:val="00276ED4"/>
    <w:rsid w:val="00277246"/>
    <w:rsid w:val="0027731C"/>
    <w:rsid w:val="0027761E"/>
    <w:rsid w:val="00277DFE"/>
    <w:rsid w:val="002800CB"/>
    <w:rsid w:val="0028132E"/>
    <w:rsid w:val="0028242D"/>
    <w:rsid w:val="002838D3"/>
    <w:rsid w:val="00283F4C"/>
    <w:rsid w:val="00284AD9"/>
    <w:rsid w:val="002859AB"/>
    <w:rsid w:val="0028622E"/>
    <w:rsid w:val="00286485"/>
    <w:rsid w:val="00286AE5"/>
    <w:rsid w:val="00287AFF"/>
    <w:rsid w:val="00287E8A"/>
    <w:rsid w:val="00290020"/>
    <w:rsid w:val="00290EA0"/>
    <w:rsid w:val="002913C7"/>
    <w:rsid w:val="002933A8"/>
    <w:rsid w:val="002938F9"/>
    <w:rsid w:val="00293906"/>
    <w:rsid w:val="00294737"/>
    <w:rsid w:val="00294984"/>
    <w:rsid w:val="002949D9"/>
    <w:rsid w:val="00294BE5"/>
    <w:rsid w:val="00294F0C"/>
    <w:rsid w:val="002955C9"/>
    <w:rsid w:val="00295BF7"/>
    <w:rsid w:val="00295FD5"/>
    <w:rsid w:val="002965E9"/>
    <w:rsid w:val="00296BF1"/>
    <w:rsid w:val="0029726E"/>
    <w:rsid w:val="002A0ECA"/>
    <w:rsid w:val="002A205A"/>
    <w:rsid w:val="002A27CB"/>
    <w:rsid w:val="002A4A06"/>
    <w:rsid w:val="002A4B50"/>
    <w:rsid w:val="002A4E13"/>
    <w:rsid w:val="002A52AE"/>
    <w:rsid w:val="002A52E6"/>
    <w:rsid w:val="002A5B97"/>
    <w:rsid w:val="002A5E42"/>
    <w:rsid w:val="002A70A5"/>
    <w:rsid w:val="002B08D8"/>
    <w:rsid w:val="002B294F"/>
    <w:rsid w:val="002B4290"/>
    <w:rsid w:val="002B6232"/>
    <w:rsid w:val="002B65C8"/>
    <w:rsid w:val="002B74CF"/>
    <w:rsid w:val="002B7C4C"/>
    <w:rsid w:val="002C0C6A"/>
    <w:rsid w:val="002C2017"/>
    <w:rsid w:val="002C23D1"/>
    <w:rsid w:val="002C2EBE"/>
    <w:rsid w:val="002C478E"/>
    <w:rsid w:val="002C546A"/>
    <w:rsid w:val="002C6D01"/>
    <w:rsid w:val="002C6E39"/>
    <w:rsid w:val="002C73B8"/>
    <w:rsid w:val="002C7B28"/>
    <w:rsid w:val="002D0DD6"/>
    <w:rsid w:val="002D0EB4"/>
    <w:rsid w:val="002D0F5A"/>
    <w:rsid w:val="002D11A2"/>
    <w:rsid w:val="002D2378"/>
    <w:rsid w:val="002D3C41"/>
    <w:rsid w:val="002D41A3"/>
    <w:rsid w:val="002D4256"/>
    <w:rsid w:val="002D44A8"/>
    <w:rsid w:val="002D57A8"/>
    <w:rsid w:val="002D6BFF"/>
    <w:rsid w:val="002D7AF9"/>
    <w:rsid w:val="002D7D53"/>
    <w:rsid w:val="002E063C"/>
    <w:rsid w:val="002E2B84"/>
    <w:rsid w:val="002E4725"/>
    <w:rsid w:val="002E483B"/>
    <w:rsid w:val="002E4CDF"/>
    <w:rsid w:val="002E6145"/>
    <w:rsid w:val="002E6D67"/>
    <w:rsid w:val="002E6E6B"/>
    <w:rsid w:val="002E764B"/>
    <w:rsid w:val="002F1365"/>
    <w:rsid w:val="002F1781"/>
    <w:rsid w:val="002F1CFE"/>
    <w:rsid w:val="002F2B14"/>
    <w:rsid w:val="002F326C"/>
    <w:rsid w:val="002F5207"/>
    <w:rsid w:val="002F5BB5"/>
    <w:rsid w:val="002F68CC"/>
    <w:rsid w:val="002F6929"/>
    <w:rsid w:val="002F6CF3"/>
    <w:rsid w:val="002F6D4E"/>
    <w:rsid w:val="002F6E82"/>
    <w:rsid w:val="002F6F87"/>
    <w:rsid w:val="002F786A"/>
    <w:rsid w:val="003006F1"/>
    <w:rsid w:val="0030084B"/>
    <w:rsid w:val="003015B5"/>
    <w:rsid w:val="003015F8"/>
    <w:rsid w:val="00301F82"/>
    <w:rsid w:val="003023B7"/>
    <w:rsid w:val="00304878"/>
    <w:rsid w:val="00304D1F"/>
    <w:rsid w:val="00304E1B"/>
    <w:rsid w:val="003056B4"/>
    <w:rsid w:val="00306604"/>
    <w:rsid w:val="00306C02"/>
    <w:rsid w:val="00306CC0"/>
    <w:rsid w:val="00310286"/>
    <w:rsid w:val="003108D1"/>
    <w:rsid w:val="00310CC4"/>
    <w:rsid w:val="00311758"/>
    <w:rsid w:val="00311FD2"/>
    <w:rsid w:val="0031298D"/>
    <w:rsid w:val="003133C0"/>
    <w:rsid w:val="00313B83"/>
    <w:rsid w:val="00313F86"/>
    <w:rsid w:val="00314508"/>
    <w:rsid w:val="0031493F"/>
    <w:rsid w:val="0031550A"/>
    <w:rsid w:val="00316375"/>
    <w:rsid w:val="00316B1D"/>
    <w:rsid w:val="00316D03"/>
    <w:rsid w:val="0031717E"/>
    <w:rsid w:val="00317C3E"/>
    <w:rsid w:val="00317D20"/>
    <w:rsid w:val="003206BB"/>
    <w:rsid w:val="00320DE6"/>
    <w:rsid w:val="0032112E"/>
    <w:rsid w:val="00321294"/>
    <w:rsid w:val="00322E39"/>
    <w:rsid w:val="0032348D"/>
    <w:rsid w:val="003234AE"/>
    <w:rsid w:val="0032561E"/>
    <w:rsid w:val="003256D6"/>
    <w:rsid w:val="0032577B"/>
    <w:rsid w:val="00330658"/>
    <w:rsid w:val="00330D61"/>
    <w:rsid w:val="00331100"/>
    <w:rsid w:val="00331479"/>
    <w:rsid w:val="0033253E"/>
    <w:rsid w:val="00332887"/>
    <w:rsid w:val="00332FC7"/>
    <w:rsid w:val="003334F3"/>
    <w:rsid w:val="0033387E"/>
    <w:rsid w:val="00333D0B"/>
    <w:rsid w:val="00333D53"/>
    <w:rsid w:val="0033469B"/>
    <w:rsid w:val="00334A28"/>
    <w:rsid w:val="00335CEC"/>
    <w:rsid w:val="00336FB4"/>
    <w:rsid w:val="00337649"/>
    <w:rsid w:val="00337B8A"/>
    <w:rsid w:val="00340599"/>
    <w:rsid w:val="00340659"/>
    <w:rsid w:val="00340E7C"/>
    <w:rsid w:val="00342971"/>
    <w:rsid w:val="003429DF"/>
    <w:rsid w:val="00343EFF"/>
    <w:rsid w:val="003445F6"/>
    <w:rsid w:val="00344777"/>
    <w:rsid w:val="00344D47"/>
    <w:rsid w:val="003454DB"/>
    <w:rsid w:val="00345AF6"/>
    <w:rsid w:val="00345D43"/>
    <w:rsid w:val="00346E33"/>
    <w:rsid w:val="003470E6"/>
    <w:rsid w:val="0035002D"/>
    <w:rsid w:val="003500DE"/>
    <w:rsid w:val="00351535"/>
    <w:rsid w:val="003516BE"/>
    <w:rsid w:val="00351A7E"/>
    <w:rsid w:val="0035230A"/>
    <w:rsid w:val="003549D2"/>
    <w:rsid w:val="00354A07"/>
    <w:rsid w:val="003551D9"/>
    <w:rsid w:val="003552E2"/>
    <w:rsid w:val="00356A45"/>
    <w:rsid w:val="003573B1"/>
    <w:rsid w:val="00357BE7"/>
    <w:rsid w:val="00357D3F"/>
    <w:rsid w:val="00360388"/>
    <w:rsid w:val="003609E6"/>
    <w:rsid w:val="00361074"/>
    <w:rsid w:val="00362335"/>
    <w:rsid w:val="0036234B"/>
    <w:rsid w:val="00362C95"/>
    <w:rsid w:val="00362F50"/>
    <w:rsid w:val="00363C60"/>
    <w:rsid w:val="00363DC2"/>
    <w:rsid w:val="00365A57"/>
    <w:rsid w:val="00365EF3"/>
    <w:rsid w:val="00366A39"/>
    <w:rsid w:val="00366AF2"/>
    <w:rsid w:val="00366CCA"/>
    <w:rsid w:val="00366D77"/>
    <w:rsid w:val="003676AA"/>
    <w:rsid w:val="00367E6A"/>
    <w:rsid w:val="003702CF"/>
    <w:rsid w:val="00372B1A"/>
    <w:rsid w:val="00372E9A"/>
    <w:rsid w:val="003736B0"/>
    <w:rsid w:val="00373D21"/>
    <w:rsid w:val="00374029"/>
    <w:rsid w:val="0037415C"/>
    <w:rsid w:val="00374627"/>
    <w:rsid w:val="003754F1"/>
    <w:rsid w:val="00376637"/>
    <w:rsid w:val="00376700"/>
    <w:rsid w:val="00377065"/>
    <w:rsid w:val="003770B4"/>
    <w:rsid w:val="003778FF"/>
    <w:rsid w:val="00377B47"/>
    <w:rsid w:val="00380A1C"/>
    <w:rsid w:val="00380D0C"/>
    <w:rsid w:val="00382123"/>
    <w:rsid w:val="00382EBB"/>
    <w:rsid w:val="00383328"/>
    <w:rsid w:val="0038437B"/>
    <w:rsid w:val="00384C9A"/>
    <w:rsid w:val="003851D8"/>
    <w:rsid w:val="0038579B"/>
    <w:rsid w:val="00386081"/>
    <w:rsid w:val="00387C98"/>
    <w:rsid w:val="0039112C"/>
    <w:rsid w:val="003919A2"/>
    <w:rsid w:val="00392CD8"/>
    <w:rsid w:val="0039335F"/>
    <w:rsid w:val="00395C4B"/>
    <w:rsid w:val="0039758E"/>
    <w:rsid w:val="003A0036"/>
    <w:rsid w:val="003A0F73"/>
    <w:rsid w:val="003A0FC3"/>
    <w:rsid w:val="003A10D3"/>
    <w:rsid w:val="003A16D7"/>
    <w:rsid w:val="003A17D0"/>
    <w:rsid w:val="003A245E"/>
    <w:rsid w:val="003A2553"/>
    <w:rsid w:val="003A2E48"/>
    <w:rsid w:val="003A318B"/>
    <w:rsid w:val="003A344A"/>
    <w:rsid w:val="003A35A4"/>
    <w:rsid w:val="003A373D"/>
    <w:rsid w:val="003A3961"/>
    <w:rsid w:val="003A48A3"/>
    <w:rsid w:val="003A48B2"/>
    <w:rsid w:val="003A4DEF"/>
    <w:rsid w:val="003A4F12"/>
    <w:rsid w:val="003A582B"/>
    <w:rsid w:val="003A5B26"/>
    <w:rsid w:val="003A5FE5"/>
    <w:rsid w:val="003A622F"/>
    <w:rsid w:val="003A6A3F"/>
    <w:rsid w:val="003A6B2E"/>
    <w:rsid w:val="003A74E0"/>
    <w:rsid w:val="003A79C8"/>
    <w:rsid w:val="003A7EA5"/>
    <w:rsid w:val="003B0B28"/>
    <w:rsid w:val="003B0B98"/>
    <w:rsid w:val="003B0BF1"/>
    <w:rsid w:val="003B0D06"/>
    <w:rsid w:val="003B1E6C"/>
    <w:rsid w:val="003B2BA0"/>
    <w:rsid w:val="003B36DD"/>
    <w:rsid w:val="003B3D12"/>
    <w:rsid w:val="003B4F40"/>
    <w:rsid w:val="003B56E5"/>
    <w:rsid w:val="003B59C3"/>
    <w:rsid w:val="003B5ABB"/>
    <w:rsid w:val="003B5BD2"/>
    <w:rsid w:val="003B6347"/>
    <w:rsid w:val="003B752F"/>
    <w:rsid w:val="003B7A3A"/>
    <w:rsid w:val="003C0CE6"/>
    <w:rsid w:val="003C0E98"/>
    <w:rsid w:val="003C136F"/>
    <w:rsid w:val="003C193B"/>
    <w:rsid w:val="003C260A"/>
    <w:rsid w:val="003C2C95"/>
    <w:rsid w:val="003C2D47"/>
    <w:rsid w:val="003C3705"/>
    <w:rsid w:val="003C37D3"/>
    <w:rsid w:val="003C3867"/>
    <w:rsid w:val="003C3EB7"/>
    <w:rsid w:val="003C5527"/>
    <w:rsid w:val="003C57F3"/>
    <w:rsid w:val="003C641E"/>
    <w:rsid w:val="003C64A5"/>
    <w:rsid w:val="003C65A7"/>
    <w:rsid w:val="003C7932"/>
    <w:rsid w:val="003D1179"/>
    <w:rsid w:val="003D1CFB"/>
    <w:rsid w:val="003D24D0"/>
    <w:rsid w:val="003D2514"/>
    <w:rsid w:val="003D3C32"/>
    <w:rsid w:val="003D4ED9"/>
    <w:rsid w:val="003D5529"/>
    <w:rsid w:val="003D578E"/>
    <w:rsid w:val="003D5CA5"/>
    <w:rsid w:val="003D6AF9"/>
    <w:rsid w:val="003D6F2D"/>
    <w:rsid w:val="003D74FB"/>
    <w:rsid w:val="003D7A46"/>
    <w:rsid w:val="003D7A47"/>
    <w:rsid w:val="003E0170"/>
    <w:rsid w:val="003E0595"/>
    <w:rsid w:val="003E28CD"/>
    <w:rsid w:val="003E34CC"/>
    <w:rsid w:val="003E3724"/>
    <w:rsid w:val="003E3881"/>
    <w:rsid w:val="003E3CA0"/>
    <w:rsid w:val="003E7908"/>
    <w:rsid w:val="003F01B3"/>
    <w:rsid w:val="003F0402"/>
    <w:rsid w:val="003F07C7"/>
    <w:rsid w:val="003F0C8D"/>
    <w:rsid w:val="003F0E23"/>
    <w:rsid w:val="003F14B5"/>
    <w:rsid w:val="003F1530"/>
    <w:rsid w:val="003F1740"/>
    <w:rsid w:val="003F1CD7"/>
    <w:rsid w:val="003F2121"/>
    <w:rsid w:val="003F21BC"/>
    <w:rsid w:val="003F2F56"/>
    <w:rsid w:val="003F6109"/>
    <w:rsid w:val="003F7982"/>
    <w:rsid w:val="003F7B21"/>
    <w:rsid w:val="00400AFB"/>
    <w:rsid w:val="0040128F"/>
    <w:rsid w:val="004013AF"/>
    <w:rsid w:val="004022DC"/>
    <w:rsid w:val="0040233F"/>
    <w:rsid w:val="00402890"/>
    <w:rsid w:val="00402DCC"/>
    <w:rsid w:val="00402E91"/>
    <w:rsid w:val="0040319B"/>
    <w:rsid w:val="004033E8"/>
    <w:rsid w:val="004036CA"/>
    <w:rsid w:val="00404D98"/>
    <w:rsid w:val="0040553E"/>
    <w:rsid w:val="00406276"/>
    <w:rsid w:val="00406946"/>
    <w:rsid w:val="00406D15"/>
    <w:rsid w:val="004074FD"/>
    <w:rsid w:val="004105E3"/>
    <w:rsid w:val="00410EE1"/>
    <w:rsid w:val="0041119E"/>
    <w:rsid w:val="00411597"/>
    <w:rsid w:val="00411D8B"/>
    <w:rsid w:val="0041201B"/>
    <w:rsid w:val="004125BC"/>
    <w:rsid w:val="004130C7"/>
    <w:rsid w:val="004134B0"/>
    <w:rsid w:val="00413BD9"/>
    <w:rsid w:val="00413CF6"/>
    <w:rsid w:val="00414598"/>
    <w:rsid w:val="00415C8B"/>
    <w:rsid w:val="00416D7B"/>
    <w:rsid w:val="0042041A"/>
    <w:rsid w:val="00420A89"/>
    <w:rsid w:val="004214ED"/>
    <w:rsid w:val="004219E0"/>
    <w:rsid w:val="0042201D"/>
    <w:rsid w:val="004223DB"/>
    <w:rsid w:val="00422450"/>
    <w:rsid w:val="00422C69"/>
    <w:rsid w:val="0042367D"/>
    <w:rsid w:val="004241AB"/>
    <w:rsid w:val="00425CA7"/>
    <w:rsid w:val="00426457"/>
    <w:rsid w:val="004265B2"/>
    <w:rsid w:val="004268E2"/>
    <w:rsid w:val="0042702E"/>
    <w:rsid w:val="00430032"/>
    <w:rsid w:val="00430718"/>
    <w:rsid w:val="00432480"/>
    <w:rsid w:val="00433A41"/>
    <w:rsid w:val="00433A43"/>
    <w:rsid w:val="0043506D"/>
    <w:rsid w:val="00436215"/>
    <w:rsid w:val="00436729"/>
    <w:rsid w:val="004371D6"/>
    <w:rsid w:val="00437392"/>
    <w:rsid w:val="004374FB"/>
    <w:rsid w:val="004400AB"/>
    <w:rsid w:val="004403CF"/>
    <w:rsid w:val="0044123C"/>
    <w:rsid w:val="004418D1"/>
    <w:rsid w:val="00441B9A"/>
    <w:rsid w:val="004423CA"/>
    <w:rsid w:val="00443C6C"/>
    <w:rsid w:val="00443D36"/>
    <w:rsid w:val="00444D93"/>
    <w:rsid w:val="00446465"/>
    <w:rsid w:val="00447193"/>
    <w:rsid w:val="0045050E"/>
    <w:rsid w:val="004508A3"/>
    <w:rsid w:val="00451294"/>
    <w:rsid w:val="00451337"/>
    <w:rsid w:val="0045146F"/>
    <w:rsid w:val="00451490"/>
    <w:rsid w:val="004516EB"/>
    <w:rsid w:val="004517E1"/>
    <w:rsid w:val="004526C3"/>
    <w:rsid w:val="00453CBF"/>
    <w:rsid w:val="004546CD"/>
    <w:rsid w:val="00454AC5"/>
    <w:rsid w:val="00456E28"/>
    <w:rsid w:val="00456EE1"/>
    <w:rsid w:val="004576AA"/>
    <w:rsid w:val="00457724"/>
    <w:rsid w:val="00457C96"/>
    <w:rsid w:val="00457D68"/>
    <w:rsid w:val="00461C20"/>
    <w:rsid w:val="00461E10"/>
    <w:rsid w:val="0046335F"/>
    <w:rsid w:val="0046379E"/>
    <w:rsid w:val="00464A1A"/>
    <w:rsid w:val="00464C7F"/>
    <w:rsid w:val="00464EFF"/>
    <w:rsid w:val="00464FFE"/>
    <w:rsid w:val="00465D2F"/>
    <w:rsid w:val="00465FDE"/>
    <w:rsid w:val="00466F23"/>
    <w:rsid w:val="0047049B"/>
    <w:rsid w:val="004708BB"/>
    <w:rsid w:val="00471B9B"/>
    <w:rsid w:val="00471DE6"/>
    <w:rsid w:val="004726B5"/>
    <w:rsid w:val="004733B1"/>
    <w:rsid w:val="0047403E"/>
    <w:rsid w:val="00474232"/>
    <w:rsid w:val="004757B7"/>
    <w:rsid w:val="00475AC9"/>
    <w:rsid w:val="00475D48"/>
    <w:rsid w:val="00475F5F"/>
    <w:rsid w:val="0047607E"/>
    <w:rsid w:val="0047647D"/>
    <w:rsid w:val="00476B84"/>
    <w:rsid w:val="00476E85"/>
    <w:rsid w:val="00477D35"/>
    <w:rsid w:val="00477E2B"/>
    <w:rsid w:val="00480331"/>
    <w:rsid w:val="004804AF"/>
    <w:rsid w:val="004805F4"/>
    <w:rsid w:val="0048065C"/>
    <w:rsid w:val="0048071D"/>
    <w:rsid w:val="00480F85"/>
    <w:rsid w:val="00481489"/>
    <w:rsid w:val="00481601"/>
    <w:rsid w:val="00483099"/>
    <w:rsid w:val="00483145"/>
    <w:rsid w:val="0048398C"/>
    <w:rsid w:val="00483BEB"/>
    <w:rsid w:val="004844B6"/>
    <w:rsid w:val="004851F5"/>
    <w:rsid w:val="00485699"/>
    <w:rsid w:val="004865CC"/>
    <w:rsid w:val="00486F8D"/>
    <w:rsid w:val="00487BD7"/>
    <w:rsid w:val="00490763"/>
    <w:rsid w:val="00490D0D"/>
    <w:rsid w:val="00491D4D"/>
    <w:rsid w:val="004934B4"/>
    <w:rsid w:val="004937DC"/>
    <w:rsid w:val="00494056"/>
    <w:rsid w:val="004948C9"/>
    <w:rsid w:val="00497F3F"/>
    <w:rsid w:val="004A1FB6"/>
    <w:rsid w:val="004A21A8"/>
    <w:rsid w:val="004A2D15"/>
    <w:rsid w:val="004A4927"/>
    <w:rsid w:val="004A5D16"/>
    <w:rsid w:val="004A5DDA"/>
    <w:rsid w:val="004A6519"/>
    <w:rsid w:val="004A6E14"/>
    <w:rsid w:val="004A72AB"/>
    <w:rsid w:val="004B0930"/>
    <w:rsid w:val="004B1341"/>
    <w:rsid w:val="004B2ACB"/>
    <w:rsid w:val="004B41D9"/>
    <w:rsid w:val="004B44EE"/>
    <w:rsid w:val="004B4BEB"/>
    <w:rsid w:val="004B4F1E"/>
    <w:rsid w:val="004B5981"/>
    <w:rsid w:val="004B6C75"/>
    <w:rsid w:val="004B7A8F"/>
    <w:rsid w:val="004C079D"/>
    <w:rsid w:val="004C151E"/>
    <w:rsid w:val="004C23F8"/>
    <w:rsid w:val="004C3D36"/>
    <w:rsid w:val="004C4756"/>
    <w:rsid w:val="004C52C1"/>
    <w:rsid w:val="004C5664"/>
    <w:rsid w:val="004C58E4"/>
    <w:rsid w:val="004C6805"/>
    <w:rsid w:val="004C7533"/>
    <w:rsid w:val="004C75DB"/>
    <w:rsid w:val="004C78E9"/>
    <w:rsid w:val="004D0BF8"/>
    <w:rsid w:val="004D1748"/>
    <w:rsid w:val="004D182A"/>
    <w:rsid w:val="004D28EC"/>
    <w:rsid w:val="004D3A84"/>
    <w:rsid w:val="004D3B4F"/>
    <w:rsid w:val="004D5654"/>
    <w:rsid w:val="004D586A"/>
    <w:rsid w:val="004D5A04"/>
    <w:rsid w:val="004D5BB6"/>
    <w:rsid w:val="004D68CA"/>
    <w:rsid w:val="004D6F4C"/>
    <w:rsid w:val="004D6F5D"/>
    <w:rsid w:val="004D79AF"/>
    <w:rsid w:val="004D7EF6"/>
    <w:rsid w:val="004E122B"/>
    <w:rsid w:val="004E136A"/>
    <w:rsid w:val="004E145F"/>
    <w:rsid w:val="004E23E8"/>
    <w:rsid w:val="004E28E0"/>
    <w:rsid w:val="004E42EB"/>
    <w:rsid w:val="004E4E45"/>
    <w:rsid w:val="004E5792"/>
    <w:rsid w:val="004E5AEC"/>
    <w:rsid w:val="004E5F7D"/>
    <w:rsid w:val="004E64C8"/>
    <w:rsid w:val="004E65F7"/>
    <w:rsid w:val="004E6CB2"/>
    <w:rsid w:val="004E6D66"/>
    <w:rsid w:val="004E6F71"/>
    <w:rsid w:val="004E6FEA"/>
    <w:rsid w:val="004E7364"/>
    <w:rsid w:val="004F02B4"/>
    <w:rsid w:val="004F0E0B"/>
    <w:rsid w:val="004F18CF"/>
    <w:rsid w:val="004F1C12"/>
    <w:rsid w:val="004F1D19"/>
    <w:rsid w:val="004F1FC8"/>
    <w:rsid w:val="004F2CE6"/>
    <w:rsid w:val="004F2D31"/>
    <w:rsid w:val="004F2DC6"/>
    <w:rsid w:val="004F3009"/>
    <w:rsid w:val="004F33B0"/>
    <w:rsid w:val="004F5140"/>
    <w:rsid w:val="004F5348"/>
    <w:rsid w:val="004F53D5"/>
    <w:rsid w:val="004F6051"/>
    <w:rsid w:val="004F6DAF"/>
    <w:rsid w:val="004F7027"/>
    <w:rsid w:val="00500B94"/>
    <w:rsid w:val="0050106F"/>
    <w:rsid w:val="005022A0"/>
    <w:rsid w:val="0050284E"/>
    <w:rsid w:val="0050298F"/>
    <w:rsid w:val="005034C4"/>
    <w:rsid w:val="0050358D"/>
    <w:rsid w:val="00503D67"/>
    <w:rsid w:val="005042B5"/>
    <w:rsid w:val="00504FEB"/>
    <w:rsid w:val="00505486"/>
    <w:rsid w:val="0050579D"/>
    <w:rsid w:val="00506B64"/>
    <w:rsid w:val="00507074"/>
    <w:rsid w:val="00510038"/>
    <w:rsid w:val="005100E3"/>
    <w:rsid w:val="005109C9"/>
    <w:rsid w:val="00510E15"/>
    <w:rsid w:val="00511495"/>
    <w:rsid w:val="005114DF"/>
    <w:rsid w:val="0051150E"/>
    <w:rsid w:val="00511845"/>
    <w:rsid w:val="00511A04"/>
    <w:rsid w:val="00511C37"/>
    <w:rsid w:val="00511C4B"/>
    <w:rsid w:val="005137F8"/>
    <w:rsid w:val="00514F6B"/>
    <w:rsid w:val="0051542E"/>
    <w:rsid w:val="00515636"/>
    <w:rsid w:val="00515FA4"/>
    <w:rsid w:val="00516180"/>
    <w:rsid w:val="00516DE7"/>
    <w:rsid w:val="00517185"/>
    <w:rsid w:val="005178C0"/>
    <w:rsid w:val="00520AB4"/>
    <w:rsid w:val="00520D78"/>
    <w:rsid w:val="0052170B"/>
    <w:rsid w:val="005227C7"/>
    <w:rsid w:val="00523158"/>
    <w:rsid w:val="00523768"/>
    <w:rsid w:val="00523D34"/>
    <w:rsid w:val="00523D71"/>
    <w:rsid w:val="00524523"/>
    <w:rsid w:val="0052486C"/>
    <w:rsid w:val="0052549B"/>
    <w:rsid w:val="005257B7"/>
    <w:rsid w:val="00525BAC"/>
    <w:rsid w:val="0052609A"/>
    <w:rsid w:val="00526DD2"/>
    <w:rsid w:val="00526F13"/>
    <w:rsid w:val="0052754B"/>
    <w:rsid w:val="005303BC"/>
    <w:rsid w:val="00530BB2"/>
    <w:rsid w:val="005310B1"/>
    <w:rsid w:val="005315D9"/>
    <w:rsid w:val="00533A81"/>
    <w:rsid w:val="005349E5"/>
    <w:rsid w:val="0053578F"/>
    <w:rsid w:val="00535DE9"/>
    <w:rsid w:val="005360C1"/>
    <w:rsid w:val="00536523"/>
    <w:rsid w:val="005370F4"/>
    <w:rsid w:val="00537B3B"/>
    <w:rsid w:val="00540E9E"/>
    <w:rsid w:val="00541C32"/>
    <w:rsid w:val="005424E3"/>
    <w:rsid w:val="00543165"/>
    <w:rsid w:val="0054316D"/>
    <w:rsid w:val="00543BC4"/>
    <w:rsid w:val="00545338"/>
    <w:rsid w:val="00545554"/>
    <w:rsid w:val="00545715"/>
    <w:rsid w:val="005457EA"/>
    <w:rsid w:val="00545932"/>
    <w:rsid w:val="00545D10"/>
    <w:rsid w:val="005466AA"/>
    <w:rsid w:val="00546F5B"/>
    <w:rsid w:val="0055140F"/>
    <w:rsid w:val="005524D5"/>
    <w:rsid w:val="00552B09"/>
    <w:rsid w:val="00552F9F"/>
    <w:rsid w:val="00554915"/>
    <w:rsid w:val="00555509"/>
    <w:rsid w:val="00555AA4"/>
    <w:rsid w:val="00556396"/>
    <w:rsid w:val="0055725D"/>
    <w:rsid w:val="00557D64"/>
    <w:rsid w:val="00560290"/>
    <w:rsid w:val="0056085F"/>
    <w:rsid w:val="0056179B"/>
    <w:rsid w:val="00561A1A"/>
    <w:rsid w:val="00561D16"/>
    <w:rsid w:val="0056356A"/>
    <w:rsid w:val="00563D05"/>
    <w:rsid w:val="00564299"/>
    <w:rsid w:val="00564A6B"/>
    <w:rsid w:val="00564E32"/>
    <w:rsid w:val="00564E92"/>
    <w:rsid w:val="00566186"/>
    <w:rsid w:val="00566497"/>
    <w:rsid w:val="00566AC3"/>
    <w:rsid w:val="00566ECF"/>
    <w:rsid w:val="00566F82"/>
    <w:rsid w:val="005701F4"/>
    <w:rsid w:val="005709D8"/>
    <w:rsid w:val="00570F63"/>
    <w:rsid w:val="00571037"/>
    <w:rsid w:val="00572852"/>
    <w:rsid w:val="00572FD6"/>
    <w:rsid w:val="005737E7"/>
    <w:rsid w:val="005740CA"/>
    <w:rsid w:val="00575CCE"/>
    <w:rsid w:val="005762CD"/>
    <w:rsid w:val="00576610"/>
    <w:rsid w:val="005766EC"/>
    <w:rsid w:val="00576C0E"/>
    <w:rsid w:val="00576C61"/>
    <w:rsid w:val="005770CD"/>
    <w:rsid w:val="0058071B"/>
    <w:rsid w:val="0058131C"/>
    <w:rsid w:val="00582626"/>
    <w:rsid w:val="00582D3B"/>
    <w:rsid w:val="00582D5C"/>
    <w:rsid w:val="005837C4"/>
    <w:rsid w:val="005849CF"/>
    <w:rsid w:val="00586579"/>
    <w:rsid w:val="005865CD"/>
    <w:rsid w:val="00590838"/>
    <w:rsid w:val="00590F9C"/>
    <w:rsid w:val="00594405"/>
    <w:rsid w:val="00594753"/>
    <w:rsid w:val="005952DC"/>
    <w:rsid w:val="00595CA3"/>
    <w:rsid w:val="00596088"/>
    <w:rsid w:val="00596168"/>
    <w:rsid w:val="0059670C"/>
    <w:rsid w:val="00596EDB"/>
    <w:rsid w:val="00597112"/>
    <w:rsid w:val="005978CC"/>
    <w:rsid w:val="005A0AF9"/>
    <w:rsid w:val="005A1312"/>
    <w:rsid w:val="005A1924"/>
    <w:rsid w:val="005A2164"/>
    <w:rsid w:val="005A2B6E"/>
    <w:rsid w:val="005A3E64"/>
    <w:rsid w:val="005A4DA7"/>
    <w:rsid w:val="005A50DE"/>
    <w:rsid w:val="005A7D89"/>
    <w:rsid w:val="005B017E"/>
    <w:rsid w:val="005B0323"/>
    <w:rsid w:val="005B1860"/>
    <w:rsid w:val="005B1E3E"/>
    <w:rsid w:val="005B2926"/>
    <w:rsid w:val="005B32F3"/>
    <w:rsid w:val="005B3814"/>
    <w:rsid w:val="005B3C46"/>
    <w:rsid w:val="005B3C91"/>
    <w:rsid w:val="005B4ED0"/>
    <w:rsid w:val="005B5138"/>
    <w:rsid w:val="005B56A2"/>
    <w:rsid w:val="005B5A6C"/>
    <w:rsid w:val="005B5AF1"/>
    <w:rsid w:val="005B61CB"/>
    <w:rsid w:val="005C0169"/>
    <w:rsid w:val="005C02BF"/>
    <w:rsid w:val="005C0C02"/>
    <w:rsid w:val="005C0D47"/>
    <w:rsid w:val="005C13AF"/>
    <w:rsid w:val="005C1731"/>
    <w:rsid w:val="005C1B9D"/>
    <w:rsid w:val="005C1C0B"/>
    <w:rsid w:val="005C200E"/>
    <w:rsid w:val="005C2506"/>
    <w:rsid w:val="005C25EA"/>
    <w:rsid w:val="005C2653"/>
    <w:rsid w:val="005C2D8D"/>
    <w:rsid w:val="005C3AC4"/>
    <w:rsid w:val="005C4A2C"/>
    <w:rsid w:val="005C4C6B"/>
    <w:rsid w:val="005C5F95"/>
    <w:rsid w:val="005C6469"/>
    <w:rsid w:val="005C6A92"/>
    <w:rsid w:val="005C6C04"/>
    <w:rsid w:val="005D2476"/>
    <w:rsid w:val="005D2AC6"/>
    <w:rsid w:val="005D37E8"/>
    <w:rsid w:val="005D5987"/>
    <w:rsid w:val="005D7D31"/>
    <w:rsid w:val="005E0E8A"/>
    <w:rsid w:val="005E16DF"/>
    <w:rsid w:val="005E24CE"/>
    <w:rsid w:val="005E2A62"/>
    <w:rsid w:val="005E2D74"/>
    <w:rsid w:val="005E43A2"/>
    <w:rsid w:val="005E60AF"/>
    <w:rsid w:val="005E6A61"/>
    <w:rsid w:val="005E7024"/>
    <w:rsid w:val="005E7660"/>
    <w:rsid w:val="005F0AE3"/>
    <w:rsid w:val="005F0C25"/>
    <w:rsid w:val="005F0CB9"/>
    <w:rsid w:val="005F0D28"/>
    <w:rsid w:val="005F1456"/>
    <w:rsid w:val="005F1908"/>
    <w:rsid w:val="005F23C7"/>
    <w:rsid w:val="005F2912"/>
    <w:rsid w:val="005F2FE3"/>
    <w:rsid w:val="005F3298"/>
    <w:rsid w:val="005F3C4D"/>
    <w:rsid w:val="005F3E9B"/>
    <w:rsid w:val="005F419E"/>
    <w:rsid w:val="005F4BE5"/>
    <w:rsid w:val="005F5CD0"/>
    <w:rsid w:val="005F6056"/>
    <w:rsid w:val="005F7D9D"/>
    <w:rsid w:val="006008C5"/>
    <w:rsid w:val="00600B83"/>
    <w:rsid w:val="006015DC"/>
    <w:rsid w:val="00601922"/>
    <w:rsid w:val="00601C05"/>
    <w:rsid w:val="00602212"/>
    <w:rsid w:val="00602E5B"/>
    <w:rsid w:val="0060314F"/>
    <w:rsid w:val="0060438F"/>
    <w:rsid w:val="00604F91"/>
    <w:rsid w:val="00605D29"/>
    <w:rsid w:val="00605E76"/>
    <w:rsid w:val="00606557"/>
    <w:rsid w:val="00606FF1"/>
    <w:rsid w:val="006076FE"/>
    <w:rsid w:val="00610867"/>
    <w:rsid w:val="00610EA4"/>
    <w:rsid w:val="00611039"/>
    <w:rsid w:val="0061272F"/>
    <w:rsid w:val="00612BB5"/>
    <w:rsid w:val="0061307F"/>
    <w:rsid w:val="006132F8"/>
    <w:rsid w:val="00613572"/>
    <w:rsid w:val="00614AA2"/>
    <w:rsid w:val="00614EBB"/>
    <w:rsid w:val="006158B9"/>
    <w:rsid w:val="00615B07"/>
    <w:rsid w:val="006160C4"/>
    <w:rsid w:val="0061743B"/>
    <w:rsid w:val="00617962"/>
    <w:rsid w:val="00621C92"/>
    <w:rsid w:val="00621DA4"/>
    <w:rsid w:val="006238EB"/>
    <w:rsid w:val="00623920"/>
    <w:rsid w:val="0062581A"/>
    <w:rsid w:val="00625A45"/>
    <w:rsid w:val="006270C8"/>
    <w:rsid w:val="00630AFE"/>
    <w:rsid w:val="006316DD"/>
    <w:rsid w:val="006316FD"/>
    <w:rsid w:val="0063345C"/>
    <w:rsid w:val="00633580"/>
    <w:rsid w:val="00633E91"/>
    <w:rsid w:val="00633FB1"/>
    <w:rsid w:val="006352B9"/>
    <w:rsid w:val="0063581F"/>
    <w:rsid w:val="006358CE"/>
    <w:rsid w:val="00635E4F"/>
    <w:rsid w:val="006365A4"/>
    <w:rsid w:val="006369E7"/>
    <w:rsid w:val="00637167"/>
    <w:rsid w:val="006371E4"/>
    <w:rsid w:val="006374FC"/>
    <w:rsid w:val="006376C3"/>
    <w:rsid w:val="00640AA2"/>
    <w:rsid w:val="00640B07"/>
    <w:rsid w:val="00641100"/>
    <w:rsid w:val="00641588"/>
    <w:rsid w:val="00641BF0"/>
    <w:rsid w:val="006420A9"/>
    <w:rsid w:val="00642BBE"/>
    <w:rsid w:val="006433F2"/>
    <w:rsid w:val="006446A7"/>
    <w:rsid w:val="00644776"/>
    <w:rsid w:val="006457EF"/>
    <w:rsid w:val="00645F11"/>
    <w:rsid w:val="00646F85"/>
    <w:rsid w:val="006470A1"/>
    <w:rsid w:val="00647B91"/>
    <w:rsid w:val="00650745"/>
    <w:rsid w:val="0065107F"/>
    <w:rsid w:val="00651920"/>
    <w:rsid w:val="006521E9"/>
    <w:rsid w:val="00652819"/>
    <w:rsid w:val="00652836"/>
    <w:rsid w:val="00652D26"/>
    <w:rsid w:val="0065478A"/>
    <w:rsid w:val="00654886"/>
    <w:rsid w:val="00654AFA"/>
    <w:rsid w:val="006552BE"/>
    <w:rsid w:val="006554F5"/>
    <w:rsid w:val="00655DC5"/>
    <w:rsid w:val="00656413"/>
    <w:rsid w:val="0065642A"/>
    <w:rsid w:val="00656C38"/>
    <w:rsid w:val="006579AB"/>
    <w:rsid w:val="00660126"/>
    <w:rsid w:val="00660A89"/>
    <w:rsid w:val="00661267"/>
    <w:rsid w:val="00661534"/>
    <w:rsid w:val="006618E5"/>
    <w:rsid w:val="006620E4"/>
    <w:rsid w:val="006621B5"/>
    <w:rsid w:val="006633A5"/>
    <w:rsid w:val="006633A9"/>
    <w:rsid w:val="00663B2F"/>
    <w:rsid w:val="00663E6F"/>
    <w:rsid w:val="006659BE"/>
    <w:rsid w:val="00666C85"/>
    <w:rsid w:val="00666EB8"/>
    <w:rsid w:val="00667606"/>
    <w:rsid w:val="00667C5C"/>
    <w:rsid w:val="00670FA5"/>
    <w:rsid w:val="006717F1"/>
    <w:rsid w:val="00671BD6"/>
    <w:rsid w:val="006725EE"/>
    <w:rsid w:val="006730D0"/>
    <w:rsid w:val="0067341E"/>
    <w:rsid w:val="0067373A"/>
    <w:rsid w:val="00674E18"/>
    <w:rsid w:val="0067508F"/>
    <w:rsid w:val="00675807"/>
    <w:rsid w:val="00675B63"/>
    <w:rsid w:val="006761AF"/>
    <w:rsid w:val="00677BA4"/>
    <w:rsid w:val="00680815"/>
    <w:rsid w:val="00680C19"/>
    <w:rsid w:val="00680E2E"/>
    <w:rsid w:val="00681BD9"/>
    <w:rsid w:val="00681D4B"/>
    <w:rsid w:val="0068308C"/>
    <w:rsid w:val="006838B8"/>
    <w:rsid w:val="00683945"/>
    <w:rsid w:val="00684235"/>
    <w:rsid w:val="0068473B"/>
    <w:rsid w:val="00685652"/>
    <w:rsid w:val="00685C5A"/>
    <w:rsid w:val="00686307"/>
    <w:rsid w:val="00687604"/>
    <w:rsid w:val="00687A1B"/>
    <w:rsid w:val="0069001F"/>
    <w:rsid w:val="00690299"/>
    <w:rsid w:val="006915EC"/>
    <w:rsid w:val="00691A40"/>
    <w:rsid w:val="00691CEB"/>
    <w:rsid w:val="00691CFA"/>
    <w:rsid w:val="00691FDE"/>
    <w:rsid w:val="0069217E"/>
    <w:rsid w:val="0069235E"/>
    <w:rsid w:val="0069278F"/>
    <w:rsid w:val="00693231"/>
    <w:rsid w:val="006934CD"/>
    <w:rsid w:val="006937E3"/>
    <w:rsid w:val="00693EE3"/>
    <w:rsid w:val="00694031"/>
    <w:rsid w:val="006952F8"/>
    <w:rsid w:val="00695776"/>
    <w:rsid w:val="006967A9"/>
    <w:rsid w:val="00696CDA"/>
    <w:rsid w:val="00696CF5"/>
    <w:rsid w:val="00696F23"/>
    <w:rsid w:val="006977CB"/>
    <w:rsid w:val="006A0659"/>
    <w:rsid w:val="006A0B64"/>
    <w:rsid w:val="006A1174"/>
    <w:rsid w:val="006A28A4"/>
    <w:rsid w:val="006A3107"/>
    <w:rsid w:val="006A367D"/>
    <w:rsid w:val="006A36B3"/>
    <w:rsid w:val="006A3CD7"/>
    <w:rsid w:val="006A3F94"/>
    <w:rsid w:val="006A44FC"/>
    <w:rsid w:val="006A4BCD"/>
    <w:rsid w:val="006A5211"/>
    <w:rsid w:val="006A56A8"/>
    <w:rsid w:val="006A5A55"/>
    <w:rsid w:val="006A5C4C"/>
    <w:rsid w:val="006A5E50"/>
    <w:rsid w:val="006A61E2"/>
    <w:rsid w:val="006A6540"/>
    <w:rsid w:val="006A710F"/>
    <w:rsid w:val="006A736F"/>
    <w:rsid w:val="006A7887"/>
    <w:rsid w:val="006B04D0"/>
    <w:rsid w:val="006B253C"/>
    <w:rsid w:val="006B294E"/>
    <w:rsid w:val="006B3817"/>
    <w:rsid w:val="006B3B9F"/>
    <w:rsid w:val="006B3C2F"/>
    <w:rsid w:val="006B3D37"/>
    <w:rsid w:val="006B40BA"/>
    <w:rsid w:val="006B4432"/>
    <w:rsid w:val="006B449E"/>
    <w:rsid w:val="006B5517"/>
    <w:rsid w:val="006B5E3C"/>
    <w:rsid w:val="006B6F15"/>
    <w:rsid w:val="006B6F5A"/>
    <w:rsid w:val="006C07E4"/>
    <w:rsid w:val="006C095C"/>
    <w:rsid w:val="006C0A47"/>
    <w:rsid w:val="006C12D6"/>
    <w:rsid w:val="006C1431"/>
    <w:rsid w:val="006C1B60"/>
    <w:rsid w:val="006C3A2E"/>
    <w:rsid w:val="006C3B97"/>
    <w:rsid w:val="006C555F"/>
    <w:rsid w:val="006C59BA"/>
    <w:rsid w:val="006C636F"/>
    <w:rsid w:val="006C782D"/>
    <w:rsid w:val="006C7ECC"/>
    <w:rsid w:val="006C7FF3"/>
    <w:rsid w:val="006D0885"/>
    <w:rsid w:val="006D237D"/>
    <w:rsid w:val="006D353D"/>
    <w:rsid w:val="006D463A"/>
    <w:rsid w:val="006D5CB5"/>
    <w:rsid w:val="006D5CD2"/>
    <w:rsid w:val="006D796B"/>
    <w:rsid w:val="006D7CE4"/>
    <w:rsid w:val="006E0E72"/>
    <w:rsid w:val="006E1369"/>
    <w:rsid w:val="006E1900"/>
    <w:rsid w:val="006E233A"/>
    <w:rsid w:val="006E3728"/>
    <w:rsid w:val="006E37E3"/>
    <w:rsid w:val="006E423D"/>
    <w:rsid w:val="006E4CC1"/>
    <w:rsid w:val="006E4EBD"/>
    <w:rsid w:val="006E5956"/>
    <w:rsid w:val="006E607A"/>
    <w:rsid w:val="006E6BE3"/>
    <w:rsid w:val="006E7128"/>
    <w:rsid w:val="006E74E3"/>
    <w:rsid w:val="006E7FCD"/>
    <w:rsid w:val="006F0957"/>
    <w:rsid w:val="006F0CF5"/>
    <w:rsid w:val="006F17AE"/>
    <w:rsid w:val="006F1D2B"/>
    <w:rsid w:val="006F1D46"/>
    <w:rsid w:val="006F235A"/>
    <w:rsid w:val="006F240B"/>
    <w:rsid w:val="006F259B"/>
    <w:rsid w:val="006F2778"/>
    <w:rsid w:val="006F2D02"/>
    <w:rsid w:val="006F2D85"/>
    <w:rsid w:val="006F2FEF"/>
    <w:rsid w:val="006F4282"/>
    <w:rsid w:val="006F461D"/>
    <w:rsid w:val="006F4A21"/>
    <w:rsid w:val="006F59B1"/>
    <w:rsid w:val="006F62DC"/>
    <w:rsid w:val="006F7246"/>
    <w:rsid w:val="006F750E"/>
    <w:rsid w:val="006F77AE"/>
    <w:rsid w:val="006F7A4D"/>
    <w:rsid w:val="006F7FDF"/>
    <w:rsid w:val="0070033F"/>
    <w:rsid w:val="007008E3"/>
    <w:rsid w:val="0070099A"/>
    <w:rsid w:val="00700EB4"/>
    <w:rsid w:val="007017A4"/>
    <w:rsid w:val="007030F0"/>
    <w:rsid w:val="0070374E"/>
    <w:rsid w:val="00703A0E"/>
    <w:rsid w:val="00703A3F"/>
    <w:rsid w:val="0070417B"/>
    <w:rsid w:val="007042BA"/>
    <w:rsid w:val="00704E6C"/>
    <w:rsid w:val="00705836"/>
    <w:rsid w:val="00710ADE"/>
    <w:rsid w:val="00711BDB"/>
    <w:rsid w:val="0071277A"/>
    <w:rsid w:val="00712DED"/>
    <w:rsid w:val="0071308D"/>
    <w:rsid w:val="007134C1"/>
    <w:rsid w:val="00714465"/>
    <w:rsid w:val="007151BB"/>
    <w:rsid w:val="00715508"/>
    <w:rsid w:val="0071695D"/>
    <w:rsid w:val="00716E1A"/>
    <w:rsid w:val="00717B37"/>
    <w:rsid w:val="00720574"/>
    <w:rsid w:val="00722BC4"/>
    <w:rsid w:val="00723224"/>
    <w:rsid w:val="00723FCB"/>
    <w:rsid w:val="007242FC"/>
    <w:rsid w:val="00724C46"/>
    <w:rsid w:val="00724FA9"/>
    <w:rsid w:val="0072617C"/>
    <w:rsid w:val="00726A76"/>
    <w:rsid w:val="00727991"/>
    <w:rsid w:val="007279DB"/>
    <w:rsid w:val="0073040E"/>
    <w:rsid w:val="00730557"/>
    <w:rsid w:val="00730BD0"/>
    <w:rsid w:val="00731036"/>
    <w:rsid w:val="0073149C"/>
    <w:rsid w:val="00732556"/>
    <w:rsid w:val="00733914"/>
    <w:rsid w:val="0073397A"/>
    <w:rsid w:val="00734AB6"/>
    <w:rsid w:val="00735BAC"/>
    <w:rsid w:val="00735E08"/>
    <w:rsid w:val="00735E9E"/>
    <w:rsid w:val="007370C1"/>
    <w:rsid w:val="00740547"/>
    <w:rsid w:val="0074067E"/>
    <w:rsid w:val="007408CE"/>
    <w:rsid w:val="007434A1"/>
    <w:rsid w:val="00743B2D"/>
    <w:rsid w:val="007444CD"/>
    <w:rsid w:val="00745BAB"/>
    <w:rsid w:val="00745C65"/>
    <w:rsid w:val="00745C8C"/>
    <w:rsid w:val="00745F1F"/>
    <w:rsid w:val="00746BE5"/>
    <w:rsid w:val="00746F19"/>
    <w:rsid w:val="00747735"/>
    <w:rsid w:val="00747AF7"/>
    <w:rsid w:val="00747FE9"/>
    <w:rsid w:val="007504DA"/>
    <w:rsid w:val="0075060F"/>
    <w:rsid w:val="007506BC"/>
    <w:rsid w:val="00752672"/>
    <w:rsid w:val="00753BF7"/>
    <w:rsid w:val="00753F4D"/>
    <w:rsid w:val="0075563E"/>
    <w:rsid w:val="0075621C"/>
    <w:rsid w:val="007572E9"/>
    <w:rsid w:val="00760071"/>
    <w:rsid w:val="00760210"/>
    <w:rsid w:val="007603CD"/>
    <w:rsid w:val="00760726"/>
    <w:rsid w:val="00760744"/>
    <w:rsid w:val="00760BDB"/>
    <w:rsid w:val="00760F41"/>
    <w:rsid w:val="00761717"/>
    <w:rsid w:val="00761AD4"/>
    <w:rsid w:val="00762405"/>
    <w:rsid w:val="00762847"/>
    <w:rsid w:val="00762AEC"/>
    <w:rsid w:val="00762EFD"/>
    <w:rsid w:val="00763DD3"/>
    <w:rsid w:val="0076418C"/>
    <w:rsid w:val="007642D8"/>
    <w:rsid w:val="00764613"/>
    <w:rsid w:val="00764B36"/>
    <w:rsid w:val="00765203"/>
    <w:rsid w:val="00765FE1"/>
    <w:rsid w:val="00766276"/>
    <w:rsid w:val="007665FD"/>
    <w:rsid w:val="00766E49"/>
    <w:rsid w:val="00766F8B"/>
    <w:rsid w:val="00767109"/>
    <w:rsid w:val="007673C1"/>
    <w:rsid w:val="00767B00"/>
    <w:rsid w:val="00770442"/>
    <w:rsid w:val="00771120"/>
    <w:rsid w:val="0077161B"/>
    <w:rsid w:val="007722A8"/>
    <w:rsid w:val="007738F4"/>
    <w:rsid w:val="007765A2"/>
    <w:rsid w:val="00776B59"/>
    <w:rsid w:val="007777F7"/>
    <w:rsid w:val="00777838"/>
    <w:rsid w:val="00777B63"/>
    <w:rsid w:val="00777F29"/>
    <w:rsid w:val="007828EC"/>
    <w:rsid w:val="007834CE"/>
    <w:rsid w:val="00783BC6"/>
    <w:rsid w:val="007843C5"/>
    <w:rsid w:val="007868C4"/>
    <w:rsid w:val="00786AEA"/>
    <w:rsid w:val="0079082D"/>
    <w:rsid w:val="007909E4"/>
    <w:rsid w:val="00790D81"/>
    <w:rsid w:val="00791E14"/>
    <w:rsid w:val="00791E3A"/>
    <w:rsid w:val="007927D5"/>
    <w:rsid w:val="0079289D"/>
    <w:rsid w:val="00792DF8"/>
    <w:rsid w:val="0079336B"/>
    <w:rsid w:val="00794CD4"/>
    <w:rsid w:val="00794DA1"/>
    <w:rsid w:val="00794F05"/>
    <w:rsid w:val="00795AAB"/>
    <w:rsid w:val="007967DC"/>
    <w:rsid w:val="007969A4"/>
    <w:rsid w:val="007969B6"/>
    <w:rsid w:val="00797720"/>
    <w:rsid w:val="00797E2F"/>
    <w:rsid w:val="007A0334"/>
    <w:rsid w:val="007A09E9"/>
    <w:rsid w:val="007A0AF0"/>
    <w:rsid w:val="007A1973"/>
    <w:rsid w:val="007A2359"/>
    <w:rsid w:val="007A3534"/>
    <w:rsid w:val="007A399B"/>
    <w:rsid w:val="007A3B97"/>
    <w:rsid w:val="007A466D"/>
    <w:rsid w:val="007A4B1D"/>
    <w:rsid w:val="007A6631"/>
    <w:rsid w:val="007A7C45"/>
    <w:rsid w:val="007B0328"/>
    <w:rsid w:val="007B04D8"/>
    <w:rsid w:val="007B07AA"/>
    <w:rsid w:val="007B0DDD"/>
    <w:rsid w:val="007B0E2F"/>
    <w:rsid w:val="007B199B"/>
    <w:rsid w:val="007B1FC2"/>
    <w:rsid w:val="007B2891"/>
    <w:rsid w:val="007B2BF1"/>
    <w:rsid w:val="007B3D57"/>
    <w:rsid w:val="007B3F58"/>
    <w:rsid w:val="007B4A44"/>
    <w:rsid w:val="007B4F43"/>
    <w:rsid w:val="007B5120"/>
    <w:rsid w:val="007B5649"/>
    <w:rsid w:val="007B6D25"/>
    <w:rsid w:val="007B772C"/>
    <w:rsid w:val="007B7984"/>
    <w:rsid w:val="007C05D9"/>
    <w:rsid w:val="007C24D7"/>
    <w:rsid w:val="007C2C33"/>
    <w:rsid w:val="007C44C1"/>
    <w:rsid w:val="007C548E"/>
    <w:rsid w:val="007C5E7A"/>
    <w:rsid w:val="007C66DC"/>
    <w:rsid w:val="007C68A9"/>
    <w:rsid w:val="007C6E9C"/>
    <w:rsid w:val="007C7A3D"/>
    <w:rsid w:val="007D0973"/>
    <w:rsid w:val="007D1AC9"/>
    <w:rsid w:val="007D1EA1"/>
    <w:rsid w:val="007D34B9"/>
    <w:rsid w:val="007D3A75"/>
    <w:rsid w:val="007D416C"/>
    <w:rsid w:val="007D4AF0"/>
    <w:rsid w:val="007D4F3A"/>
    <w:rsid w:val="007D5AE5"/>
    <w:rsid w:val="007D5B8C"/>
    <w:rsid w:val="007D5DF7"/>
    <w:rsid w:val="007D5F8A"/>
    <w:rsid w:val="007D6CCA"/>
    <w:rsid w:val="007D75E4"/>
    <w:rsid w:val="007D78C1"/>
    <w:rsid w:val="007E21BA"/>
    <w:rsid w:val="007E21BE"/>
    <w:rsid w:val="007E2829"/>
    <w:rsid w:val="007E35B8"/>
    <w:rsid w:val="007E3A4B"/>
    <w:rsid w:val="007E5561"/>
    <w:rsid w:val="007E5608"/>
    <w:rsid w:val="007E5C47"/>
    <w:rsid w:val="007E5D1B"/>
    <w:rsid w:val="007E6D37"/>
    <w:rsid w:val="007F11C4"/>
    <w:rsid w:val="007F1409"/>
    <w:rsid w:val="007F24CB"/>
    <w:rsid w:val="007F2889"/>
    <w:rsid w:val="007F2FB4"/>
    <w:rsid w:val="007F312A"/>
    <w:rsid w:val="007F389F"/>
    <w:rsid w:val="007F3A35"/>
    <w:rsid w:val="007F4797"/>
    <w:rsid w:val="007F4884"/>
    <w:rsid w:val="007F5DE4"/>
    <w:rsid w:val="007F7398"/>
    <w:rsid w:val="007F7EDA"/>
    <w:rsid w:val="0080178D"/>
    <w:rsid w:val="00801FE3"/>
    <w:rsid w:val="00802597"/>
    <w:rsid w:val="00803B7D"/>
    <w:rsid w:val="008043AF"/>
    <w:rsid w:val="0080661C"/>
    <w:rsid w:val="0081009D"/>
    <w:rsid w:val="0081033F"/>
    <w:rsid w:val="008107A7"/>
    <w:rsid w:val="008108F5"/>
    <w:rsid w:val="00811553"/>
    <w:rsid w:val="008121BE"/>
    <w:rsid w:val="0081269A"/>
    <w:rsid w:val="00812B08"/>
    <w:rsid w:val="00812D5C"/>
    <w:rsid w:val="00812E21"/>
    <w:rsid w:val="00813344"/>
    <w:rsid w:val="008137B1"/>
    <w:rsid w:val="00813FDB"/>
    <w:rsid w:val="008147E4"/>
    <w:rsid w:val="00815793"/>
    <w:rsid w:val="008166A9"/>
    <w:rsid w:val="00816FEF"/>
    <w:rsid w:val="00817D97"/>
    <w:rsid w:val="00817DD2"/>
    <w:rsid w:val="00820745"/>
    <w:rsid w:val="008209C9"/>
    <w:rsid w:val="00821563"/>
    <w:rsid w:val="00821DB6"/>
    <w:rsid w:val="00822031"/>
    <w:rsid w:val="0082250B"/>
    <w:rsid w:val="008230BC"/>
    <w:rsid w:val="00823420"/>
    <w:rsid w:val="008238D7"/>
    <w:rsid w:val="00823C6F"/>
    <w:rsid w:val="00824226"/>
    <w:rsid w:val="008244B5"/>
    <w:rsid w:val="00824F99"/>
    <w:rsid w:val="0082612D"/>
    <w:rsid w:val="008267E4"/>
    <w:rsid w:val="00826C18"/>
    <w:rsid w:val="00827065"/>
    <w:rsid w:val="008270A3"/>
    <w:rsid w:val="0082710F"/>
    <w:rsid w:val="00827B42"/>
    <w:rsid w:val="008306A3"/>
    <w:rsid w:val="00830DAE"/>
    <w:rsid w:val="00832055"/>
    <w:rsid w:val="0083299F"/>
    <w:rsid w:val="008329CB"/>
    <w:rsid w:val="008336FE"/>
    <w:rsid w:val="00833970"/>
    <w:rsid w:val="008349D4"/>
    <w:rsid w:val="008351EB"/>
    <w:rsid w:val="00835631"/>
    <w:rsid w:val="008367D0"/>
    <w:rsid w:val="008406E4"/>
    <w:rsid w:val="008409B4"/>
    <w:rsid w:val="00840EF3"/>
    <w:rsid w:val="00841677"/>
    <w:rsid w:val="008418D8"/>
    <w:rsid w:val="0084226E"/>
    <w:rsid w:val="0084250E"/>
    <w:rsid w:val="00842FEB"/>
    <w:rsid w:val="00843112"/>
    <w:rsid w:val="0084331E"/>
    <w:rsid w:val="00843556"/>
    <w:rsid w:val="008437AB"/>
    <w:rsid w:val="008439A7"/>
    <w:rsid w:val="00843C35"/>
    <w:rsid w:val="008456E5"/>
    <w:rsid w:val="008515D7"/>
    <w:rsid w:val="00851789"/>
    <w:rsid w:val="00851A69"/>
    <w:rsid w:val="00851B61"/>
    <w:rsid w:val="0085239C"/>
    <w:rsid w:val="00852B11"/>
    <w:rsid w:val="00852B82"/>
    <w:rsid w:val="00853221"/>
    <w:rsid w:val="00854F81"/>
    <w:rsid w:val="008554C8"/>
    <w:rsid w:val="00855544"/>
    <w:rsid w:val="0085564B"/>
    <w:rsid w:val="008558E7"/>
    <w:rsid w:val="00855993"/>
    <w:rsid w:val="00856727"/>
    <w:rsid w:val="008569EF"/>
    <w:rsid w:val="00856C1A"/>
    <w:rsid w:val="00860213"/>
    <w:rsid w:val="008619DD"/>
    <w:rsid w:val="00861C9E"/>
    <w:rsid w:val="00862E08"/>
    <w:rsid w:val="008634FA"/>
    <w:rsid w:val="0086525D"/>
    <w:rsid w:val="008657C9"/>
    <w:rsid w:val="00865A73"/>
    <w:rsid w:val="00865EF5"/>
    <w:rsid w:val="00867023"/>
    <w:rsid w:val="0086772C"/>
    <w:rsid w:val="008705C5"/>
    <w:rsid w:val="008710EB"/>
    <w:rsid w:val="00871221"/>
    <w:rsid w:val="0087131A"/>
    <w:rsid w:val="00871D08"/>
    <w:rsid w:val="00871F2B"/>
    <w:rsid w:val="00872A35"/>
    <w:rsid w:val="00873DE9"/>
    <w:rsid w:val="00874279"/>
    <w:rsid w:val="008758BA"/>
    <w:rsid w:val="00875994"/>
    <w:rsid w:val="00875D63"/>
    <w:rsid w:val="008763F8"/>
    <w:rsid w:val="00876418"/>
    <w:rsid w:val="0088047E"/>
    <w:rsid w:val="0088095E"/>
    <w:rsid w:val="00880E7C"/>
    <w:rsid w:val="00882BA6"/>
    <w:rsid w:val="00882E2F"/>
    <w:rsid w:val="00883CB1"/>
    <w:rsid w:val="0088400C"/>
    <w:rsid w:val="0088450E"/>
    <w:rsid w:val="00884FFC"/>
    <w:rsid w:val="008860DC"/>
    <w:rsid w:val="00886CAB"/>
    <w:rsid w:val="0088789C"/>
    <w:rsid w:val="00887C28"/>
    <w:rsid w:val="00887DE9"/>
    <w:rsid w:val="008903E1"/>
    <w:rsid w:val="008916FA"/>
    <w:rsid w:val="00891A4B"/>
    <w:rsid w:val="008922AD"/>
    <w:rsid w:val="008934DC"/>
    <w:rsid w:val="008949F0"/>
    <w:rsid w:val="00894E43"/>
    <w:rsid w:val="00895249"/>
    <w:rsid w:val="00896259"/>
    <w:rsid w:val="00897908"/>
    <w:rsid w:val="00897979"/>
    <w:rsid w:val="00897BCA"/>
    <w:rsid w:val="008A1353"/>
    <w:rsid w:val="008A179F"/>
    <w:rsid w:val="008A20D9"/>
    <w:rsid w:val="008A22DB"/>
    <w:rsid w:val="008A28D1"/>
    <w:rsid w:val="008A2930"/>
    <w:rsid w:val="008A31BB"/>
    <w:rsid w:val="008A3238"/>
    <w:rsid w:val="008A3FC1"/>
    <w:rsid w:val="008A431F"/>
    <w:rsid w:val="008A564D"/>
    <w:rsid w:val="008A61AF"/>
    <w:rsid w:val="008A6BDB"/>
    <w:rsid w:val="008A6F27"/>
    <w:rsid w:val="008A78EF"/>
    <w:rsid w:val="008B0180"/>
    <w:rsid w:val="008B02ED"/>
    <w:rsid w:val="008B0B3C"/>
    <w:rsid w:val="008B0F08"/>
    <w:rsid w:val="008B1429"/>
    <w:rsid w:val="008B1A21"/>
    <w:rsid w:val="008B22A0"/>
    <w:rsid w:val="008B2E48"/>
    <w:rsid w:val="008B30D2"/>
    <w:rsid w:val="008B3C73"/>
    <w:rsid w:val="008B4244"/>
    <w:rsid w:val="008B53D3"/>
    <w:rsid w:val="008B6B36"/>
    <w:rsid w:val="008C01E2"/>
    <w:rsid w:val="008C0498"/>
    <w:rsid w:val="008C0598"/>
    <w:rsid w:val="008C1588"/>
    <w:rsid w:val="008C15A9"/>
    <w:rsid w:val="008C1741"/>
    <w:rsid w:val="008C1F5E"/>
    <w:rsid w:val="008C2314"/>
    <w:rsid w:val="008C29E5"/>
    <w:rsid w:val="008C392D"/>
    <w:rsid w:val="008C3DD2"/>
    <w:rsid w:val="008C40F3"/>
    <w:rsid w:val="008C514F"/>
    <w:rsid w:val="008C5243"/>
    <w:rsid w:val="008C5534"/>
    <w:rsid w:val="008C57FA"/>
    <w:rsid w:val="008C6597"/>
    <w:rsid w:val="008C6B6E"/>
    <w:rsid w:val="008C70A5"/>
    <w:rsid w:val="008C70CA"/>
    <w:rsid w:val="008C79F0"/>
    <w:rsid w:val="008D05B6"/>
    <w:rsid w:val="008D092F"/>
    <w:rsid w:val="008D0C48"/>
    <w:rsid w:val="008D11D5"/>
    <w:rsid w:val="008D148B"/>
    <w:rsid w:val="008D21AE"/>
    <w:rsid w:val="008D24F2"/>
    <w:rsid w:val="008D264A"/>
    <w:rsid w:val="008D3001"/>
    <w:rsid w:val="008D3B2A"/>
    <w:rsid w:val="008D3EFB"/>
    <w:rsid w:val="008D50C6"/>
    <w:rsid w:val="008D58B5"/>
    <w:rsid w:val="008D6007"/>
    <w:rsid w:val="008D6632"/>
    <w:rsid w:val="008D6F09"/>
    <w:rsid w:val="008E029C"/>
    <w:rsid w:val="008E0C7C"/>
    <w:rsid w:val="008E0C9E"/>
    <w:rsid w:val="008E1132"/>
    <w:rsid w:val="008E37D6"/>
    <w:rsid w:val="008E3DF1"/>
    <w:rsid w:val="008E3EB9"/>
    <w:rsid w:val="008E3EE9"/>
    <w:rsid w:val="008E47C4"/>
    <w:rsid w:val="008E4A0E"/>
    <w:rsid w:val="008E4C78"/>
    <w:rsid w:val="008E4FCA"/>
    <w:rsid w:val="008E61CE"/>
    <w:rsid w:val="008E6322"/>
    <w:rsid w:val="008E6922"/>
    <w:rsid w:val="008E6A77"/>
    <w:rsid w:val="008E7043"/>
    <w:rsid w:val="008E7899"/>
    <w:rsid w:val="008F0376"/>
    <w:rsid w:val="008F06F2"/>
    <w:rsid w:val="008F0BEC"/>
    <w:rsid w:val="008F1109"/>
    <w:rsid w:val="008F14E7"/>
    <w:rsid w:val="008F2E38"/>
    <w:rsid w:val="008F2E63"/>
    <w:rsid w:val="008F3613"/>
    <w:rsid w:val="008F4555"/>
    <w:rsid w:val="008F4FC9"/>
    <w:rsid w:val="008F587D"/>
    <w:rsid w:val="008F5ACA"/>
    <w:rsid w:val="008F65C2"/>
    <w:rsid w:val="008F6687"/>
    <w:rsid w:val="008F7551"/>
    <w:rsid w:val="008F77CA"/>
    <w:rsid w:val="009004E4"/>
    <w:rsid w:val="00900804"/>
    <w:rsid w:val="00900E34"/>
    <w:rsid w:val="009012F2"/>
    <w:rsid w:val="0090171E"/>
    <w:rsid w:val="0090297B"/>
    <w:rsid w:val="00903104"/>
    <w:rsid w:val="00903383"/>
    <w:rsid w:val="00903882"/>
    <w:rsid w:val="00905A54"/>
    <w:rsid w:val="00905AAB"/>
    <w:rsid w:val="00906A7D"/>
    <w:rsid w:val="00907014"/>
    <w:rsid w:val="00907A5F"/>
    <w:rsid w:val="0091083B"/>
    <w:rsid w:val="00910DE4"/>
    <w:rsid w:val="00910FDC"/>
    <w:rsid w:val="0091135D"/>
    <w:rsid w:val="00911368"/>
    <w:rsid w:val="009124B9"/>
    <w:rsid w:val="0091259D"/>
    <w:rsid w:val="00913DB1"/>
    <w:rsid w:val="00913EAF"/>
    <w:rsid w:val="0091416F"/>
    <w:rsid w:val="00914A73"/>
    <w:rsid w:val="00915174"/>
    <w:rsid w:val="0091694F"/>
    <w:rsid w:val="0092008B"/>
    <w:rsid w:val="009202EE"/>
    <w:rsid w:val="00920E35"/>
    <w:rsid w:val="00920E74"/>
    <w:rsid w:val="00921661"/>
    <w:rsid w:val="009220F8"/>
    <w:rsid w:val="00922559"/>
    <w:rsid w:val="009234A8"/>
    <w:rsid w:val="00923573"/>
    <w:rsid w:val="00923878"/>
    <w:rsid w:val="009251A6"/>
    <w:rsid w:val="0092525C"/>
    <w:rsid w:val="0092546D"/>
    <w:rsid w:val="009269A1"/>
    <w:rsid w:val="0092731B"/>
    <w:rsid w:val="009273E3"/>
    <w:rsid w:val="00931912"/>
    <w:rsid w:val="009322D9"/>
    <w:rsid w:val="00932338"/>
    <w:rsid w:val="009327C4"/>
    <w:rsid w:val="009327C8"/>
    <w:rsid w:val="0093304D"/>
    <w:rsid w:val="009339BC"/>
    <w:rsid w:val="00934D88"/>
    <w:rsid w:val="00934D94"/>
    <w:rsid w:val="009351A5"/>
    <w:rsid w:val="009357C2"/>
    <w:rsid w:val="00935911"/>
    <w:rsid w:val="00936254"/>
    <w:rsid w:val="0093729A"/>
    <w:rsid w:val="009418BF"/>
    <w:rsid w:val="00941ADA"/>
    <w:rsid w:val="00942AE3"/>
    <w:rsid w:val="00942E16"/>
    <w:rsid w:val="00942E54"/>
    <w:rsid w:val="00942EFB"/>
    <w:rsid w:val="00943AB6"/>
    <w:rsid w:val="00943C94"/>
    <w:rsid w:val="00943D63"/>
    <w:rsid w:val="00943DBE"/>
    <w:rsid w:val="0094477C"/>
    <w:rsid w:val="00945450"/>
    <w:rsid w:val="00945581"/>
    <w:rsid w:val="00945EBA"/>
    <w:rsid w:val="009461C4"/>
    <w:rsid w:val="00947C70"/>
    <w:rsid w:val="00951710"/>
    <w:rsid w:val="00951985"/>
    <w:rsid w:val="00952388"/>
    <w:rsid w:val="009529B5"/>
    <w:rsid w:val="00953705"/>
    <w:rsid w:val="00953D1A"/>
    <w:rsid w:val="009551E0"/>
    <w:rsid w:val="009553BF"/>
    <w:rsid w:val="00955E02"/>
    <w:rsid w:val="009565F6"/>
    <w:rsid w:val="00960383"/>
    <w:rsid w:val="00961095"/>
    <w:rsid w:val="00963C6D"/>
    <w:rsid w:val="00963C77"/>
    <w:rsid w:val="00965054"/>
    <w:rsid w:val="00965B77"/>
    <w:rsid w:val="009660A5"/>
    <w:rsid w:val="00966536"/>
    <w:rsid w:val="00970BB8"/>
    <w:rsid w:val="00971694"/>
    <w:rsid w:val="00972090"/>
    <w:rsid w:val="00973139"/>
    <w:rsid w:val="00973FA7"/>
    <w:rsid w:val="0097537E"/>
    <w:rsid w:val="0097559C"/>
    <w:rsid w:val="00975A9B"/>
    <w:rsid w:val="009763BE"/>
    <w:rsid w:val="0097686B"/>
    <w:rsid w:val="009769FA"/>
    <w:rsid w:val="00976CD4"/>
    <w:rsid w:val="009773F9"/>
    <w:rsid w:val="009816B8"/>
    <w:rsid w:val="00981ADA"/>
    <w:rsid w:val="009828D7"/>
    <w:rsid w:val="00983C8B"/>
    <w:rsid w:val="00983CA9"/>
    <w:rsid w:val="00983ED9"/>
    <w:rsid w:val="009858BE"/>
    <w:rsid w:val="00986B6D"/>
    <w:rsid w:val="009879B2"/>
    <w:rsid w:val="009905EA"/>
    <w:rsid w:val="009911AD"/>
    <w:rsid w:val="0099226A"/>
    <w:rsid w:val="009926A3"/>
    <w:rsid w:val="00993AF7"/>
    <w:rsid w:val="00994B29"/>
    <w:rsid w:val="00994BC0"/>
    <w:rsid w:val="00994F41"/>
    <w:rsid w:val="009955D2"/>
    <w:rsid w:val="0099581F"/>
    <w:rsid w:val="00995C65"/>
    <w:rsid w:val="009A098E"/>
    <w:rsid w:val="009A0FC3"/>
    <w:rsid w:val="009A1840"/>
    <w:rsid w:val="009A1BC1"/>
    <w:rsid w:val="009A25EF"/>
    <w:rsid w:val="009A3675"/>
    <w:rsid w:val="009A3D48"/>
    <w:rsid w:val="009A4DDC"/>
    <w:rsid w:val="009A4F73"/>
    <w:rsid w:val="009A5207"/>
    <w:rsid w:val="009A5519"/>
    <w:rsid w:val="009A5D94"/>
    <w:rsid w:val="009A68A8"/>
    <w:rsid w:val="009A6B78"/>
    <w:rsid w:val="009A7D63"/>
    <w:rsid w:val="009B0C5E"/>
    <w:rsid w:val="009B35A8"/>
    <w:rsid w:val="009B42F2"/>
    <w:rsid w:val="009B42FF"/>
    <w:rsid w:val="009B4E8D"/>
    <w:rsid w:val="009B73EF"/>
    <w:rsid w:val="009B7770"/>
    <w:rsid w:val="009B7978"/>
    <w:rsid w:val="009C0C56"/>
    <w:rsid w:val="009C102E"/>
    <w:rsid w:val="009C1EE9"/>
    <w:rsid w:val="009C1F02"/>
    <w:rsid w:val="009C1F9F"/>
    <w:rsid w:val="009C2100"/>
    <w:rsid w:val="009C22AB"/>
    <w:rsid w:val="009C235A"/>
    <w:rsid w:val="009C23C2"/>
    <w:rsid w:val="009C25E1"/>
    <w:rsid w:val="009C3195"/>
    <w:rsid w:val="009C339A"/>
    <w:rsid w:val="009C477F"/>
    <w:rsid w:val="009C4DA4"/>
    <w:rsid w:val="009C5F29"/>
    <w:rsid w:val="009C5FD5"/>
    <w:rsid w:val="009C6211"/>
    <w:rsid w:val="009C7AD9"/>
    <w:rsid w:val="009D01AE"/>
    <w:rsid w:val="009D0B86"/>
    <w:rsid w:val="009D22CB"/>
    <w:rsid w:val="009D2D16"/>
    <w:rsid w:val="009D374A"/>
    <w:rsid w:val="009D39D2"/>
    <w:rsid w:val="009D497F"/>
    <w:rsid w:val="009D5AC7"/>
    <w:rsid w:val="009D6843"/>
    <w:rsid w:val="009D6906"/>
    <w:rsid w:val="009D721D"/>
    <w:rsid w:val="009D7AF5"/>
    <w:rsid w:val="009D7D9A"/>
    <w:rsid w:val="009E0548"/>
    <w:rsid w:val="009E0756"/>
    <w:rsid w:val="009E14D7"/>
    <w:rsid w:val="009E2569"/>
    <w:rsid w:val="009E31BE"/>
    <w:rsid w:val="009E3F97"/>
    <w:rsid w:val="009E41CE"/>
    <w:rsid w:val="009E4A22"/>
    <w:rsid w:val="009E4E9F"/>
    <w:rsid w:val="009E4EA8"/>
    <w:rsid w:val="009E52FE"/>
    <w:rsid w:val="009E5404"/>
    <w:rsid w:val="009E641C"/>
    <w:rsid w:val="009E6511"/>
    <w:rsid w:val="009E7325"/>
    <w:rsid w:val="009E7920"/>
    <w:rsid w:val="009E7A02"/>
    <w:rsid w:val="009F00AD"/>
    <w:rsid w:val="009F0A6A"/>
    <w:rsid w:val="009F1C89"/>
    <w:rsid w:val="009F45C3"/>
    <w:rsid w:val="009F48CF"/>
    <w:rsid w:val="009F4E48"/>
    <w:rsid w:val="009F588C"/>
    <w:rsid w:val="009F5C62"/>
    <w:rsid w:val="009F5D01"/>
    <w:rsid w:val="009F60A8"/>
    <w:rsid w:val="009F7060"/>
    <w:rsid w:val="00A001A8"/>
    <w:rsid w:val="00A016D5"/>
    <w:rsid w:val="00A02D70"/>
    <w:rsid w:val="00A031C6"/>
    <w:rsid w:val="00A035A1"/>
    <w:rsid w:val="00A03D35"/>
    <w:rsid w:val="00A04053"/>
    <w:rsid w:val="00A0459A"/>
    <w:rsid w:val="00A04B2C"/>
    <w:rsid w:val="00A057A7"/>
    <w:rsid w:val="00A10996"/>
    <w:rsid w:val="00A11250"/>
    <w:rsid w:val="00A1137F"/>
    <w:rsid w:val="00A11936"/>
    <w:rsid w:val="00A1263B"/>
    <w:rsid w:val="00A1267C"/>
    <w:rsid w:val="00A1357A"/>
    <w:rsid w:val="00A14B25"/>
    <w:rsid w:val="00A15064"/>
    <w:rsid w:val="00A1517F"/>
    <w:rsid w:val="00A1553B"/>
    <w:rsid w:val="00A178C8"/>
    <w:rsid w:val="00A20A25"/>
    <w:rsid w:val="00A21F78"/>
    <w:rsid w:val="00A22BEC"/>
    <w:rsid w:val="00A2379D"/>
    <w:rsid w:val="00A23B24"/>
    <w:rsid w:val="00A24294"/>
    <w:rsid w:val="00A242F9"/>
    <w:rsid w:val="00A246B8"/>
    <w:rsid w:val="00A24B87"/>
    <w:rsid w:val="00A2636D"/>
    <w:rsid w:val="00A270A7"/>
    <w:rsid w:val="00A27484"/>
    <w:rsid w:val="00A313C7"/>
    <w:rsid w:val="00A318DE"/>
    <w:rsid w:val="00A31B7F"/>
    <w:rsid w:val="00A32283"/>
    <w:rsid w:val="00A33155"/>
    <w:rsid w:val="00A340C5"/>
    <w:rsid w:val="00A34695"/>
    <w:rsid w:val="00A34C13"/>
    <w:rsid w:val="00A34C62"/>
    <w:rsid w:val="00A37289"/>
    <w:rsid w:val="00A41040"/>
    <w:rsid w:val="00A41719"/>
    <w:rsid w:val="00A4239F"/>
    <w:rsid w:val="00A426C7"/>
    <w:rsid w:val="00A440B6"/>
    <w:rsid w:val="00A443CC"/>
    <w:rsid w:val="00A450C9"/>
    <w:rsid w:val="00A4594A"/>
    <w:rsid w:val="00A45A50"/>
    <w:rsid w:val="00A45CDC"/>
    <w:rsid w:val="00A46749"/>
    <w:rsid w:val="00A46A4C"/>
    <w:rsid w:val="00A4715C"/>
    <w:rsid w:val="00A47186"/>
    <w:rsid w:val="00A4796A"/>
    <w:rsid w:val="00A47E16"/>
    <w:rsid w:val="00A47E6E"/>
    <w:rsid w:val="00A50626"/>
    <w:rsid w:val="00A52F6E"/>
    <w:rsid w:val="00A53BFB"/>
    <w:rsid w:val="00A53E91"/>
    <w:rsid w:val="00A54244"/>
    <w:rsid w:val="00A542EA"/>
    <w:rsid w:val="00A54F83"/>
    <w:rsid w:val="00A56D31"/>
    <w:rsid w:val="00A574C0"/>
    <w:rsid w:val="00A57CB1"/>
    <w:rsid w:val="00A61A4B"/>
    <w:rsid w:val="00A62294"/>
    <w:rsid w:val="00A623C1"/>
    <w:rsid w:val="00A639D4"/>
    <w:rsid w:val="00A63D11"/>
    <w:rsid w:val="00A64B17"/>
    <w:rsid w:val="00A653B4"/>
    <w:rsid w:val="00A65A62"/>
    <w:rsid w:val="00A705FC"/>
    <w:rsid w:val="00A70943"/>
    <w:rsid w:val="00A70CFF"/>
    <w:rsid w:val="00A7192D"/>
    <w:rsid w:val="00A71C1D"/>
    <w:rsid w:val="00A72001"/>
    <w:rsid w:val="00A723D5"/>
    <w:rsid w:val="00A7425B"/>
    <w:rsid w:val="00A74725"/>
    <w:rsid w:val="00A747D7"/>
    <w:rsid w:val="00A7538F"/>
    <w:rsid w:val="00A75A1D"/>
    <w:rsid w:val="00A75D74"/>
    <w:rsid w:val="00A766DA"/>
    <w:rsid w:val="00A77077"/>
    <w:rsid w:val="00A777F1"/>
    <w:rsid w:val="00A801D7"/>
    <w:rsid w:val="00A80D37"/>
    <w:rsid w:val="00A81B26"/>
    <w:rsid w:val="00A826BE"/>
    <w:rsid w:val="00A83620"/>
    <w:rsid w:val="00A83FC5"/>
    <w:rsid w:val="00A85C20"/>
    <w:rsid w:val="00A86368"/>
    <w:rsid w:val="00A86795"/>
    <w:rsid w:val="00A87672"/>
    <w:rsid w:val="00A878ED"/>
    <w:rsid w:val="00A87A41"/>
    <w:rsid w:val="00A87E7D"/>
    <w:rsid w:val="00A911B2"/>
    <w:rsid w:val="00A92290"/>
    <w:rsid w:val="00A9281A"/>
    <w:rsid w:val="00A92BEA"/>
    <w:rsid w:val="00A92D49"/>
    <w:rsid w:val="00A9326E"/>
    <w:rsid w:val="00A93A97"/>
    <w:rsid w:val="00A93ECE"/>
    <w:rsid w:val="00A94D88"/>
    <w:rsid w:val="00A95506"/>
    <w:rsid w:val="00A9640F"/>
    <w:rsid w:val="00A966F1"/>
    <w:rsid w:val="00A970DD"/>
    <w:rsid w:val="00A97940"/>
    <w:rsid w:val="00AA08BD"/>
    <w:rsid w:val="00AA1668"/>
    <w:rsid w:val="00AA1923"/>
    <w:rsid w:val="00AA225C"/>
    <w:rsid w:val="00AA240E"/>
    <w:rsid w:val="00AA3989"/>
    <w:rsid w:val="00AA3A5B"/>
    <w:rsid w:val="00AA3F2D"/>
    <w:rsid w:val="00AA4599"/>
    <w:rsid w:val="00AA48AD"/>
    <w:rsid w:val="00AA4DEA"/>
    <w:rsid w:val="00AA70B3"/>
    <w:rsid w:val="00AA713E"/>
    <w:rsid w:val="00AA7F4C"/>
    <w:rsid w:val="00AB00BB"/>
    <w:rsid w:val="00AB011A"/>
    <w:rsid w:val="00AB06E7"/>
    <w:rsid w:val="00AB07C2"/>
    <w:rsid w:val="00AB0851"/>
    <w:rsid w:val="00AB1488"/>
    <w:rsid w:val="00AB255A"/>
    <w:rsid w:val="00AB2878"/>
    <w:rsid w:val="00AB4DDF"/>
    <w:rsid w:val="00AB535B"/>
    <w:rsid w:val="00AB59E6"/>
    <w:rsid w:val="00AB5B08"/>
    <w:rsid w:val="00AB68DC"/>
    <w:rsid w:val="00AB70C4"/>
    <w:rsid w:val="00AB75E5"/>
    <w:rsid w:val="00AB7D5E"/>
    <w:rsid w:val="00AC0207"/>
    <w:rsid w:val="00AC02B3"/>
    <w:rsid w:val="00AC23E6"/>
    <w:rsid w:val="00AC2502"/>
    <w:rsid w:val="00AC2967"/>
    <w:rsid w:val="00AC3574"/>
    <w:rsid w:val="00AC468E"/>
    <w:rsid w:val="00AC4F5B"/>
    <w:rsid w:val="00AC5879"/>
    <w:rsid w:val="00AD043F"/>
    <w:rsid w:val="00AD0A0F"/>
    <w:rsid w:val="00AD10B8"/>
    <w:rsid w:val="00AD1193"/>
    <w:rsid w:val="00AD13B7"/>
    <w:rsid w:val="00AD1CED"/>
    <w:rsid w:val="00AD2046"/>
    <w:rsid w:val="00AD21B1"/>
    <w:rsid w:val="00AD29D0"/>
    <w:rsid w:val="00AD3133"/>
    <w:rsid w:val="00AD5042"/>
    <w:rsid w:val="00AD57AA"/>
    <w:rsid w:val="00AD5F7C"/>
    <w:rsid w:val="00AD696B"/>
    <w:rsid w:val="00AD6C4F"/>
    <w:rsid w:val="00AE1B77"/>
    <w:rsid w:val="00AE214D"/>
    <w:rsid w:val="00AE2523"/>
    <w:rsid w:val="00AE2D2E"/>
    <w:rsid w:val="00AE2D98"/>
    <w:rsid w:val="00AE4AE9"/>
    <w:rsid w:val="00AE4B45"/>
    <w:rsid w:val="00AE4D2F"/>
    <w:rsid w:val="00AE6510"/>
    <w:rsid w:val="00AE7C50"/>
    <w:rsid w:val="00AF22E6"/>
    <w:rsid w:val="00AF25E3"/>
    <w:rsid w:val="00AF27DF"/>
    <w:rsid w:val="00AF2953"/>
    <w:rsid w:val="00AF2E73"/>
    <w:rsid w:val="00AF3004"/>
    <w:rsid w:val="00AF318E"/>
    <w:rsid w:val="00AF4167"/>
    <w:rsid w:val="00AF470E"/>
    <w:rsid w:val="00AF5598"/>
    <w:rsid w:val="00AF5A70"/>
    <w:rsid w:val="00AF6508"/>
    <w:rsid w:val="00AF7354"/>
    <w:rsid w:val="00AF7D6A"/>
    <w:rsid w:val="00B0221D"/>
    <w:rsid w:val="00B02373"/>
    <w:rsid w:val="00B02D9C"/>
    <w:rsid w:val="00B02E85"/>
    <w:rsid w:val="00B03A52"/>
    <w:rsid w:val="00B04AF6"/>
    <w:rsid w:val="00B0534D"/>
    <w:rsid w:val="00B05CDF"/>
    <w:rsid w:val="00B0624D"/>
    <w:rsid w:val="00B074B1"/>
    <w:rsid w:val="00B07FFA"/>
    <w:rsid w:val="00B10E62"/>
    <w:rsid w:val="00B115B3"/>
    <w:rsid w:val="00B11995"/>
    <w:rsid w:val="00B11C1A"/>
    <w:rsid w:val="00B12642"/>
    <w:rsid w:val="00B12E0B"/>
    <w:rsid w:val="00B1375B"/>
    <w:rsid w:val="00B137C5"/>
    <w:rsid w:val="00B13C56"/>
    <w:rsid w:val="00B14670"/>
    <w:rsid w:val="00B15023"/>
    <w:rsid w:val="00B1543E"/>
    <w:rsid w:val="00B15889"/>
    <w:rsid w:val="00B15F7B"/>
    <w:rsid w:val="00B16184"/>
    <w:rsid w:val="00B1684A"/>
    <w:rsid w:val="00B16A68"/>
    <w:rsid w:val="00B16BA2"/>
    <w:rsid w:val="00B17CDC"/>
    <w:rsid w:val="00B2231D"/>
    <w:rsid w:val="00B22811"/>
    <w:rsid w:val="00B228E3"/>
    <w:rsid w:val="00B23B69"/>
    <w:rsid w:val="00B2403B"/>
    <w:rsid w:val="00B2462C"/>
    <w:rsid w:val="00B249F5"/>
    <w:rsid w:val="00B25027"/>
    <w:rsid w:val="00B25DBB"/>
    <w:rsid w:val="00B26E7F"/>
    <w:rsid w:val="00B26E89"/>
    <w:rsid w:val="00B30A65"/>
    <w:rsid w:val="00B310D5"/>
    <w:rsid w:val="00B3124B"/>
    <w:rsid w:val="00B318C3"/>
    <w:rsid w:val="00B32225"/>
    <w:rsid w:val="00B34CD9"/>
    <w:rsid w:val="00B34EEB"/>
    <w:rsid w:val="00B36B50"/>
    <w:rsid w:val="00B40009"/>
    <w:rsid w:val="00B400C1"/>
    <w:rsid w:val="00B420CA"/>
    <w:rsid w:val="00B42B8C"/>
    <w:rsid w:val="00B439C1"/>
    <w:rsid w:val="00B4452B"/>
    <w:rsid w:val="00B44545"/>
    <w:rsid w:val="00B445CE"/>
    <w:rsid w:val="00B4576E"/>
    <w:rsid w:val="00B45E51"/>
    <w:rsid w:val="00B464AF"/>
    <w:rsid w:val="00B477B2"/>
    <w:rsid w:val="00B478A1"/>
    <w:rsid w:val="00B505A7"/>
    <w:rsid w:val="00B506B1"/>
    <w:rsid w:val="00B50CFE"/>
    <w:rsid w:val="00B51045"/>
    <w:rsid w:val="00B51D8E"/>
    <w:rsid w:val="00B51F09"/>
    <w:rsid w:val="00B52722"/>
    <w:rsid w:val="00B536A6"/>
    <w:rsid w:val="00B5596E"/>
    <w:rsid w:val="00B56115"/>
    <w:rsid w:val="00B57DED"/>
    <w:rsid w:val="00B60A2F"/>
    <w:rsid w:val="00B60C34"/>
    <w:rsid w:val="00B61F00"/>
    <w:rsid w:val="00B6327B"/>
    <w:rsid w:val="00B64937"/>
    <w:rsid w:val="00B64B8E"/>
    <w:rsid w:val="00B64DF5"/>
    <w:rsid w:val="00B6628C"/>
    <w:rsid w:val="00B6793C"/>
    <w:rsid w:val="00B7047F"/>
    <w:rsid w:val="00B70A94"/>
    <w:rsid w:val="00B710DA"/>
    <w:rsid w:val="00B71CB7"/>
    <w:rsid w:val="00B72840"/>
    <w:rsid w:val="00B74B5D"/>
    <w:rsid w:val="00B755FF"/>
    <w:rsid w:val="00B76B88"/>
    <w:rsid w:val="00B77776"/>
    <w:rsid w:val="00B80987"/>
    <w:rsid w:val="00B809CC"/>
    <w:rsid w:val="00B81C07"/>
    <w:rsid w:val="00B82311"/>
    <w:rsid w:val="00B825CB"/>
    <w:rsid w:val="00B82FA4"/>
    <w:rsid w:val="00B84463"/>
    <w:rsid w:val="00B852F7"/>
    <w:rsid w:val="00B87C33"/>
    <w:rsid w:val="00B91711"/>
    <w:rsid w:val="00B91C5A"/>
    <w:rsid w:val="00B91CBD"/>
    <w:rsid w:val="00B92B7B"/>
    <w:rsid w:val="00B92C1D"/>
    <w:rsid w:val="00B946B9"/>
    <w:rsid w:val="00B947DF"/>
    <w:rsid w:val="00B94F96"/>
    <w:rsid w:val="00B955F7"/>
    <w:rsid w:val="00B95BF9"/>
    <w:rsid w:val="00B96414"/>
    <w:rsid w:val="00B96889"/>
    <w:rsid w:val="00B970CD"/>
    <w:rsid w:val="00B97920"/>
    <w:rsid w:val="00BA1B9C"/>
    <w:rsid w:val="00BA1C55"/>
    <w:rsid w:val="00BA357D"/>
    <w:rsid w:val="00BA3DFE"/>
    <w:rsid w:val="00BA3EA1"/>
    <w:rsid w:val="00BA4CED"/>
    <w:rsid w:val="00BA5BD9"/>
    <w:rsid w:val="00BA6A2C"/>
    <w:rsid w:val="00BA6D12"/>
    <w:rsid w:val="00BA7613"/>
    <w:rsid w:val="00BA7783"/>
    <w:rsid w:val="00BA7913"/>
    <w:rsid w:val="00BB0070"/>
    <w:rsid w:val="00BB0BC8"/>
    <w:rsid w:val="00BB16B6"/>
    <w:rsid w:val="00BB1DED"/>
    <w:rsid w:val="00BB1EB2"/>
    <w:rsid w:val="00BB2523"/>
    <w:rsid w:val="00BB32EA"/>
    <w:rsid w:val="00BB37BA"/>
    <w:rsid w:val="00BB4504"/>
    <w:rsid w:val="00BB47F3"/>
    <w:rsid w:val="00BB5073"/>
    <w:rsid w:val="00BB618A"/>
    <w:rsid w:val="00BB654C"/>
    <w:rsid w:val="00BB6A52"/>
    <w:rsid w:val="00BC0263"/>
    <w:rsid w:val="00BC1773"/>
    <w:rsid w:val="00BC2E81"/>
    <w:rsid w:val="00BC3FB4"/>
    <w:rsid w:val="00BC4A00"/>
    <w:rsid w:val="00BC5BD1"/>
    <w:rsid w:val="00BC6925"/>
    <w:rsid w:val="00BC7033"/>
    <w:rsid w:val="00BC7322"/>
    <w:rsid w:val="00BC7B29"/>
    <w:rsid w:val="00BC7E8E"/>
    <w:rsid w:val="00BD1980"/>
    <w:rsid w:val="00BD1FAC"/>
    <w:rsid w:val="00BD2A57"/>
    <w:rsid w:val="00BD2AF3"/>
    <w:rsid w:val="00BD2EE8"/>
    <w:rsid w:val="00BD343B"/>
    <w:rsid w:val="00BD3BFF"/>
    <w:rsid w:val="00BD4ED5"/>
    <w:rsid w:val="00BD5A0A"/>
    <w:rsid w:val="00BD5B81"/>
    <w:rsid w:val="00BD5C40"/>
    <w:rsid w:val="00BD6303"/>
    <w:rsid w:val="00BD65D8"/>
    <w:rsid w:val="00BD7DA9"/>
    <w:rsid w:val="00BE023E"/>
    <w:rsid w:val="00BE108E"/>
    <w:rsid w:val="00BE12C0"/>
    <w:rsid w:val="00BE2252"/>
    <w:rsid w:val="00BE256E"/>
    <w:rsid w:val="00BE2598"/>
    <w:rsid w:val="00BE2D46"/>
    <w:rsid w:val="00BE3475"/>
    <w:rsid w:val="00BE3520"/>
    <w:rsid w:val="00BE467F"/>
    <w:rsid w:val="00BE4EBC"/>
    <w:rsid w:val="00BE5B59"/>
    <w:rsid w:val="00BE5C08"/>
    <w:rsid w:val="00BE67B8"/>
    <w:rsid w:val="00BE779C"/>
    <w:rsid w:val="00BE7850"/>
    <w:rsid w:val="00BE7C63"/>
    <w:rsid w:val="00BF0075"/>
    <w:rsid w:val="00BF082A"/>
    <w:rsid w:val="00BF108B"/>
    <w:rsid w:val="00BF11EA"/>
    <w:rsid w:val="00BF128B"/>
    <w:rsid w:val="00BF1969"/>
    <w:rsid w:val="00BF2741"/>
    <w:rsid w:val="00BF2E06"/>
    <w:rsid w:val="00BF3812"/>
    <w:rsid w:val="00BF3CDC"/>
    <w:rsid w:val="00BF44F9"/>
    <w:rsid w:val="00BF681F"/>
    <w:rsid w:val="00BF6A50"/>
    <w:rsid w:val="00BF6D0D"/>
    <w:rsid w:val="00BF7421"/>
    <w:rsid w:val="00BF7452"/>
    <w:rsid w:val="00C002F5"/>
    <w:rsid w:val="00C00D6D"/>
    <w:rsid w:val="00C029A2"/>
    <w:rsid w:val="00C02CCF"/>
    <w:rsid w:val="00C0605F"/>
    <w:rsid w:val="00C0652D"/>
    <w:rsid w:val="00C06889"/>
    <w:rsid w:val="00C06C16"/>
    <w:rsid w:val="00C0785A"/>
    <w:rsid w:val="00C078ED"/>
    <w:rsid w:val="00C10DA3"/>
    <w:rsid w:val="00C10E11"/>
    <w:rsid w:val="00C137F3"/>
    <w:rsid w:val="00C13D4B"/>
    <w:rsid w:val="00C1408F"/>
    <w:rsid w:val="00C14707"/>
    <w:rsid w:val="00C150BA"/>
    <w:rsid w:val="00C151CB"/>
    <w:rsid w:val="00C15A82"/>
    <w:rsid w:val="00C16A48"/>
    <w:rsid w:val="00C17D13"/>
    <w:rsid w:val="00C2048E"/>
    <w:rsid w:val="00C214C0"/>
    <w:rsid w:val="00C21D3C"/>
    <w:rsid w:val="00C21D7D"/>
    <w:rsid w:val="00C21F6A"/>
    <w:rsid w:val="00C22EED"/>
    <w:rsid w:val="00C23041"/>
    <w:rsid w:val="00C231D1"/>
    <w:rsid w:val="00C23979"/>
    <w:rsid w:val="00C23EF8"/>
    <w:rsid w:val="00C24492"/>
    <w:rsid w:val="00C24503"/>
    <w:rsid w:val="00C24C1A"/>
    <w:rsid w:val="00C25681"/>
    <w:rsid w:val="00C25914"/>
    <w:rsid w:val="00C26783"/>
    <w:rsid w:val="00C270F7"/>
    <w:rsid w:val="00C27197"/>
    <w:rsid w:val="00C274D1"/>
    <w:rsid w:val="00C27602"/>
    <w:rsid w:val="00C27E19"/>
    <w:rsid w:val="00C27F9C"/>
    <w:rsid w:val="00C30A22"/>
    <w:rsid w:val="00C321B8"/>
    <w:rsid w:val="00C32AC0"/>
    <w:rsid w:val="00C334B0"/>
    <w:rsid w:val="00C34DBE"/>
    <w:rsid w:val="00C358A6"/>
    <w:rsid w:val="00C35E9B"/>
    <w:rsid w:val="00C36262"/>
    <w:rsid w:val="00C377E4"/>
    <w:rsid w:val="00C4085E"/>
    <w:rsid w:val="00C4208B"/>
    <w:rsid w:val="00C42323"/>
    <w:rsid w:val="00C42C42"/>
    <w:rsid w:val="00C43463"/>
    <w:rsid w:val="00C43B57"/>
    <w:rsid w:val="00C43FA1"/>
    <w:rsid w:val="00C44760"/>
    <w:rsid w:val="00C45617"/>
    <w:rsid w:val="00C456C4"/>
    <w:rsid w:val="00C456CD"/>
    <w:rsid w:val="00C456ED"/>
    <w:rsid w:val="00C45C10"/>
    <w:rsid w:val="00C45E06"/>
    <w:rsid w:val="00C4672D"/>
    <w:rsid w:val="00C47226"/>
    <w:rsid w:val="00C47492"/>
    <w:rsid w:val="00C47A6A"/>
    <w:rsid w:val="00C50216"/>
    <w:rsid w:val="00C50781"/>
    <w:rsid w:val="00C50ED0"/>
    <w:rsid w:val="00C511AD"/>
    <w:rsid w:val="00C51612"/>
    <w:rsid w:val="00C53F76"/>
    <w:rsid w:val="00C546D4"/>
    <w:rsid w:val="00C55146"/>
    <w:rsid w:val="00C55E63"/>
    <w:rsid w:val="00C55FE6"/>
    <w:rsid w:val="00C56704"/>
    <w:rsid w:val="00C567CE"/>
    <w:rsid w:val="00C57D4E"/>
    <w:rsid w:val="00C609AB"/>
    <w:rsid w:val="00C6155F"/>
    <w:rsid w:val="00C62E18"/>
    <w:rsid w:val="00C63A6F"/>
    <w:rsid w:val="00C647A2"/>
    <w:rsid w:val="00C64B46"/>
    <w:rsid w:val="00C65A64"/>
    <w:rsid w:val="00C6637D"/>
    <w:rsid w:val="00C67135"/>
    <w:rsid w:val="00C673D7"/>
    <w:rsid w:val="00C67D76"/>
    <w:rsid w:val="00C67FBD"/>
    <w:rsid w:val="00C70385"/>
    <w:rsid w:val="00C70586"/>
    <w:rsid w:val="00C70FF9"/>
    <w:rsid w:val="00C726F6"/>
    <w:rsid w:val="00C72DBA"/>
    <w:rsid w:val="00C72E2D"/>
    <w:rsid w:val="00C73D75"/>
    <w:rsid w:val="00C743C5"/>
    <w:rsid w:val="00C75102"/>
    <w:rsid w:val="00C75177"/>
    <w:rsid w:val="00C7548A"/>
    <w:rsid w:val="00C76CCE"/>
    <w:rsid w:val="00C774D6"/>
    <w:rsid w:val="00C77F9A"/>
    <w:rsid w:val="00C802BD"/>
    <w:rsid w:val="00C802E2"/>
    <w:rsid w:val="00C806E4"/>
    <w:rsid w:val="00C816A3"/>
    <w:rsid w:val="00C81BD0"/>
    <w:rsid w:val="00C81C21"/>
    <w:rsid w:val="00C82A22"/>
    <w:rsid w:val="00C83309"/>
    <w:rsid w:val="00C83EAC"/>
    <w:rsid w:val="00C849D4"/>
    <w:rsid w:val="00C84BA7"/>
    <w:rsid w:val="00C84C9D"/>
    <w:rsid w:val="00C86A2A"/>
    <w:rsid w:val="00C86BC7"/>
    <w:rsid w:val="00C86D3D"/>
    <w:rsid w:val="00C87648"/>
    <w:rsid w:val="00C91515"/>
    <w:rsid w:val="00C91D39"/>
    <w:rsid w:val="00C9327A"/>
    <w:rsid w:val="00C93348"/>
    <w:rsid w:val="00C93907"/>
    <w:rsid w:val="00C93C86"/>
    <w:rsid w:val="00C93DF7"/>
    <w:rsid w:val="00C944FF"/>
    <w:rsid w:val="00C94A08"/>
    <w:rsid w:val="00C94EB8"/>
    <w:rsid w:val="00C94FD0"/>
    <w:rsid w:val="00C96D76"/>
    <w:rsid w:val="00C96F66"/>
    <w:rsid w:val="00CA0B68"/>
    <w:rsid w:val="00CA109E"/>
    <w:rsid w:val="00CA1CE0"/>
    <w:rsid w:val="00CA20D9"/>
    <w:rsid w:val="00CA30D6"/>
    <w:rsid w:val="00CA3552"/>
    <w:rsid w:val="00CA3D7F"/>
    <w:rsid w:val="00CA4AF8"/>
    <w:rsid w:val="00CA6922"/>
    <w:rsid w:val="00CA6AC3"/>
    <w:rsid w:val="00CA7067"/>
    <w:rsid w:val="00CA79EE"/>
    <w:rsid w:val="00CA7F3F"/>
    <w:rsid w:val="00CB0448"/>
    <w:rsid w:val="00CB16D7"/>
    <w:rsid w:val="00CB1EDF"/>
    <w:rsid w:val="00CB2007"/>
    <w:rsid w:val="00CB2473"/>
    <w:rsid w:val="00CB30CC"/>
    <w:rsid w:val="00CB361B"/>
    <w:rsid w:val="00CB365E"/>
    <w:rsid w:val="00CB3B0F"/>
    <w:rsid w:val="00CB5F25"/>
    <w:rsid w:val="00CB789D"/>
    <w:rsid w:val="00CC017D"/>
    <w:rsid w:val="00CC0629"/>
    <w:rsid w:val="00CC0A40"/>
    <w:rsid w:val="00CC0B14"/>
    <w:rsid w:val="00CC16E6"/>
    <w:rsid w:val="00CC177F"/>
    <w:rsid w:val="00CC2692"/>
    <w:rsid w:val="00CC278C"/>
    <w:rsid w:val="00CC286C"/>
    <w:rsid w:val="00CC3058"/>
    <w:rsid w:val="00CC39DC"/>
    <w:rsid w:val="00CC42BB"/>
    <w:rsid w:val="00CC4D03"/>
    <w:rsid w:val="00CC5F3A"/>
    <w:rsid w:val="00CC6807"/>
    <w:rsid w:val="00CC6D1F"/>
    <w:rsid w:val="00CC736A"/>
    <w:rsid w:val="00CD00CA"/>
    <w:rsid w:val="00CD05DA"/>
    <w:rsid w:val="00CD06B5"/>
    <w:rsid w:val="00CD07FA"/>
    <w:rsid w:val="00CD0985"/>
    <w:rsid w:val="00CD0C56"/>
    <w:rsid w:val="00CD18EA"/>
    <w:rsid w:val="00CD1BDD"/>
    <w:rsid w:val="00CD310B"/>
    <w:rsid w:val="00CD3B41"/>
    <w:rsid w:val="00CD3CFE"/>
    <w:rsid w:val="00CD3D39"/>
    <w:rsid w:val="00CD413C"/>
    <w:rsid w:val="00CD43F5"/>
    <w:rsid w:val="00CD4EAE"/>
    <w:rsid w:val="00CD5098"/>
    <w:rsid w:val="00CD65FF"/>
    <w:rsid w:val="00CD6EE9"/>
    <w:rsid w:val="00CD7650"/>
    <w:rsid w:val="00CD7A2F"/>
    <w:rsid w:val="00CD7F4E"/>
    <w:rsid w:val="00CE0314"/>
    <w:rsid w:val="00CE0C83"/>
    <w:rsid w:val="00CE132D"/>
    <w:rsid w:val="00CE184D"/>
    <w:rsid w:val="00CE232F"/>
    <w:rsid w:val="00CE235A"/>
    <w:rsid w:val="00CE2A27"/>
    <w:rsid w:val="00CE2D11"/>
    <w:rsid w:val="00CE317E"/>
    <w:rsid w:val="00CE327C"/>
    <w:rsid w:val="00CE41AF"/>
    <w:rsid w:val="00CE4897"/>
    <w:rsid w:val="00CE5572"/>
    <w:rsid w:val="00CE57A4"/>
    <w:rsid w:val="00CE5E50"/>
    <w:rsid w:val="00CE6548"/>
    <w:rsid w:val="00CF12F6"/>
    <w:rsid w:val="00CF18B5"/>
    <w:rsid w:val="00CF1E77"/>
    <w:rsid w:val="00CF236C"/>
    <w:rsid w:val="00CF33D9"/>
    <w:rsid w:val="00CF34AA"/>
    <w:rsid w:val="00CF5EF7"/>
    <w:rsid w:val="00CF6303"/>
    <w:rsid w:val="00CF6366"/>
    <w:rsid w:val="00CF73D1"/>
    <w:rsid w:val="00D00466"/>
    <w:rsid w:val="00D00ED3"/>
    <w:rsid w:val="00D016D0"/>
    <w:rsid w:val="00D01C1F"/>
    <w:rsid w:val="00D01D00"/>
    <w:rsid w:val="00D02C23"/>
    <w:rsid w:val="00D03235"/>
    <w:rsid w:val="00D03E25"/>
    <w:rsid w:val="00D03EEF"/>
    <w:rsid w:val="00D04C9C"/>
    <w:rsid w:val="00D05E81"/>
    <w:rsid w:val="00D0792C"/>
    <w:rsid w:val="00D10B19"/>
    <w:rsid w:val="00D118ED"/>
    <w:rsid w:val="00D11CF2"/>
    <w:rsid w:val="00D12573"/>
    <w:rsid w:val="00D12676"/>
    <w:rsid w:val="00D12ADA"/>
    <w:rsid w:val="00D12C3A"/>
    <w:rsid w:val="00D12D4D"/>
    <w:rsid w:val="00D13902"/>
    <w:rsid w:val="00D15039"/>
    <w:rsid w:val="00D15153"/>
    <w:rsid w:val="00D15D31"/>
    <w:rsid w:val="00D16C86"/>
    <w:rsid w:val="00D17E9E"/>
    <w:rsid w:val="00D2020A"/>
    <w:rsid w:val="00D20226"/>
    <w:rsid w:val="00D21D27"/>
    <w:rsid w:val="00D2214B"/>
    <w:rsid w:val="00D22593"/>
    <w:rsid w:val="00D22CBF"/>
    <w:rsid w:val="00D238D1"/>
    <w:rsid w:val="00D23CCF"/>
    <w:rsid w:val="00D24A9C"/>
    <w:rsid w:val="00D24E35"/>
    <w:rsid w:val="00D261FF"/>
    <w:rsid w:val="00D26469"/>
    <w:rsid w:val="00D26DEF"/>
    <w:rsid w:val="00D2797C"/>
    <w:rsid w:val="00D30655"/>
    <w:rsid w:val="00D30B71"/>
    <w:rsid w:val="00D31D14"/>
    <w:rsid w:val="00D31D2B"/>
    <w:rsid w:val="00D3283D"/>
    <w:rsid w:val="00D337EC"/>
    <w:rsid w:val="00D33BA3"/>
    <w:rsid w:val="00D358DF"/>
    <w:rsid w:val="00D36014"/>
    <w:rsid w:val="00D360EF"/>
    <w:rsid w:val="00D36198"/>
    <w:rsid w:val="00D37193"/>
    <w:rsid w:val="00D37EA0"/>
    <w:rsid w:val="00D403FD"/>
    <w:rsid w:val="00D42E39"/>
    <w:rsid w:val="00D43B06"/>
    <w:rsid w:val="00D43F42"/>
    <w:rsid w:val="00D45064"/>
    <w:rsid w:val="00D45365"/>
    <w:rsid w:val="00D4590B"/>
    <w:rsid w:val="00D45CFB"/>
    <w:rsid w:val="00D45DCB"/>
    <w:rsid w:val="00D46359"/>
    <w:rsid w:val="00D46390"/>
    <w:rsid w:val="00D46985"/>
    <w:rsid w:val="00D47AA5"/>
    <w:rsid w:val="00D50A50"/>
    <w:rsid w:val="00D52413"/>
    <w:rsid w:val="00D524EA"/>
    <w:rsid w:val="00D52A16"/>
    <w:rsid w:val="00D533A6"/>
    <w:rsid w:val="00D5361A"/>
    <w:rsid w:val="00D53EB1"/>
    <w:rsid w:val="00D53F10"/>
    <w:rsid w:val="00D540E5"/>
    <w:rsid w:val="00D5440F"/>
    <w:rsid w:val="00D5557A"/>
    <w:rsid w:val="00D56276"/>
    <w:rsid w:val="00D5672D"/>
    <w:rsid w:val="00D56CCC"/>
    <w:rsid w:val="00D5702A"/>
    <w:rsid w:val="00D570DE"/>
    <w:rsid w:val="00D60193"/>
    <w:rsid w:val="00D60FAE"/>
    <w:rsid w:val="00D61F90"/>
    <w:rsid w:val="00D620E1"/>
    <w:rsid w:val="00D628D6"/>
    <w:rsid w:val="00D6352B"/>
    <w:rsid w:val="00D64A89"/>
    <w:rsid w:val="00D64FF8"/>
    <w:rsid w:val="00D66725"/>
    <w:rsid w:val="00D66E74"/>
    <w:rsid w:val="00D67F3B"/>
    <w:rsid w:val="00D67FFA"/>
    <w:rsid w:val="00D7111F"/>
    <w:rsid w:val="00D7237E"/>
    <w:rsid w:val="00D73067"/>
    <w:rsid w:val="00D73D18"/>
    <w:rsid w:val="00D73E24"/>
    <w:rsid w:val="00D7488F"/>
    <w:rsid w:val="00D752AB"/>
    <w:rsid w:val="00D76288"/>
    <w:rsid w:val="00D76831"/>
    <w:rsid w:val="00D76C8F"/>
    <w:rsid w:val="00D76F05"/>
    <w:rsid w:val="00D77255"/>
    <w:rsid w:val="00D772AA"/>
    <w:rsid w:val="00D773C8"/>
    <w:rsid w:val="00D8024A"/>
    <w:rsid w:val="00D805FE"/>
    <w:rsid w:val="00D8128D"/>
    <w:rsid w:val="00D83557"/>
    <w:rsid w:val="00D84339"/>
    <w:rsid w:val="00D84C6D"/>
    <w:rsid w:val="00D84E2A"/>
    <w:rsid w:val="00D85497"/>
    <w:rsid w:val="00D8753A"/>
    <w:rsid w:val="00D875BF"/>
    <w:rsid w:val="00D87F86"/>
    <w:rsid w:val="00D90E31"/>
    <w:rsid w:val="00D910EE"/>
    <w:rsid w:val="00D9155C"/>
    <w:rsid w:val="00D919BF"/>
    <w:rsid w:val="00D91A55"/>
    <w:rsid w:val="00D92B4C"/>
    <w:rsid w:val="00D92CCE"/>
    <w:rsid w:val="00D936BD"/>
    <w:rsid w:val="00D93D58"/>
    <w:rsid w:val="00D947CB"/>
    <w:rsid w:val="00D94975"/>
    <w:rsid w:val="00D949A1"/>
    <w:rsid w:val="00D94FFE"/>
    <w:rsid w:val="00D95048"/>
    <w:rsid w:val="00D95BFE"/>
    <w:rsid w:val="00D96D32"/>
    <w:rsid w:val="00D97525"/>
    <w:rsid w:val="00D97DFE"/>
    <w:rsid w:val="00DA035C"/>
    <w:rsid w:val="00DA1946"/>
    <w:rsid w:val="00DA222B"/>
    <w:rsid w:val="00DA269A"/>
    <w:rsid w:val="00DA30BB"/>
    <w:rsid w:val="00DA3278"/>
    <w:rsid w:val="00DA3CFE"/>
    <w:rsid w:val="00DA405C"/>
    <w:rsid w:val="00DA41D6"/>
    <w:rsid w:val="00DA4333"/>
    <w:rsid w:val="00DA4567"/>
    <w:rsid w:val="00DA5645"/>
    <w:rsid w:val="00DA575A"/>
    <w:rsid w:val="00DA5DFA"/>
    <w:rsid w:val="00DA5E0B"/>
    <w:rsid w:val="00DA7B27"/>
    <w:rsid w:val="00DB1284"/>
    <w:rsid w:val="00DB3702"/>
    <w:rsid w:val="00DB3940"/>
    <w:rsid w:val="00DB5CF3"/>
    <w:rsid w:val="00DB6875"/>
    <w:rsid w:val="00DB6BEF"/>
    <w:rsid w:val="00DB6C8A"/>
    <w:rsid w:val="00DC0648"/>
    <w:rsid w:val="00DC09A3"/>
    <w:rsid w:val="00DC0A75"/>
    <w:rsid w:val="00DC1253"/>
    <w:rsid w:val="00DC1710"/>
    <w:rsid w:val="00DC1CE3"/>
    <w:rsid w:val="00DC2194"/>
    <w:rsid w:val="00DC3259"/>
    <w:rsid w:val="00DC37FF"/>
    <w:rsid w:val="00DC4AB9"/>
    <w:rsid w:val="00DC5119"/>
    <w:rsid w:val="00DC52C3"/>
    <w:rsid w:val="00DC5D6E"/>
    <w:rsid w:val="00DC5E29"/>
    <w:rsid w:val="00DC60C5"/>
    <w:rsid w:val="00DC68F0"/>
    <w:rsid w:val="00DC69FC"/>
    <w:rsid w:val="00DC74A7"/>
    <w:rsid w:val="00DC75A3"/>
    <w:rsid w:val="00DC7C90"/>
    <w:rsid w:val="00DD061A"/>
    <w:rsid w:val="00DD0B17"/>
    <w:rsid w:val="00DD1E37"/>
    <w:rsid w:val="00DD2B57"/>
    <w:rsid w:val="00DD3F65"/>
    <w:rsid w:val="00DD3F8E"/>
    <w:rsid w:val="00DD4B03"/>
    <w:rsid w:val="00DD61B0"/>
    <w:rsid w:val="00DD729A"/>
    <w:rsid w:val="00DD72D4"/>
    <w:rsid w:val="00DD7316"/>
    <w:rsid w:val="00DD79CB"/>
    <w:rsid w:val="00DE02E7"/>
    <w:rsid w:val="00DE07C6"/>
    <w:rsid w:val="00DE2F67"/>
    <w:rsid w:val="00DE36DC"/>
    <w:rsid w:val="00DE4730"/>
    <w:rsid w:val="00DE495E"/>
    <w:rsid w:val="00DE51CC"/>
    <w:rsid w:val="00DE529A"/>
    <w:rsid w:val="00DE5947"/>
    <w:rsid w:val="00DE5B27"/>
    <w:rsid w:val="00DE5DCD"/>
    <w:rsid w:val="00DE653B"/>
    <w:rsid w:val="00DE6B8F"/>
    <w:rsid w:val="00DE6E4C"/>
    <w:rsid w:val="00DE7F37"/>
    <w:rsid w:val="00DF0E8F"/>
    <w:rsid w:val="00DF10B3"/>
    <w:rsid w:val="00DF1271"/>
    <w:rsid w:val="00DF1903"/>
    <w:rsid w:val="00DF1C0F"/>
    <w:rsid w:val="00DF1E93"/>
    <w:rsid w:val="00DF2606"/>
    <w:rsid w:val="00DF3DF2"/>
    <w:rsid w:val="00DF417A"/>
    <w:rsid w:val="00DF45E0"/>
    <w:rsid w:val="00DF5037"/>
    <w:rsid w:val="00DF560B"/>
    <w:rsid w:val="00DF5D4A"/>
    <w:rsid w:val="00DF7443"/>
    <w:rsid w:val="00E00600"/>
    <w:rsid w:val="00E00806"/>
    <w:rsid w:val="00E009E3"/>
    <w:rsid w:val="00E025A5"/>
    <w:rsid w:val="00E025D6"/>
    <w:rsid w:val="00E02902"/>
    <w:rsid w:val="00E02A86"/>
    <w:rsid w:val="00E02B33"/>
    <w:rsid w:val="00E04248"/>
    <w:rsid w:val="00E05068"/>
    <w:rsid w:val="00E05169"/>
    <w:rsid w:val="00E07D4E"/>
    <w:rsid w:val="00E102B6"/>
    <w:rsid w:val="00E10590"/>
    <w:rsid w:val="00E105C9"/>
    <w:rsid w:val="00E119B9"/>
    <w:rsid w:val="00E12497"/>
    <w:rsid w:val="00E131D1"/>
    <w:rsid w:val="00E13DDD"/>
    <w:rsid w:val="00E143C2"/>
    <w:rsid w:val="00E14CB8"/>
    <w:rsid w:val="00E14EBB"/>
    <w:rsid w:val="00E154E7"/>
    <w:rsid w:val="00E15C4A"/>
    <w:rsid w:val="00E17E1D"/>
    <w:rsid w:val="00E20F00"/>
    <w:rsid w:val="00E212A3"/>
    <w:rsid w:val="00E21FF8"/>
    <w:rsid w:val="00E22912"/>
    <w:rsid w:val="00E22BD4"/>
    <w:rsid w:val="00E22C96"/>
    <w:rsid w:val="00E2301F"/>
    <w:rsid w:val="00E232F4"/>
    <w:rsid w:val="00E235E6"/>
    <w:rsid w:val="00E23E3D"/>
    <w:rsid w:val="00E242C5"/>
    <w:rsid w:val="00E24821"/>
    <w:rsid w:val="00E25CE3"/>
    <w:rsid w:val="00E260C1"/>
    <w:rsid w:val="00E26171"/>
    <w:rsid w:val="00E26F0D"/>
    <w:rsid w:val="00E27197"/>
    <w:rsid w:val="00E27B91"/>
    <w:rsid w:val="00E27F1F"/>
    <w:rsid w:val="00E303ED"/>
    <w:rsid w:val="00E30EEE"/>
    <w:rsid w:val="00E3103C"/>
    <w:rsid w:val="00E31326"/>
    <w:rsid w:val="00E31E0F"/>
    <w:rsid w:val="00E32EFB"/>
    <w:rsid w:val="00E331FE"/>
    <w:rsid w:val="00E33DB3"/>
    <w:rsid w:val="00E35C30"/>
    <w:rsid w:val="00E35CB5"/>
    <w:rsid w:val="00E36074"/>
    <w:rsid w:val="00E3647E"/>
    <w:rsid w:val="00E36782"/>
    <w:rsid w:val="00E36940"/>
    <w:rsid w:val="00E36A77"/>
    <w:rsid w:val="00E403F9"/>
    <w:rsid w:val="00E40EE4"/>
    <w:rsid w:val="00E41516"/>
    <w:rsid w:val="00E41C63"/>
    <w:rsid w:val="00E42322"/>
    <w:rsid w:val="00E444E0"/>
    <w:rsid w:val="00E44B21"/>
    <w:rsid w:val="00E44BAE"/>
    <w:rsid w:val="00E454BF"/>
    <w:rsid w:val="00E459D7"/>
    <w:rsid w:val="00E474D4"/>
    <w:rsid w:val="00E47900"/>
    <w:rsid w:val="00E5098B"/>
    <w:rsid w:val="00E50BB5"/>
    <w:rsid w:val="00E5141F"/>
    <w:rsid w:val="00E5164B"/>
    <w:rsid w:val="00E5191A"/>
    <w:rsid w:val="00E51D14"/>
    <w:rsid w:val="00E51F62"/>
    <w:rsid w:val="00E527ED"/>
    <w:rsid w:val="00E52DB9"/>
    <w:rsid w:val="00E5492D"/>
    <w:rsid w:val="00E55918"/>
    <w:rsid w:val="00E5622F"/>
    <w:rsid w:val="00E5671E"/>
    <w:rsid w:val="00E567F6"/>
    <w:rsid w:val="00E57910"/>
    <w:rsid w:val="00E57D58"/>
    <w:rsid w:val="00E57DC7"/>
    <w:rsid w:val="00E60499"/>
    <w:rsid w:val="00E60605"/>
    <w:rsid w:val="00E6082E"/>
    <w:rsid w:val="00E60BF5"/>
    <w:rsid w:val="00E6201D"/>
    <w:rsid w:val="00E63A42"/>
    <w:rsid w:val="00E63D08"/>
    <w:rsid w:val="00E642D6"/>
    <w:rsid w:val="00E643D8"/>
    <w:rsid w:val="00E646BF"/>
    <w:rsid w:val="00E64E94"/>
    <w:rsid w:val="00E653A4"/>
    <w:rsid w:val="00E658EB"/>
    <w:rsid w:val="00E6686A"/>
    <w:rsid w:val="00E66AA9"/>
    <w:rsid w:val="00E67307"/>
    <w:rsid w:val="00E67ACF"/>
    <w:rsid w:val="00E70370"/>
    <w:rsid w:val="00E703EC"/>
    <w:rsid w:val="00E7051C"/>
    <w:rsid w:val="00E70D49"/>
    <w:rsid w:val="00E71F9E"/>
    <w:rsid w:val="00E74F62"/>
    <w:rsid w:val="00E75001"/>
    <w:rsid w:val="00E752C5"/>
    <w:rsid w:val="00E7675B"/>
    <w:rsid w:val="00E7676E"/>
    <w:rsid w:val="00E7701E"/>
    <w:rsid w:val="00E802CF"/>
    <w:rsid w:val="00E803C3"/>
    <w:rsid w:val="00E819E8"/>
    <w:rsid w:val="00E82360"/>
    <w:rsid w:val="00E837AA"/>
    <w:rsid w:val="00E84B7F"/>
    <w:rsid w:val="00E85FBB"/>
    <w:rsid w:val="00E868C6"/>
    <w:rsid w:val="00E875D1"/>
    <w:rsid w:val="00E879E5"/>
    <w:rsid w:val="00E91AF4"/>
    <w:rsid w:val="00E926C8"/>
    <w:rsid w:val="00E92E67"/>
    <w:rsid w:val="00E93A37"/>
    <w:rsid w:val="00E94D55"/>
    <w:rsid w:val="00E94DB7"/>
    <w:rsid w:val="00E96059"/>
    <w:rsid w:val="00E970A4"/>
    <w:rsid w:val="00E9735C"/>
    <w:rsid w:val="00EA0BBD"/>
    <w:rsid w:val="00EA0EC3"/>
    <w:rsid w:val="00EA0F01"/>
    <w:rsid w:val="00EA1A22"/>
    <w:rsid w:val="00EA1EC9"/>
    <w:rsid w:val="00EA2954"/>
    <w:rsid w:val="00EA312D"/>
    <w:rsid w:val="00EA4736"/>
    <w:rsid w:val="00EA4E11"/>
    <w:rsid w:val="00EA51D1"/>
    <w:rsid w:val="00EA5D34"/>
    <w:rsid w:val="00EA5FA0"/>
    <w:rsid w:val="00EA63C9"/>
    <w:rsid w:val="00EA6AEE"/>
    <w:rsid w:val="00EA6BCE"/>
    <w:rsid w:val="00EA6ED4"/>
    <w:rsid w:val="00EA7CC9"/>
    <w:rsid w:val="00EB084A"/>
    <w:rsid w:val="00EB3728"/>
    <w:rsid w:val="00EB4C15"/>
    <w:rsid w:val="00EB58B7"/>
    <w:rsid w:val="00EB5B3B"/>
    <w:rsid w:val="00EB5FCF"/>
    <w:rsid w:val="00EB6C4E"/>
    <w:rsid w:val="00EB6DB9"/>
    <w:rsid w:val="00EB7681"/>
    <w:rsid w:val="00EB79A1"/>
    <w:rsid w:val="00EB7B0A"/>
    <w:rsid w:val="00EC0A25"/>
    <w:rsid w:val="00EC18AC"/>
    <w:rsid w:val="00EC2599"/>
    <w:rsid w:val="00EC4692"/>
    <w:rsid w:val="00EC4719"/>
    <w:rsid w:val="00EC4823"/>
    <w:rsid w:val="00EC4F21"/>
    <w:rsid w:val="00EC7C56"/>
    <w:rsid w:val="00ED0230"/>
    <w:rsid w:val="00ED03FD"/>
    <w:rsid w:val="00ED07AD"/>
    <w:rsid w:val="00ED0998"/>
    <w:rsid w:val="00ED1D8F"/>
    <w:rsid w:val="00ED25FC"/>
    <w:rsid w:val="00ED3320"/>
    <w:rsid w:val="00ED33DF"/>
    <w:rsid w:val="00ED3C39"/>
    <w:rsid w:val="00ED3EB2"/>
    <w:rsid w:val="00ED40C7"/>
    <w:rsid w:val="00ED458F"/>
    <w:rsid w:val="00ED4750"/>
    <w:rsid w:val="00ED4EAC"/>
    <w:rsid w:val="00ED5F97"/>
    <w:rsid w:val="00ED6BA8"/>
    <w:rsid w:val="00ED6C44"/>
    <w:rsid w:val="00ED6ED6"/>
    <w:rsid w:val="00ED74B4"/>
    <w:rsid w:val="00ED7AA1"/>
    <w:rsid w:val="00ED7D9C"/>
    <w:rsid w:val="00ED7F76"/>
    <w:rsid w:val="00EE0D9B"/>
    <w:rsid w:val="00EE35AE"/>
    <w:rsid w:val="00EE4577"/>
    <w:rsid w:val="00EE4974"/>
    <w:rsid w:val="00EE4EAB"/>
    <w:rsid w:val="00EE509A"/>
    <w:rsid w:val="00EE667B"/>
    <w:rsid w:val="00EE680A"/>
    <w:rsid w:val="00EE7875"/>
    <w:rsid w:val="00EE7D72"/>
    <w:rsid w:val="00EF0A88"/>
    <w:rsid w:val="00EF0EE6"/>
    <w:rsid w:val="00EF2178"/>
    <w:rsid w:val="00EF26D4"/>
    <w:rsid w:val="00EF547F"/>
    <w:rsid w:val="00EF5A6F"/>
    <w:rsid w:val="00EF6462"/>
    <w:rsid w:val="00EF69D8"/>
    <w:rsid w:val="00EF71F5"/>
    <w:rsid w:val="00EF73AA"/>
    <w:rsid w:val="00EF756C"/>
    <w:rsid w:val="00EF7D31"/>
    <w:rsid w:val="00F00D70"/>
    <w:rsid w:val="00F01C58"/>
    <w:rsid w:val="00F024B4"/>
    <w:rsid w:val="00F026C4"/>
    <w:rsid w:val="00F02BE0"/>
    <w:rsid w:val="00F02F37"/>
    <w:rsid w:val="00F03740"/>
    <w:rsid w:val="00F03E8C"/>
    <w:rsid w:val="00F04CB0"/>
    <w:rsid w:val="00F04EF7"/>
    <w:rsid w:val="00F060F1"/>
    <w:rsid w:val="00F07781"/>
    <w:rsid w:val="00F07B5E"/>
    <w:rsid w:val="00F117B0"/>
    <w:rsid w:val="00F1233A"/>
    <w:rsid w:val="00F126A2"/>
    <w:rsid w:val="00F12A1A"/>
    <w:rsid w:val="00F138FD"/>
    <w:rsid w:val="00F141CB"/>
    <w:rsid w:val="00F14E10"/>
    <w:rsid w:val="00F15E06"/>
    <w:rsid w:val="00F1637D"/>
    <w:rsid w:val="00F17C0C"/>
    <w:rsid w:val="00F21679"/>
    <w:rsid w:val="00F21C9C"/>
    <w:rsid w:val="00F22186"/>
    <w:rsid w:val="00F22B75"/>
    <w:rsid w:val="00F2461A"/>
    <w:rsid w:val="00F25120"/>
    <w:rsid w:val="00F25242"/>
    <w:rsid w:val="00F26F11"/>
    <w:rsid w:val="00F309A1"/>
    <w:rsid w:val="00F30D36"/>
    <w:rsid w:val="00F30D64"/>
    <w:rsid w:val="00F31D11"/>
    <w:rsid w:val="00F336EA"/>
    <w:rsid w:val="00F343A3"/>
    <w:rsid w:val="00F3458D"/>
    <w:rsid w:val="00F3460A"/>
    <w:rsid w:val="00F35F5B"/>
    <w:rsid w:val="00F35FED"/>
    <w:rsid w:val="00F364AC"/>
    <w:rsid w:val="00F36666"/>
    <w:rsid w:val="00F37CF0"/>
    <w:rsid w:val="00F37D30"/>
    <w:rsid w:val="00F40643"/>
    <w:rsid w:val="00F41269"/>
    <w:rsid w:val="00F4228F"/>
    <w:rsid w:val="00F4250D"/>
    <w:rsid w:val="00F43539"/>
    <w:rsid w:val="00F43AAB"/>
    <w:rsid w:val="00F4539E"/>
    <w:rsid w:val="00F458FE"/>
    <w:rsid w:val="00F460B7"/>
    <w:rsid w:val="00F46CF7"/>
    <w:rsid w:val="00F46E8A"/>
    <w:rsid w:val="00F47FE1"/>
    <w:rsid w:val="00F50191"/>
    <w:rsid w:val="00F50921"/>
    <w:rsid w:val="00F510CF"/>
    <w:rsid w:val="00F5283C"/>
    <w:rsid w:val="00F52C6C"/>
    <w:rsid w:val="00F5414E"/>
    <w:rsid w:val="00F541AD"/>
    <w:rsid w:val="00F5548C"/>
    <w:rsid w:val="00F55959"/>
    <w:rsid w:val="00F56B83"/>
    <w:rsid w:val="00F604E9"/>
    <w:rsid w:val="00F60FA6"/>
    <w:rsid w:val="00F611AC"/>
    <w:rsid w:val="00F6137A"/>
    <w:rsid w:val="00F61653"/>
    <w:rsid w:val="00F61F07"/>
    <w:rsid w:val="00F6260A"/>
    <w:rsid w:val="00F639F5"/>
    <w:rsid w:val="00F6514F"/>
    <w:rsid w:val="00F65408"/>
    <w:rsid w:val="00F660FA"/>
    <w:rsid w:val="00F66A5B"/>
    <w:rsid w:val="00F67854"/>
    <w:rsid w:val="00F71051"/>
    <w:rsid w:val="00F712C5"/>
    <w:rsid w:val="00F7182D"/>
    <w:rsid w:val="00F71C52"/>
    <w:rsid w:val="00F72535"/>
    <w:rsid w:val="00F72759"/>
    <w:rsid w:val="00F729D8"/>
    <w:rsid w:val="00F73C87"/>
    <w:rsid w:val="00F744D2"/>
    <w:rsid w:val="00F74A34"/>
    <w:rsid w:val="00F753C9"/>
    <w:rsid w:val="00F754B4"/>
    <w:rsid w:val="00F75617"/>
    <w:rsid w:val="00F766A6"/>
    <w:rsid w:val="00F775DC"/>
    <w:rsid w:val="00F77EEE"/>
    <w:rsid w:val="00F801D6"/>
    <w:rsid w:val="00F80803"/>
    <w:rsid w:val="00F81BB0"/>
    <w:rsid w:val="00F82DA4"/>
    <w:rsid w:val="00F83250"/>
    <w:rsid w:val="00F83807"/>
    <w:rsid w:val="00F83990"/>
    <w:rsid w:val="00F83E0C"/>
    <w:rsid w:val="00F854EA"/>
    <w:rsid w:val="00F85536"/>
    <w:rsid w:val="00F868C7"/>
    <w:rsid w:val="00F86F74"/>
    <w:rsid w:val="00F878B9"/>
    <w:rsid w:val="00F87C83"/>
    <w:rsid w:val="00F906B3"/>
    <w:rsid w:val="00F9498E"/>
    <w:rsid w:val="00F96332"/>
    <w:rsid w:val="00F96414"/>
    <w:rsid w:val="00F96490"/>
    <w:rsid w:val="00F972B9"/>
    <w:rsid w:val="00FA0111"/>
    <w:rsid w:val="00FA06FA"/>
    <w:rsid w:val="00FA0F39"/>
    <w:rsid w:val="00FA1B26"/>
    <w:rsid w:val="00FA1B49"/>
    <w:rsid w:val="00FA24F0"/>
    <w:rsid w:val="00FA283F"/>
    <w:rsid w:val="00FA2A3D"/>
    <w:rsid w:val="00FA3F83"/>
    <w:rsid w:val="00FA412B"/>
    <w:rsid w:val="00FA4273"/>
    <w:rsid w:val="00FA435D"/>
    <w:rsid w:val="00FA44DD"/>
    <w:rsid w:val="00FA6222"/>
    <w:rsid w:val="00FA6829"/>
    <w:rsid w:val="00FA687B"/>
    <w:rsid w:val="00FA7318"/>
    <w:rsid w:val="00FA73EB"/>
    <w:rsid w:val="00FA7AAB"/>
    <w:rsid w:val="00FB21D2"/>
    <w:rsid w:val="00FB24AF"/>
    <w:rsid w:val="00FB3461"/>
    <w:rsid w:val="00FB3776"/>
    <w:rsid w:val="00FB37B1"/>
    <w:rsid w:val="00FB3A44"/>
    <w:rsid w:val="00FB3D37"/>
    <w:rsid w:val="00FB404F"/>
    <w:rsid w:val="00FB486E"/>
    <w:rsid w:val="00FB4DCB"/>
    <w:rsid w:val="00FB54C4"/>
    <w:rsid w:val="00FB6BB5"/>
    <w:rsid w:val="00FB719D"/>
    <w:rsid w:val="00FB72C9"/>
    <w:rsid w:val="00FC0088"/>
    <w:rsid w:val="00FC196B"/>
    <w:rsid w:val="00FC2058"/>
    <w:rsid w:val="00FC309C"/>
    <w:rsid w:val="00FC3449"/>
    <w:rsid w:val="00FC3480"/>
    <w:rsid w:val="00FC48ED"/>
    <w:rsid w:val="00FC4C79"/>
    <w:rsid w:val="00FC4F35"/>
    <w:rsid w:val="00FC5972"/>
    <w:rsid w:val="00FC5FFB"/>
    <w:rsid w:val="00FC62B3"/>
    <w:rsid w:val="00FC751B"/>
    <w:rsid w:val="00FD067C"/>
    <w:rsid w:val="00FD0764"/>
    <w:rsid w:val="00FD0D3F"/>
    <w:rsid w:val="00FD2353"/>
    <w:rsid w:val="00FD27AF"/>
    <w:rsid w:val="00FD2819"/>
    <w:rsid w:val="00FD2B24"/>
    <w:rsid w:val="00FD2BAE"/>
    <w:rsid w:val="00FD4336"/>
    <w:rsid w:val="00FD4C63"/>
    <w:rsid w:val="00FD65DC"/>
    <w:rsid w:val="00FD67EE"/>
    <w:rsid w:val="00FD6AE9"/>
    <w:rsid w:val="00FD708B"/>
    <w:rsid w:val="00FD7195"/>
    <w:rsid w:val="00FD726D"/>
    <w:rsid w:val="00FD771B"/>
    <w:rsid w:val="00FD7AA6"/>
    <w:rsid w:val="00FD7C8F"/>
    <w:rsid w:val="00FE0395"/>
    <w:rsid w:val="00FE089E"/>
    <w:rsid w:val="00FE11D9"/>
    <w:rsid w:val="00FE127A"/>
    <w:rsid w:val="00FE20BF"/>
    <w:rsid w:val="00FE2222"/>
    <w:rsid w:val="00FE2CC7"/>
    <w:rsid w:val="00FE4A1B"/>
    <w:rsid w:val="00FE5291"/>
    <w:rsid w:val="00FE52FF"/>
    <w:rsid w:val="00FE5378"/>
    <w:rsid w:val="00FE6024"/>
    <w:rsid w:val="00FE7FB7"/>
    <w:rsid w:val="00FF0670"/>
    <w:rsid w:val="00FF1C75"/>
    <w:rsid w:val="00FF2D59"/>
    <w:rsid w:val="00FF4607"/>
    <w:rsid w:val="00FF67A7"/>
    <w:rsid w:val="00FF67F8"/>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C3AB7"/>
  <w15:chartTrackingRefBased/>
  <w15:docId w15:val="{77317FE2-5DA0-417C-89B4-8205BEC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94E22"/>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о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uiPriority w:val="99"/>
    <w:rsid w:val="00095002"/>
    <w:pPr>
      <w:spacing w:before="100" w:beforeAutospacing="1" w:after="100" w:afterAutospacing="1"/>
    </w:pPr>
  </w:style>
  <w:style w:type="paragraph" w:customStyle="1" w:styleId="af1">
    <w:name w:val="Надстрока"/>
    <w:basedOn w:val="a0"/>
    <w:link w:val="af2"/>
    <w:rsid w:val="00BC1773"/>
    <w:pPr>
      <w:spacing w:before="120"/>
      <w:ind w:firstLine="709"/>
      <w:jc w:val="center"/>
    </w:pPr>
    <w:rPr>
      <w:vertAlign w:val="superscript"/>
    </w:rPr>
  </w:style>
  <w:style w:type="character" w:customStyle="1" w:styleId="af2">
    <w:name w:val="Надстрока Знак"/>
    <w:link w:val="af1"/>
    <w:rsid w:val="008F4FC9"/>
    <w:rPr>
      <w:sz w:val="28"/>
      <w:szCs w:val="28"/>
      <w:vertAlign w:val="superscript"/>
      <w:lang w:val="uk-UA" w:eastAsia="ru-RU" w:bidi="ar-SA"/>
    </w:rPr>
  </w:style>
  <w:style w:type="paragraph" w:styleId="af3">
    <w:name w:val="Balloon Text"/>
    <w:basedOn w:val="a0"/>
    <w:link w:val="af4"/>
    <w:rsid w:val="00A0459A"/>
    <w:rPr>
      <w:rFonts w:ascii="Segoe UI" w:hAnsi="Segoe UI" w:cs="Segoe UI"/>
      <w:sz w:val="18"/>
      <w:szCs w:val="18"/>
    </w:rPr>
  </w:style>
  <w:style w:type="character" w:customStyle="1" w:styleId="af4">
    <w:name w:val="Текст выноски Знак"/>
    <w:link w:val="af3"/>
    <w:rsid w:val="00A0459A"/>
    <w:rPr>
      <w:rFonts w:ascii="Segoe UI" w:hAnsi="Segoe UI" w:cs="Segoe UI"/>
      <w:sz w:val="18"/>
      <w:szCs w:val="18"/>
      <w:lang w:val="ru-RU" w:eastAsia="ru-RU"/>
    </w:rPr>
  </w:style>
  <w:style w:type="character" w:customStyle="1" w:styleId="ae">
    <w:name w:val="Верхний колонтитул Знак"/>
    <w:link w:val="ad"/>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5">
    <w:name w:val="endnote text"/>
    <w:basedOn w:val="a0"/>
    <w:link w:val="af6"/>
    <w:rsid w:val="00B42B8C"/>
    <w:rPr>
      <w:sz w:val="20"/>
      <w:szCs w:val="20"/>
    </w:rPr>
  </w:style>
  <w:style w:type="character" w:customStyle="1" w:styleId="af6">
    <w:name w:val="Текст концевой сноски Знак"/>
    <w:link w:val="af5"/>
    <w:rsid w:val="00B42B8C"/>
    <w:rPr>
      <w:lang w:val="ru-RU" w:eastAsia="ru-RU"/>
    </w:rPr>
  </w:style>
  <w:style w:type="character" w:styleId="af7">
    <w:name w:val="endnote reference"/>
    <w:rsid w:val="00B42B8C"/>
    <w:rPr>
      <w:vertAlign w:val="superscript"/>
    </w:rPr>
  </w:style>
  <w:style w:type="paragraph" w:styleId="af8">
    <w:name w:val="List Paragraph"/>
    <w:basedOn w:val="a0"/>
    <w:uiPriority w:val="1"/>
    <w:qFormat/>
    <w:rsid w:val="00694031"/>
    <w:pPr>
      <w:ind w:left="708"/>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a">
    <w:name w:val="annotation reference"/>
    <w:basedOn w:val="a1"/>
    <w:rsid w:val="0042367D"/>
    <w:rPr>
      <w:sz w:val="16"/>
      <w:szCs w:val="16"/>
    </w:rPr>
  </w:style>
  <w:style w:type="paragraph" w:styleId="afb">
    <w:name w:val="annotation text"/>
    <w:basedOn w:val="a0"/>
    <w:link w:val="afc"/>
    <w:rsid w:val="0042367D"/>
    <w:rPr>
      <w:sz w:val="20"/>
      <w:szCs w:val="20"/>
    </w:rPr>
  </w:style>
  <w:style w:type="character" w:customStyle="1" w:styleId="afc">
    <w:name w:val="Текст примечания Знак"/>
    <w:basedOn w:val="a1"/>
    <w:link w:val="afb"/>
    <w:rsid w:val="0042367D"/>
  </w:style>
  <w:style w:type="paragraph" w:styleId="afd">
    <w:name w:val="annotation subject"/>
    <w:basedOn w:val="afb"/>
    <w:next w:val="afb"/>
    <w:link w:val="afe"/>
    <w:rsid w:val="0042367D"/>
    <w:rPr>
      <w:b/>
      <w:bCs/>
    </w:rPr>
  </w:style>
  <w:style w:type="character" w:customStyle="1" w:styleId="afe">
    <w:name w:val="Тема примечания Знак"/>
    <w:basedOn w:val="afc"/>
    <w:link w:val="afd"/>
    <w:rsid w:val="0042367D"/>
    <w:rPr>
      <w:b/>
      <w:bCs/>
    </w:rPr>
  </w:style>
  <w:style w:type="character" w:customStyle="1" w:styleId="hps">
    <w:name w:val="hps"/>
    <w:rsid w:val="00422C69"/>
  </w:style>
  <w:style w:type="character" w:customStyle="1" w:styleId="spelle">
    <w:name w:val="spelle"/>
    <w:basedOn w:val="a1"/>
    <w:rsid w:val="0003169D"/>
  </w:style>
  <w:style w:type="character" w:styleId="aff">
    <w:name w:val="FollowedHyperlink"/>
    <w:basedOn w:val="a1"/>
    <w:rsid w:val="00903383"/>
    <w:rPr>
      <w:color w:val="954F72" w:themeColor="followedHyperlink"/>
      <w:u w:val="single"/>
    </w:rPr>
  </w:style>
  <w:style w:type="character" w:customStyle="1" w:styleId="12">
    <w:name w:val="Неразрешенное упоминание1"/>
    <w:basedOn w:val="a1"/>
    <w:uiPriority w:val="99"/>
    <w:semiHidden/>
    <w:unhideWhenUsed/>
    <w:rsid w:val="00D360EF"/>
    <w:rPr>
      <w:color w:val="605E5C"/>
      <w:shd w:val="clear" w:color="auto" w:fill="E1DFDD"/>
    </w:rPr>
  </w:style>
  <w:style w:type="character" w:customStyle="1" w:styleId="normaltextrun">
    <w:name w:val="normaltextrun"/>
    <w:basedOn w:val="a1"/>
    <w:rsid w:val="007E5D1B"/>
  </w:style>
  <w:style w:type="character" w:customStyle="1" w:styleId="22">
    <w:name w:val="Неразрешенное упоминание2"/>
    <w:basedOn w:val="a1"/>
    <w:uiPriority w:val="99"/>
    <w:semiHidden/>
    <w:unhideWhenUsed/>
    <w:rsid w:val="00735E9E"/>
    <w:rPr>
      <w:color w:val="605E5C"/>
      <w:shd w:val="clear" w:color="auto" w:fill="E1DFDD"/>
    </w:rPr>
  </w:style>
  <w:style w:type="character" w:customStyle="1" w:styleId="rynqvb">
    <w:name w:val="rynqvb"/>
    <w:basedOn w:val="a1"/>
    <w:rsid w:val="003454DB"/>
  </w:style>
  <w:style w:type="character" w:customStyle="1" w:styleId="jlqj4b">
    <w:name w:val="jlqj4b"/>
    <w:basedOn w:val="a1"/>
    <w:rsid w:val="00870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84423937">
      <w:bodyDiv w:val="1"/>
      <w:marLeft w:val="0"/>
      <w:marRight w:val="0"/>
      <w:marTop w:val="0"/>
      <w:marBottom w:val="0"/>
      <w:divBdr>
        <w:top w:val="none" w:sz="0" w:space="0" w:color="auto"/>
        <w:left w:val="none" w:sz="0" w:space="0" w:color="auto"/>
        <w:bottom w:val="none" w:sz="0" w:space="0" w:color="auto"/>
        <w:right w:val="none" w:sz="0" w:space="0" w:color="auto"/>
      </w:divBdr>
    </w:div>
    <w:div w:id="261690154">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642852881">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40836143">
      <w:bodyDiv w:val="1"/>
      <w:marLeft w:val="0"/>
      <w:marRight w:val="0"/>
      <w:marTop w:val="0"/>
      <w:marBottom w:val="0"/>
      <w:divBdr>
        <w:top w:val="none" w:sz="0" w:space="0" w:color="auto"/>
        <w:left w:val="none" w:sz="0" w:space="0" w:color="auto"/>
        <w:bottom w:val="none" w:sz="0" w:space="0" w:color="auto"/>
        <w:right w:val="none" w:sz="0" w:space="0" w:color="auto"/>
      </w:divBdr>
    </w:div>
    <w:div w:id="967130044">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druk/publicat/kat_u/publ1_u.htm" TargetMode="External"/><Relationship Id="rId18" Type="http://schemas.openxmlformats.org/officeDocument/2006/relationships/hyperlink" Target="https://www.ukrstat.gov.ua/anketa/2019/povid/transp.htm" TargetMode="External"/><Relationship Id="rId3" Type="http://schemas.openxmlformats.org/officeDocument/2006/relationships/styles" Target="styles.xml"/><Relationship Id="rId21" Type="http://schemas.openxmlformats.org/officeDocument/2006/relationships/hyperlink" Target="https://ukrstat.gov.ua/norm_doc/2019/283/Politnka_peregl.pdf" TargetMode="External"/><Relationship Id="rId7" Type="http://schemas.openxmlformats.org/officeDocument/2006/relationships/endnotes" Target="endnotes.xml"/><Relationship Id="rId12" Type="http://schemas.openxmlformats.org/officeDocument/2006/relationships/hyperlink" Target="http://www.ukrstat.gov.ua/operativ/menu/menu_u/if.htm" TargetMode="External"/><Relationship Id="rId17" Type="http://schemas.openxmlformats.org/officeDocument/2006/relationships/hyperlink" Target="https://ukrstat.gov.ua/metod_polog/menu/menu_/2ed_tran.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y.google.com/store/apps/details?id=com.statinsmartphone"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ALL/?uri=CELEX%3A32003R04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ta.gov.ua/organization/derzhavna-sluzhba-statystyky-ukrayiny?page=14" TargetMode="External"/><Relationship Id="rId23" Type="http://schemas.openxmlformats.org/officeDocument/2006/relationships/hyperlink" Target="https://ukrstat.gov.ua/norm_doc/2021/220/220.pdf" TargetMode="External"/><Relationship Id="rId10" Type="http://schemas.openxmlformats.org/officeDocument/2006/relationships/hyperlink" Target="https://ukrstat.gov.ua/klasf/nac_kls/op_dk009_20_2016.htm" TargetMode="External"/><Relationship Id="rId19" Type="http://schemas.openxmlformats.org/officeDocument/2006/relationships/hyperlink" Target="https://eur-lex.europa.eu/legal-content/EN/TXT/PDF/?uri=CELEX:32013R0549&amp;from=en" TargetMode="External"/><Relationship Id="rId4" Type="http://schemas.openxmlformats.org/officeDocument/2006/relationships/settings" Target="settings.xml"/><Relationship Id="rId9" Type="http://schemas.openxmlformats.org/officeDocument/2006/relationships/hyperlink" Target="mailto:o.myslinskiy@sssu.gov.ua" TargetMode="External"/><Relationship Id="rId14" Type="http://schemas.openxmlformats.org/officeDocument/2006/relationships/hyperlink" Target="https://data.gov.ua/organization/derzhavna-sluzhba-statystyky-ukrayiny"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280D-9EDC-4AF7-9134-0702EBC5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37</Pages>
  <Words>8324</Words>
  <Characters>47448</Characters>
  <Application>Microsoft Office Word</Application>
  <DocSecurity>0</DocSecurity>
  <Lines>395</Lines>
  <Paragraphs>111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55661</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КРАСНОЩОК Олена Василівна</cp:lastModifiedBy>
  <cp:revision>58</cp:revision>
  <cp:lastPrinted>2015-11-09T06:14:00Z</cp:lastPrinted>
  <dcterms:created xsi:type="dcterms:W3CDTF">2023-11-27T08:13:00Z</dcterms:created>
  <dcterms:modified xsi:type="dcterms:W3CDTF">2023-12-29T11:48:00Z</dcterms:modified>
</cp:coreProperties>
</file>