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2D62E" w14:textId="77777777" w:rsidR="005B017E" w:rsidRPr="001228FE" w:rsidRDefault="005B017E" w:rsidP="004865CC">
      <w:pPr>
        <w:autoSpaceDE w:val="0"/>
        <w:autoSpaceDN w:val="0"/>
        <w:adjustRightInd w:val="0"/>
        <w:jc w:val="center"/>
        <w:rPr>
          <w:bCs/>
        </w:rPr>
      </w:pPr>
    </w:p>
    <w:p w14:paraId="3C3F9547" w14:textId="77777777" w:rsidR="004865CC" w:rsidRPr="001228FE" w:rsidRDefault="004865CC" w:rsidP="004865CC">
      <w:pPr>
        <w:autoSpaceDE w:val="0"/>
        <w:autoSpaceDN w:val="0"/>
        <w:adjustRightInd w:val="0"/>
        <w:jc w:val="center"/>
      </w:pPr>
      <w:r w:rsidRPr="001228FE">
        <w:rPr>
          <w:bCs/>
        </w:rPr>
        <w:t>Державна служба статистики України</w:t>
      </w:r>
    </w:p>
    <w:p w14:paraId="6E4E944A" w14:textId="77777777" w:rsidR="004865CC" w:rsidRPr="001228FE" w:rsidRDefault="004865CC" w:rsidP="004865CC">
      <w:pPr>
        <w:autoSpaceDE w:val="0"/>
        <w:autoSpaceDN w:val="0"/>
        <w:adjustRightInd w:val="0"/>
      </w:pPr>
    </w:p>
    <w:p w14:paraId="579BD05F" w14:textId="77777777" w:rsidR="004865CC" w:rsidRPr="001228FE" w:rsidRDefault="004865CC" w:rsidP="004865CC">
      <w:pPr>
        <w:autoSpaceDE w:val="0"/>
        <w:autoSpaceDN w:val="0"/>
        <w:adjustRightInd w:val="0"/>
      </w:pPr>
    </w:p>
    <w:p w14:paraId="0F959F29" w14:textId="77777777" w:rsidR="005B017E" w:rsidRPr="001228FE" w:rsidRDefault="005B017E" w:rsidP="004865CC">
      <w:pPr>
        <w:autoSpaceDE w:val="0"/>
        <w:autoSpaceDN w:val="0"/>
        <w:adjustRightInd w:val="0"/>
      </w:pPr>
    </w:p>
    <w:tbl>
      <w:tblPr>
        <w:tblW w:w="4008" w:type="dxa"/>
        <w:tblInd w:w="5920" w:type="dxa"/>
        <w:tblLayout w:type="fixed"/>
        <w:tblLook w:val="04A0" w:firstRow="1" w:lastRow="0" w:firstColumn="1" w:lastColumn="0" w:noHBand="0" w:noVBand="1"/>
      </w:tblPr>
      <w:tblGrid>
        <w:gridCol w:w="4008"/>
      </w:tblGrid>
      <w:tr w:rsidR="004865CC" w:rsidRPr="001228FE" w14:paraId="48DFA87C" w14:textId="77777777" w:rsidTr="0048065C">
        <w:trPr>
          <w:trHeight w:val="610"/>
        </w:trPr>
        <w:tc>
          <w:tcPr>
            <w:tcW w:w="4003" w:type="dxa"/>
            <w:tcBorders>
              <w:top w:val="nil"/>
              <w:left w:val="nil"/>
              <w:bottom w:val="nil"/>
              <w:right w:val="nil"/>
            </w:tcBorders>
            <w:hideMark/>
          </w:tcPr>
          <w:p w14:paraId="7A07A8C7" w14:textId="77777777" w:rsidR="004865CC" w:rsidRPr="001228FE" w:rsidRDefault="004865CC" w:rsidP="0048065C">
            <w:pPr>
              <w:autoSpaceDE w:val="0"/>
              <w:autoSpaceDN w:val="0"/>
              <w:adjustRightInd w:val="0"/>
              <w:spacing w:line="360" w:lineRule="auto"/>
            </w:pPr>
            <w:r w:rsidRPr="001228FE">
              <w:t>СХВАЛЕНО</w:t>
            </w:r>
          </w:p>
          <w:p w14:paraId="12E2E60A" w14:textId="77777777" w:rsidR="004865CC" w:rsidRPr="001228FE" w:rsidRDefault="004865CC" w:rsidP="0048065C">
            <w:pPr>
              <w:autoSpaceDE w:val="0"/>
              <w:autoSpaceDN w:val="0"/>
              <w:adjustRightInd w:val="0"/>
            </w:pPr>
            <w:r w:rsidRPr="001228FE">
              <w:t>Рішення Комісії з питань</w:t>
            </w:r>
          </w:p>
          <w:p w14:paraId="259FB7F8" w14:textId="77777777" w:rsidR="004865CC" w:rsidRPr="001228FE" w:rsidRDefault="004865CC" w:rsidP="0048065C">
            <w:pPr>
              <w:autoSpaceDE w:val="0"/>
              <w:autoSpaceDN w:val="0"/>
              <w:adjustRightInd w:val="0"/>
            </w:pPr>
            <w:r w:rsidRPr="001228FE">
              <w:t>удосконалення методології</w:t>
            </w:r>
          </w:p>
          <w:p w14:paraId="7B61709E" w14:textId="77777777" w:rsidR="004865CC" w:rsidRPr="001228FE" w:rsidRDefault="004865CC" w:rsidP="0048065C">
            <w:pPr>
              <w:autoSpaceDE w:val="0"/>
              <w:autoSpaceDN w:val="0"/>
              <w:adjustRightInd w:val="0"/>
            </w:pPr>
            <w:r w:rsidRPr="001228FE">
              <w:t>та звітної документації</w:t>
            </w:r>
          </w:p>
          <w:p w14:paraId="162C98B0" w14:textId="47EA4F89" w:rsidR="006F5250" w:rsidRPr="001228FE" w:rsidRDefault="004865CC" w:rsidP="0048065C">
            <w:pPr>
              <w:autoSpaceDE w:val="0"/>
              <w:autoSpaceDN w:val="0"/>
              <w:adjustRightInd w:val="0"/>
            </w:pPr>
            <w:r w:rsidRPr="001228FE">
              <w:t xml:space="preserve">(протокол від </w:t>
            </w:r>
            <w:r w:rsidR="006F5250" w:rsidRPr="001228FE">
              <w:t>15.09.2023</w:t>
            </w:r>
          </w:p>
          <w:p w14:paraId="642A6132" w14:textId="21B865E4" w:rsidR="004865CC" w:rsidRPr="001228FE" w:rsidRDefault="004865CC" w:rsidP="0048065C">
            <w:pPr>
              <w:autoSpaceDE w:val="0"/>
              <w:autoSpaceDN w:val="0"/>
              <w:adjustRightInd w:val="0"/>
            </w:pPr>
            <w:r w:rsidRPr="001228FE">
              <w:t xml:space="preserve">№ </w:t>
            </w:r>
            <w:r w:rsidR="006F5250" w:rsidRPr="001228FE">
              <w:t>КПУМ/21-23</w:t>
            </w:r>
            <w:r w:rsidRPr="001228FE">
              <w:t>)</w:t>
            </w:r>
          </w:p>
        </w:tc>
      </w:tr>
    </w:tbl>
    <w:p w14:paraId="474F7769" w14:textId="77777777" w:rsidR="004865CC" w:rsidRPr="001228FE" w:rsidRDefault="004865CC" w:rsidP="004865CC"/>
    <w:p w14:paraId="4EA4D33B" w14:textId="77777777" w:rsidR="004865CC" w:rsidRPr="001228FE" w:rsidRDefault="004865CC" w:rsidP="004865CC">
      <w:bookmarkStart w:id="0" w:name="_GoBack"/>
      <w:bookmarkEnd w:id="0"/>
    </w:p>
    <w:p w14:paraId="24486157" w14:textId="77777777" w:rsidR="004865CC" w:rsidRPr="001228FE" w:rsidRDefault="004865CC" w:rsidP="004865CC"/>
    <w:p w14:paraId="07CB1775" w14:textId="77777777" w:rsidR="005B017E" w:rsidRPr="001228FE" w:rsidRDefault="005B017E" w:rsidP="004865CC"/>
    <w:p w14:paraId="154F969C" w14:textId="77777777" w:rsidR="005B017E" w:rsidRPr="001228FE" w:rsidRDefault="005B017E" w:rsidP="004865CC"/>
    <w:p w14:paraId="29518D81" w14:textId="77777777" w:rsidR="00135EAA" w:rsidRPr="001228FE" w:rsidRDefault="00135EAA" w:rsidP="004865CC"/>
    <w:p w14:paraId="38AE557F" w14:textId="77777777" w:rsidR="004865CC" w:rsidRPr="001228FE" w:rsidRDefault="004865CC" w:rsidP="004865CC">
      <w:pPr>
        <w:autoSpaceDE w:val="0"/>
        <w:autoSpaceDN w:val="0"/>
        <w:adjustRightInd w:val="0"/>
      </w:pPr>
    </w:p>
    <w:p w14:paraId="1312B57E" w14:textId="77777777" w:rsidR="004865CC" w:rsidRPr="001228FE" w:rsidRDefault="004865CC" w:rsidP="004865CC">
      <w:pPr>
        <w:autoSpaceDE w:val="0"/>
        <w:autoSpaceDN w:val="0"/>
        <w:adjustRightInd w:val="0"/>
        <w:jc w:val="center"/>
        <w:rPr>
          <w:b/>
          <w:bCs/>
          <w:caps/>
        </w:rPr>
      </w:pPr>
      <w:r w:rsidRPr="001228FE">
        <w:rPr>
          <w:b/>
          <w:bCs/>
        </w:rPr>
        <w:t xml:space="preserve">СТАНДАРТНИЙ ЗВІТ З ЯКОСТІ </w:t>
      </w:r>
    </w:p>
    <w:p w14:paraId="4FC959C5" w14:textId="77777777" w:rsidR="004865CC" w:rsidRPr="001228FE" w:rsidRDefault="004865CC" w:rsidP="004865CC">
      <w:pPr>
        <w:autoSpaceDE w:val="0"/>
        <w:autoSpaceDN w:val="0"/>
        <w:adjustRightInd w:val="0"/>
        <w:jc w:val="center"/>
        <w:rPr>
          <w:b/>
          <w:bCs/>
          <w:caps/>
        </w:rPr>
      </w:pPr>
      <w:r w:rsidRPr="001228FE">
        <w:rPr>
          <w:b/>
        </w:rPr>
        <w:t>ДЕРЖАВНОГО СТАТИСТИЧНОГО СПОСТЕРЕЖЕННЯ</w:t>
      </w:r>
    </w:p>
    <w:p w14:paraId="7A85C0D7" w14:textId="77777777" w:rsidR="004865CC" w:rsidRPr="001228FE" w:rsidRDefault="004865CC" w:rsidP="004865CC">
      <w:pPr>
        <w:autoSpaceDE w:val="0"/>
        <w:autoSpaceDN w:val="0"/>
        <w:adjustRightInd w:val="0"/>
        <w:jc w:val="center"/>
        <w:rPr>
          <w:b/>
          <w:bCs/>
          <w:caps/>
          <w:sz w:val="20"/>
          <w:szCs w:val="20"/>
        </w:rPr>
      </w:pPr>
      <w:r w:rsidRPr="001228FE">
        <w:rPr>
          <w:b/>
          <w:bCs/>
          <w:caps/>
        </w:rPr>
        <w:t>"</w:t>
      </w:r>
      <w:r w:rsidR="00DC0648" w:rsidRPr="001228FE">
        <w:rPr>
          <w:b/>
          <w:iCs/>
        </w:rPr>
        <w:t>МЕРЕЖА ТА ДІЯЛЬНІСТЬ ЗАКЛАДІВ ОСВІТИ</w:t>
      </w:r>
      <w:r w:rsidRPr="001228FE">
        <w:rPr>
          <w:b/>
          <w:bCs/>
          <w:caps/>
        </w:rPr>
        <w:t>"</w:t>
      </w:r>
      <w:r w:rsidRPr="001228FE">
        <w:rPr>
          <w:b/>
          <w:bCs/>
          <w:caps/>
          <w:sz w:val="20"/>
          <w:szCs w:val="20"/>
        </w:rPr>
        <w:t xml:space="preserve"> </w:t>
      </w:r>
    </w:p>
    <w:p w14:paraId="7843F5FB" w14:textId="77777777" w:rsidR="004865CC" w:rsidRPr="001228FE" w:rsidRDefault="00DC0648" w:rsidP="004865CC">
      <w:pPr>
        <w:autoSpaceDE w:val="0"/>
        <w:autoSpaceDN w:val="0"/>
        <w:adjustRightInd w:val="0"/>
        <w:spacing w:before="120"/>
        <w:jc w:val="center"/>
        <w:rPr>
          <w:b/>
          <w:bCs/>
          <w:caps/>
        </w:rPr>
      </w:pPr>
      <w:r w:rsidRPr="001228FE">
        <w:rPr>
          <w:b/>
          <w:iCs/>
        </w:rPr>
        <w:t>1.03.00.07</w:t>
      </w:r>
      <w:r w:rsidR="004865CC" w:rsidRPr="001228FE">
        <w:rPr>
          <w:b/>
        </w:rPr>
        <w:t xml:space="preserve"> </w:t>
      </w:r>
    </w:p>
    <w:p w14:paraId="6240A461" w14:textId="77777777" w:rsidR="004865CC" w:rsidRPr="001228FE" w:rsidRDefault="004865CC" w:rsidP="004865CC">
      <w:pPr>
        <w:jc w:val="center"/>
      </w:pPr>
    </w:p>
    <w:p w14:paraId="64EF035D" w14:textId="77777777" w:rsidR="004865CC" w:rsidRPr="001228FE" w:rsidRDefault="004865CC" w:rsidP="004865CC">
      <w:pPr>
        <w:jc w:val="center"/>
      </w:pPr>
    </w:p>
    <w:p w14:paraId="4060F6BA" w14:textId="77777777" w:rsidR="004865CC" w:rsidRPr="001228FE" w:rsidRDefault="004865CC" w:rsidP="004865CC">
      <w:pPr>
        <w:jc w:val="center"/>
      </w:pPr>
    </w:p>
    <w:p w14:paraId="62E625A5" w14:textId="77777777" w:rsidR="004865CC" w:rsidRPr="001228FE" w:rsidRDefault="004865CC" w:rsidP="004865CC">
      <w:pPr>
        <w:jc w:val="center"/>
      </w:pPr>
    </w:p>
    <w:p w14:paraId="323F103F" w14:textId="77777777" w:rsidR="004865CC" w:rsidRPr="001228FE" w:rsidRDefault="004865CC" w:rsidP="004865CC">
      <w:pPr>
        <w:autoSpaceDE w:val="0"/>
        <w:autoSpaceDN w:val="0"/>
        <w:adjustRightInd w:val="0"/>
        <w:spacing w:before="120"/>
        <w:jc w:val="center"/>
        <w:rPr>
          <w:bCs/>
        </w:rPr>
      </w:pPr>
    </w:p>
    <w:p w14:paraId="385F0A8B" w14:textId="77777777" w:rsidR="004865CC" w:rsidRPr="001228FE" w:rsidRDefault="004865CC" w:rsidP="004865CC">
      <w:pPr>
        <w:autoSpaceDE w:val="0"/>
        <w:autoSpaceDN w:val="0"/>
        <w:adjustRightInd w:val="0"/>
        <w:spacing w:before="120"/>
        <w:jc w:val="center"/>
        <w:rPr>
          <w:bCs/>
        </w:rPr>
      </w:pPr>
    </w:p>
    <w:p w14:paraId="31243F2E" w14:textId="77777777" w:rsidR="00BF108B" w:rsidRPr="001228FE" w:rsidRDefault="00BF108B" w:rsidP="004865CC">
      <w:pPr>
        <w:autoSpaceDE w:val="0"/>
        <w:autoSpaceDN w:val="0"/>
        <w:adjustRightInd w:val="0"/>
        <w:spacing w:before="120"/>
        <w:jc w:val="center"/>
        <w:rPr>
          <w:bCs/>
        </w:rPr>
      </w:pPr>
    </w:p>
    <w:p w14:paraId="56988287" w14:textId="77777777" w:rsidR="00BF108B" w:rsidRPr="001228FE" w:rsidRDefault="00BF108B" w:rsidP="004865CC">
      <w:pPr>
        <w:autoSpaceDE w:val="0"/>
        <w:autoSpaceDN w:val="0"/>
        <w:adjustRightInd w:val="0"/>
        <w:spacing w:before="120"/>
        <w:jc w:val="center"/>
        <w:rPr>
          <w:bCs/>
        </w:rPr>
      </w:pPr>
    </w:p>
    <w:p w14:paraId="33D46570" w14:textId="77777777" w:rsidR="00BF108B" w:rsidRPr="001228FE" w:rsidRDefault="00BF108B" w:rsidP="004865CC">
      <w:pPr>
        <w:autoSpaceDE w:val="0"/>
        <w:autoSpaceDN w:val="0"/>
        <w:adjustRightInd w:val="0"/>
        <w:spacing w:before="120"/>
        <w:jc w:val="center"/>
        <w:rPr>
          <w:bCs/>
        </w:rPr>
      </w:pPr>
    </w:p>
    <w:p w14:paraId="76443ED8" w14:textId="77777777" w:rsidR="00BF108B" w:rsidRPr="001228FE" w:rsidRDefault="00BF108B" w:rsidP="004865CC">
      <w:pPr>
        <w:autoSpaceDE w:val="0"/>
        <w:autoSpaceDN w:val="0"/>
        <w:adjustRightInd w:val="0"/>
        <w:spacing w:before="120"/>
        <w:jc w:val="center"/>
        <w:rPr>
          <w:bCs/>
        </w:rPr>
      </w:pPr>
    </w:p>
    <w:p w14:paraId="332BD769" w14:textId="77777777" w:rsidR="00BF108B" w:rsidRPr="001228FE" w:rsidRDefault="00BF108B" w:rsidP="004865CC">
      <w:pPr>
        <w:autoSpaceDE w:val="0"/>
        <w:autoSpaceDN w:val="0"/>
        <w:adjustRightInd w:val="0"/>
        <w:spacing w:before="120"/>
        <w:jc w:val="center"/>
        <w:rPr>
          <w:bCs/>
        </w:rPr>
      </w:pPr>
    </w:p>
    <w:p w14:paraId="33F3A333" w14:textId="77777777" w:rsidR="00BF108B" w:rsidRPr="001228FE" w:rsidRDefault="00BF108B" w:rsidP="004865CC">
      <w:pPr>
        <w:autoSpaceDE w:val="0"/>
        <w:autoSpaceDN w:val="0"/>
        <w:adjustRightInd w:val="0"/>
        <w:spacing w:before="120"/>
        <w:jc w:val="center"/>
        <w:rPr>
          <w:bCs/>
        </w:rPr>
      </w:pPr>
    </w:p>
    <w:p w14:paraId="24C89D04" w14:textId="77777777" w:rsidR="005B017E" w:rsidRPr="001228FE" w:rsidRDefault="005B017E" w:rsidP="004865CC">
      <w:pPr>
        <w:autoSpaceDE w:val="0"/>
        <w:autoSpaceDN w:val="0"/>
        <w:adjustRightInd w:val="0"/>
        <w:spacing w:before="120"/>
        <w:jc w:val="center"/>
        <w:rPr>
          <w:bCs/>
        </w:rPr>
      </w:pPr>
    </w:p>
    <w:p w14:paraId="3F3C72DA" w14:textId="77777777" w:rsidR="005B017E" w:rsidRPr="001228FE" w:rsidRDefault="005B017E" w:rsidP="004865CC">
      <w:pPr>
        <w:autoSpaceDE w:val="0"/>
        <w:autoSpaceDN w:val="0"/>
        <w:adjustRightInd w:val="0"/>
        <w:spacing w:before="120"/>
        <w:jc w:val="center"/>
        <w:rPr>
          <w:bCs/>
        </w:rPr>
      </w:pPr>
    </w:p>
    <w:p w14:paraId="0D0EEB37" w14:textId="77777777" w:rsidR="005B017E" w:rsidRPr="001228FE" w:rsidRDefault="005B017E" w:rsidP="004865CC">
      <w:pPr>
        <w:autoSpaceDE w:val="0"/>
        <w:autoSpaceDN w:val="0"/>
        <w:adjustRightInd w:val="0"/>
        <w:spacing w:before="120"/>
        <w:jc w:val="center"/>
        <w:rPr>
          <w:bCs/>
        </w:rPr>
      </w:pPr>
    </w:p>
    <w:p w14:paraId="1062648A" w14:textId="77777777" w:rsidR="00BF108B" w:rsidRPr="001228FE" w:rsidRDefault="00BF108B" w:rsidP="004865CC">
      <w:pPr>
        <w:autoSpaceDE w:val="0"/>
        <w:autoSpaceDN w:val="0"/>
        <w:adjustRightInd w:val="0"/>
        <w:spacing w:before="120"/>
        <w:jc w:val="center"/>
        <w:rPr>
          <w:bCs/>
        </w:rPr>
      </w:pPr>
    </w:p>
    <w:p w14:paraId="29B7C785" w14:textId="77777777" w:rsidR="004865CC" w:rsidRPr="001228FE" w:rsidRDefault="004865CC" w:rsidP="004865CC">
      <w:pPr>
        <w:autoSpaceDE w:val="0"/>
        <w:autoSpaceDN w:val="0"/>
        <w:adjustRightInd w:val="0"/>
        <w:spacing w:before="120"/>
        <w:jc w:val="center"/>
        <w:rPr>
          <w:bCs/>
        </w:rPr>
      </w:pPr>
      <w:r w:rsidRPr="001228FE">
        <w:rPr>
          <w:bCs/>
        </w:rPr>
        <w:t>Київ – 20</w:t>
      </w:r>
      <w:r w:rsidR="00BF108B" w:rsidRPr="001228FE">
        <w:rPr>
          <w:bCs/>
        </w:rPr>
        <w:t>23</w:t>
      </w:r>
    </w:p>
    <w:p w14:paraId="0A6DF470" w14:textId="77777777" w:rsidR="005B017E" w:rsidRPr="001228FE" w:rsidRDefault="005B017E" w:rsidP="005360C1">
      <w:pPr>
        <w:widowControl w:val="0"/>
        <w:autoSpaceDE w:val="0"/>
        <w:autoSpaceDN w:val="0"/>
        <w:adjustRightInd w:val="0"/>
        <w:jc w:val="center"/>
        <w:sectPr w:rsidR="005B017E" w:rsidRPr="001228FE" w:rsidSect="00500B94">
          <w:headerReference w:type="default" r:id="rId11"/>
          <w:footnotePr>
            <w:pos w:val="beneathText"/>
            <w:numFmt w:val="chicago"/>
          </w:footnotePr>
          <w:pgSz w:w="11906" w:h="16838"/>
          <w:pgMar w:top="567" w:right="851" w:bottom="1560" w:left="1134" w:header="709" w:footer="709" w:gutter="0"/>
          <w:cols w:space="708"/>
          <w:titlePg/>
          <w:docGrid w:linePitch="360"/>
        </w:sect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8931"/>
      </w:tblGrid>
      <w:tr w:rsidR="001228FE" w:rsidRPr="001228FE" w14:paraId="6B0A683F" w14:textId="77777777" w:rsidTr="00050082">
        <w:trPr>
          <w:trHeight w:val="335"/>
        </w:trPr>
        <w:tc>
          <w:tcPr>
            <w:tcW w:w="5670" w:type="dxa"/>
            <w:shd w:val="clear" w:color="auto" w:fill="auto"/>
          </w:tcPr>
          <w:p w14:paraId="37472C3A" w14:textId="77777777" w:rsidR="004134B0" w:rsidRPr="001228FE" w:rsidRDefault="004134B0" w:rsidP="005360C1">
            <w:pPr>
              <w:widowControl w:val="0"/>
              <w:autoSpaceDE w:val="0"/>
              <w:autoSpaceDN w:val="0"/>
              <w:adjustRightInd w:val="0"/>
              <w:jc w:val="center"/>
            </w:pPr>
            <w:r w:rsidRPr="001228FE">
              <w:lastRenderedPageBreak/>
              <w:t>Складові звіту з якості з урахуванням SIMS</w:t>
            </w:r>
          </w:p>
        </w:tc>
        <w:tc>
          <w:tcPr>
            <w:tcW w:w="8931" w:type="dxa"/>
            <w:shd w:val="clear" w:color="auto" w:fill="auto"/>
          </w:tcPr>
          <w:p w14:paraId="4078881C" w14:textId="77777777" w:rsidR="004134B0" w:rsidRPr="001228FE" w:rsidRDefault="004134B0" w:rsidP="00065580">
            <w:pPr>
              <w:widowControl w:val="0"/>
              <w:autoSpaceDE w:val="0"/>
              <w:autoSpaceDN w:val="0"/>
              <w:adjustRightInd w:val="0"/>
              <w:jc w:val="center"/>
            </w:pPr>
            <w:r w:rsidRPr="001228FE">
              <w:t xml:space="preserve">Для заповнення керівником </w:t>
            </w:r>
            <w:r w:rsidR="00065580" w:rsidRPr="001228FE">
              <w:t>ДСС</w:t>
            </w:r>
          </w:p>
        </w:tc>
      </w:tr>
    </w:tbl>
    <w:p w14:paraId="094E1D12" w14:textId="77777777" w:rsidR="004134B0" w:rsidRPr="001228FE" w:rsidRDefault="004134B0" w:rsidP="005F3C4D">
      <w:pPr>
        <w:rPr>
          <w:sz w:val="4"/>
          <w:szCs w:val="4"/>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8931"/>
      </w:tblGrid>
      <w:tr w:rsidR="001228FE" w:rsidRPr="001228FE" w14:paraId="600C8F1B" w14:textId="77777777" w:rsidTr="000C1FED">
        <w:trPr>
          <w:trHeight w:val="173"/>
          <w:tblHeader/>
          <w:jc w:val="center"/>
        </w:trPr>
        <w:tc>
          <w:tcPr>
            <w:tcW w:w="5665" w:type="dxa"/>
            <w:shd w:val="clear" w:color="auto" w:fill="auto"/>
            <w:vAlign w:val="center"/>
          </w:tcPr>
          <w:p w14:paraId="14BDE979" w14:textId="77777777" w:rsidR="004134B0" w:rsidRPr="001228FE" w:rsidRDefault="004134B0" w:rsidP="004B4F1E">
            <w:pPr>
              <w:jc w:val="center"/>
            </w:pPr>
            <w:r w:rsidRPr="001228FE">
              <w:t>1</w:t>
            </w:r>
          </w:p>
        </w:tc>
        <w:tc>
          <w:tcPr>
            <w:tcW w:w="8931" w:type="dxa"/>
            <w:shd w:val="clear" w:color="auto" w:fill="auto"/>
            <w:vAlign w:val="center"/>
          </w:tcPr>
          <w:p w14:paraId="54B287B2" w14:textId="77777777" w:rsidR="004134B0" w:rsidRPr="001228FE" w:rsidRDefault="004134B0" w:rsidP="004B4F1E">
            <w:pPr>
              <w:jc w:val="center"/>
            </w:pPr>
            <w:r w:rsidRPr="001228FE">
              <w:t>2</w:t>
            </w:r>
          </w:p>
        </w:tc>
      </w:tr>
      <w:tr w:rsidR="001228FE" w:rsidRPr="001228FE" w14:paraId="5290CBA8" w14:textId="77777777" w:rsidTr="004B4F1E">
        <w:trPr>
          <w:trHeight w:val="397"/>
          <w:jc w:val="center"/>
        </w:trPr>
        <w:tc>
          <w:tcPr>
            <w:tcW w:w="14596" w:type="dxa"/>
            <w:gridSpan w:val="2"/>
            <w:shd w:val="clear" w:color="auto" w:fill="auto"/>
          </w:tcPr>
          <w:p w14:paraId="5CDAD7AC" w14:textId="77777777" w:rsidR="004134B0" w:rsidRPr="001228FE" w:rsidRDefault="004134B0" w:rsidP="004B4F1E">
            <w:pPr>
              <w:widowControl w:val="0"/>
              <w:autoSpaceDE w:val="0"/>
              <w:autoSpaceDN w:val="0"/>
              <w:adjustRightInd w:val="0"/>
            </w:pPr>
            <w:r w:rsidRPr="001228FE">
              <w:t>S.1</w:t>
            </w:r>
            <w:r w:rsidR="006F750E" w:rsidRPr="001228FE">
              <w:t>.</w:t>
            </w:r>
            <w:r w:rsidRPr="001228FE">
              <w:t xml:space="preserve"> Контакти самостійних структурних підрозділів апарату Держстату з питань даних </w:t>
            </w:r>
            <w:r w:rsidR="007E5561" w:rsidRPr="001228FE">
              <w:t xml:space="preserve">та </w:t>
            </w:r>
            <w:r w:rsidRPr="001228FE">
              <w:t>метаданих</w:t>
            </w:r>
          </w:p>
        </w:tc>
      </w:tr>
      <w:tr w:rsidR="001228FE" w:rsidRPr="001228FE" w14:paraId="1DBF086D" w14:textId="77777777" w:rsidTr="000C1FED">
        <w:trPr>
          <w:trHeight w:val="397"/>
          <w:jc w:val="center"/>
        </w:trPr>
        <w:tc>
          <w:tcPr>
            <w:tcW w:w="5665" w:type="dxa"/>
            <w:shd w:val="clear" w:color="auto" w:fill="auto"/>
          </w:tcPr>
          <w:p w14:paraId="17E1D4A2" w14:textId="77777777" w:rsidR="004134B0" w:rsidRPr="001228FE" w:rsidRDefault="004134B0" w:rsidP="004B4F1E">
            <w:pPr>
              <w:widowControl w:val="0"/>
              <w:autoSpaceDE w:val="0"/>
              <w:autoSpaceDN w:val="0"/>
              <w:adjustRightInd w:val="0"/>
            </w:pPr>
            <w:r w:rsidRPr="001228FE">
              <w:t>S.1.1</w:t>
            </w:r>
            <w:r w:rsidR="006F750E" w:rsidRPr="001228FE">
              <w:t>.</w:t>
            </w:r>
            <w:r w:rsidRPr="001228FE">
              <w:t xml:space="preserve"> Контактна організація</w:t>
            </w:r>
          </w:p>
        </w:tc>
        <w:tc>
          <w:tcPr>
            <w:tcW w:w="8931" w:type="dxa"/>
            <w:shd w:val="clear" w:color="auto" w:fill="auto"/>
          </w:tcPr>
          <w:p w14:paraId="4DA71435" w14:textId="77777777" w:rsidR="004134B0" w:rsidRPr="001228FE" w:rsidRDefault="00500B94" w:rsidP="00797720">
            <w:pPr>
              <w:widowControl w:val="0"/>
              <w:autoSpaceDE w:val="0"/>
              <w:autoSpaceDN w:val="0"/>
              <w:adjustRightInd w:val="0"/>
              <w:ind w:firstLine="323"/>
            </w:pPr>
            <w:r w:rsidRPr="001228FE">
              <w:t>Державна служба статистики України</w:t>
            </w:r>
          </w:p>
        </w:tc>
      </w:tr>
      <w:tr w:rsidR="001228FE" w:rsidRPr="001228FE" w14:paraId="29776974" w14:textId="77777777" w:rsidTr="000C1FED">
        <w:trPr>
          <w:trHeight w:val="397"/>
          <w:jc w:val="center"/>
        </w:trPr>
        <w:tc>
          <w:tcPr>
            <w:tcW w:w="5665" w:type="dxa"/>
            <w:shd w:val="clear" w:color="auto" w:fill="auto"/>
          </w:tcPr>
          <w:p w14:paraId="44B308E7" w14:textId="77777777" w:rsidR="004134B0" w:rsidRPr="001228FE" w:rsidRDefault="004134B0" w:rsidP="004B4F1E">
            <w:pPr>
              <w:widowControl w:val="0"/>
              <w:autoSpaceDE w:val="0"/>
              <w:autoSpaceDN w:val="0"/>
              <w:adjustRightInd w:val="0"/>
            </w:pPr>
            <w:r w:rsidRPr="001228FE">
              <w:t>S.1.2</w:t>
            </w:r>
            <w:r w:rsidR="006F750E" w:rsidRPr="001228FE">
              <w:t>.</w:t>
            </w:r>
            <w:r w:rsidRPr="001228FE">
              <w:t xml:space="preserve"> Контактний підрозділ в організації</w:t>
            </w:r>
          </w:p>
        </w:tc>
        <w:tc>
          <w:tcPr>
            <w:tcW w:w="8931" w:type="dxa"/>
            <w:shd w:val="clear" w:color="auto" w:fill="auto"/>
          </w:tcPr>
          <w:p w14:paraId="23694E73" w14:textId="77777777" w:rsidR="004134B0" w:rsidRPr="001228FE" w:rsidRDefault="00FE5291" w:rsidP="00797720">
            <w:pPr>
              <w:widowControl w:val="0"/>
              <w:autoSpaceDE w:val="0"/>
              <w:autoSpaceDN w:val="0"/>
              <w:adjustRightInd w:val="0"/>
              <w:ind w:firstLine="323"/>
            </w:pPr>
            <w:r w:rsidRPr="001228FE">
              <w:t>Департамент соціальної статистики,</w:t>
            </w:r>
          </w:p>
          <w:p w14:paraId="19F36506" w14:textId="77777777" w:rsidR="00FE5291" w:rsidRPr="001228FE" w:rsidRDefault="00FE5291" w:rsidP="00797720">
            <w:pPr>
              <w:widowControl w:val="0"/>
              <w:autoSpaceDE w:val="0"/>
              <w:autoSpaceDN w:val="0"/>
              <w:adjustRightInd w:val="0"/>
              <w:ind w:firstLine="323"/>
            </w:pPr>
            <w:r w:rsidRPr="001228FE">
              <w:t>відділ статистики гуманітарної сфери</w:t>
            </w:r>
          </w:p>
        </w:tc>
      </w:tr>
      <w:tr w:rsidR="001228FE" w:rsidRPr="001228FE" w14:paraId="06FB9E97" w14:textId="77777777" w:rsidTr="000C1FED">
        <w:trPr>
          <w:trHeight w:val="397"/>
          <w:jc w:val="center"/>
        </w:trPr>
        <w:tc>
          <w:tcPr>
            <w:tcW w:w="5665" w:type="dxa"/>
            <w:shd w:val="clear" w:color="auto" w:fill="auto"/>
          </w:tcPr>
          <w:p w14:paraId="65154B8C" w14:textId="77777777" w:rsidR="004134B0" w:rsidRPr="001228FE" w:rsidRDefault="004134B0" w:rsidP="004B4F1E">
            <w:pPr>
              <w:widowControl w:val="0"/>
              <w:autoSpaceDE w:val="0"/>
              <w:autoSpaceDN w:val="0"/>
              <w:adjustRightInd w:val="0"/>
            </w:pPr>
            <w:r w:rsidRPr="001228FE">
              <w:t>S.1.3</w:t>
            </w:r>
            <w:r w:rsidR="006F750E" w:rsidRPr="001228FE">
              <w:t>.</w:t>
            </w:r>
            <w:r w:rsidRPr="001228FE">
              <w:t xml:space="preserve"> Власне ім’я, прізвище контактної особи</w:t>
            </w:r>
          </w:p>
        </w:tc>
        <w:tc>
          <w:tcPr>
            <w:tcW w:w="8931" w:type="dxa"/>
            <w:shd w:val="clear" w:color="auto" w:fill="auto"/>
          </w:tcPr>
          <w:p w14:paraId="7D0033D7" w14:textId="77777777" w:rsidR="004134B0" w:rsidRPr="001228FE" w:rsidRDefault="00FE5291" w:rsidP="00797720">
            <w:pPr>
              <w:widowControl w:val="0"/>
              <w:autoSpaceDE w:val="0"/>
              <w:autoSpaceDN w:val="0"/>
              <w:adjustRightInd w:val="0"/>
              <w:ind w:firstLine="323"/>
            </w:pPr>
            <w:r w:rsidRPr="001228FE">
              <w:t>Сеник Інеса Віталіївна</w:t>
            </w:r>
          </w:p>
          <w:p w14:paraId="0BD1B439" w14:textId="77777777" w:rsidR="00FE5291" w:rsidRPr="001228FE" w:rsidRDefault="00FE5291" w:rsidP="00797720">
            <w:pPr>
              <w:widowControl w:val="0"/>
              <w:autoSpaceDE w:val="0"/>
              <w:autoSpaceDN w:val="0"/>
              <w:adjustRightInd w:val="0"/>
              <w:ind w:firstLine="323"/>
            </w:pPr>
            <w:r w:rsidRPr="001228FE">
              <w:t>Михайлюк Надія Олександрівна</w:t>
            </w:r>
          </w:p>
        </w:tc>
      </w:tr>
      <w:tr w:rsidR="001228FE" w:rsidRPr="001228FE" w14:paraId="193F1E3B" w14:textId="77777777" w:rsidTr="000C1FED">
        <w:trPr>
          <w:trHeight w:val="397"/>
          <w:jc w:val="center"/>
        </w:trPr>
        <w:tc>
          <w:tcPr>
            <w:tcW w:w="5665" w:type="dxa"/>
            <w:shd w:val="clear" w:color="auto" w:fill="auto"/>
          </w:tcPr>
          <w:p w14:paraId="7DFFBCF3" w14:textId="77777777" w:rsidR="004134B0" w:rsidRPr="001228FE" w:rsidRDefault="004134B0" w:rsidP="004B4F1E">
            <w:pPr>
              <w:widowControl w:val="0"/>
              <w:autoSpaceDE w:val="0"/>
              <w:autoSpaceDN w:val="0"/>
              <w:adjustRightInd w:val="0"/>
            </w:pPr>
            <w:r w:rsidRPr="001228FE">
              <w:t>S.1.4</w:t>
            </w:r>
            <w:r w:rsidR="006F750E" w:rsidRPr="001228FE">
              <w:t>.</w:t>
            </w:r>
            <w:r w:rsidRPr="001228FE">
              <w:t xml:space="preserve"> </w:t>
            </w:r>
            <w:r w:rsidR="00B87C33" w:rsidRPr="001228FE">
              <w:t>П</w:t>
            </w:r>
            <w:r w:rsidR="00AE2D2E" w:rsidRPr="001228FE">
              <w:t>осада контактної особи</w:t>
            </w:r>
          </w:p>
        </w:tc>
        <w:tc>
          <w:tcPr>
            <w:tcW w:w="8931" w:type="dxa"/>
            <w:shd w:val="clear" w:color="auto" w:fill="auto"/>
          </w:tcPr>
          <w:p w14:paraId="5700BC06" w14:textId="77777777" w:rsidR="004134B0" w:rsidRPr="001228FE" w:rsidRDefault="00FE5291" w:rsidP="00797720">
            <w:pPr>
              <w:widowControl w:val="0"/>
              <w:autoSpaceDE w:val="0"/>
              <w:autoSpaceDN w:val="0"/>
              <w:adjustRightInd w:val="0"/>
              <w:ind w:firstLine="323"/>
            </w:pPr>
            <w:r w:rsidRPr="001228FE">
              <w:t>Директор департаменту соціальної статистики,</w:t>
            </w:r>
          </w:p>
          <w:p w14:paraId="523A14DC" w14:textId="77777777" w:rsidR="00FE5291" w:rsidRPr="001228FE" w:rsidRDefault="00FE5291" w:rsidP="00797720">
            <w:pPr>
              <w:widowControl w:val="0"/>
              <w:autoSpaceDE w:val="0"/>
              <w:autoSpaceDN w:val="0"/>
              <w:adjustRightInd w:val="0"/>
              <w:ind w:firstLine="323"/>
            </w:pPr>
            <w:r w:rsidRPr="001228FE">
              <w:t>начальник відділу статистики гуманітарної сфери</w:t>
            </w:r>
          </w:p>
        </w:tc>
      </w:tr>
      <w:tr w:rsidR="001228FE" w:rsidRPr="001228FE" w14:paraId="25D16753" w14:textId="77777777" w:rsidTr="000C1FED">
        <w:trPr>
          <w:trHeight w:val="397"/>
          <w:jc w:val="center"/>
        </w:trPr>
        <w:tc>
          <w:tcPr>
            <w:tcW w:w="5665" w:type="dxa"/>
            <w:shd w:val="clear" w:color="auto" w:fill="auto"/>
          </w:tcPr>
          <w:p w14:paraId="25777CE6" w14:textId="77777777" w:rsidR="004134B0" w:rsidRPr="001228FE" w:rsidRDefault="004134B0" w:rsidP="004B4F1E">
            <w:pPr>
              <w:widowControl w:val="0"/>
              <w:autoSpaceDE w:val="0"/>
              <w:autoSpaceDN w:val="0"/>
              <w:adjustRightInd w:val="0"/>
            </w:pPr>
            <w:r w:rsidRPr="001228FE">
              <w:t>S.1.5</w:t>
            </w:r>
            <w:r w:rsidR="006F750E" w:rsidRPr="001228FE">
              <w:t>.</w:t>
            </w:r>
            <w:r w:rsidRPr="001228FE">
              <w:t xml:space="preserve"> Контактна поштова адреса</w:t>
            </w:r>
          </w:p>
        </w:tc>
        <w:tc>
          <w:tcPr>
            <w:tcW w:w="8931" w:type="dxa"/>
            <w:shd w:val="clear" w:color="auto" w:fill="auto"/>
          </w:tcPr>
          <w:p w14:paraId="73FF579F" w14:textId="77777777" w:rsidR="004134B0" w:rsidRPr="001228FE" w:rsidRDefault="00FE5291" w:rsidP="00797720">
            <w:pPr>
              <w:widowControl w:val="0"/>
              <w:autoSpaceDE w:val="0"/>
              <w:autoSpaceDN w:val="0"/>
              <w:adjustRightInd w:val="0"/>
              <w:ind w:firstLine="323"/>
            </w:pPr>
            <w:r w:rsidRPr="001228FE">
              <w:t xml:space="preserve">вул. </w:t>
            </w:r>
            <w:proofErr w:type="spellStart"/>
            <w:r w:rsidRPr="001228FE">
              <w:t>Ш.Руставелі</w:t>
            </w:r>
            <w:proofErr w:type="spellEnd"/>
            <w:r w:rsidRPr="001228FE">
              <w:t>, 3, м. Київ</w:t>
            </w:r>
            <w:r w:rsidR="000F4A27" w:rsidRPr="001228FE">
              <w:t>, 01601, Україна</w:t>
            </w:r>
          </w:p>
        </w:tc>
      </w:tr>
      <w:tr w:rsidR="001228FE" w:rsidRPr="001228FE" w14:paraId="258BC7EB" w14:textId="77777777" w:rsidTr="000C1FED">
        <w:trPr>
          <w:trHeight w:val="397"/>
          <w:jc w:val="center"/>
        </w:trPr>
        <w:tc>
          <w:tcPr>
            <w:tcW w:w="5665" w:type="dxa"/>
            <w:shd w:val="clear" w:color="auto" w:fill="auto"/>
          </w:tcPr>
          <w:p w14:paraId="6D7598AB" w14:textId="77777777" w:rsidR="004134B0" w:rsidRPr="001228FE" w:rsidRDefault="004134B0" w:rsidP="004B4F1E">
            <w:pPr>
              <w:widowControl w:val="0"/>
              <w:autoSpaceDE w:val="0"/>
              <w:autoSpaceDN w:val="0"/>
              <w:adjustRightInd w:val="0"/>
            </w:pPr>
            <w:r w:rsidRPr="001228FE">
              <w:t>S.1.6</w:t>
            </w:r>
            <w:r w:rsidR="006F750E" w:rsidRPr="001228FE">
              <w:t>.</w:t>
            </w:r>
            <w:r w:rsidRPr="001228FE">
              <w:t xml:space="preserve"> Контактна електронна адреса</w:t>
            </w:r>
          </w:p>
        </w:tc>
        <w:tc>
          <w:tcPr>
            <w:tcW w:w="8931" w:type="dxa"/>
            <w:shd w:val="clear" w:color="auto" w:fill="auto"/>
          </w:tcPr>
          <w:p w14:paraId="536EB6D4" w14:textId="77777777" w:rsidR="004134B0" w:rsidRPr="001228FE" w:rsidRDefault="007A74D8" w:rsidP="00797720">
            <w:pPr>
              <w:widowControl w:val="0"/>
              <w:autoSpaceDE w:val="0"/>
              <w:autoSpaceDN w:val="0"/>
              <w:adjustRightInd w:val="0"/>
              <w:ind w:firstLine="323"/>
            </w:pPr>
            <w:hyperlink r:id="rId12" w:history="1">
              <w:r w:rsidR="000F4A27" w:rsidRPr="001228FE">
                <w:rPr>
                  <w:rStyle w:val="a5"/>
                  <w:color w:val="auto"/>
                  <w:u w:val="none"/>
                </w:rPr>
                <w:t>labour@ukrstat.gov.ua</w:t>
              </w:r>
            </w:hyperlink>
          </w:p>
          <w:p w14:paraId="5968D3A2" w14:textId="77777777" w:rsidR="000F4A27" w:rsidRPr="001228FE" w:rsidRDefault="007A74D8" w:rsidP="00797720">
            <w:pPr>
              <w:widowControl w:val="0"/>
              <w:autoSpaceDE w:val="0"/>
              <w:autoSpaceDN w:val="0"/>
              <w:adjustRightInd w:val="0"/>
              <w:ind w:firstLine="323"/>
            </w:pPr>
            <w:hyperlink r:id="rId13" w:history="1">
              <w:r w:rsidR="000F4A27" w:rsidRPr="001228FE">
                <w:rPr>
                  <w:rStyle w:val="a5"/>
                  <w:color w:val="auto"/>
                  <w:u w:val="none"/>
                </w:rPr>
                <w:t>N.Mihayluk@ukrstat.gov.ua</w:t>
              </w:r>
            </w:hyperlink>
          </w:p>
        </w:tc>
      </w:tr>
      <w:tr w:rsidR="001228FE" w:rsidRPr="001228FE" w14:paraId="7F4D134E" w14:textId="77777777" w:rsidTr="000C1FED">
        <w:trPr>
          <w:trHeight w:val="397"/>
          <w:jc w:val="center"/>
        </w:trPr>
        <w:tc>
          <w:tcPr>
            <w:tcW w:w="5665" w:type="dxa"/>
            <w:shd w:val="clear" w:color="auto" w:fill="auto"/>
          </w:tcPr>
          <w:p w14:paraId="7E814295" w14:textId="77777777" w:rsidR="004134B0" w:rsidRPr="001228FE" w:rsidRDefault="004134B0" w:rsidP="004B4F1E">
            <w:pPr>
              <w:widowControl w:val="0"/>
              <w:autoSpaceDE w:val="0"/>
              <w:autoSpaceDN w:val="0"/>
              <w:adjustRightInd w:val="0"/>
            </w:pPr>
            <w:r w:rsidRPr="001228FE">
              <w:t>S.1.7</w:t>
            </w:r>
            <w:r w:rsidR="006F750E" w:rsidRPr="001228FE">
              <w:t>.</w:t>
            </w:r>
            <w:r w:rsidRPr="001228FE">
              <w:t xml:space="preserve"> Контактний номер телефону</w:t>
            </w:r>
          </w:p>
        </w:tc>
        <w:tc>
          <w:tcPr>
            <w:tcW w:w="8931" w:type="dxa"/>
            <w:shd w:val="clear" w:color="auto" w:fill="auto"/>
          </w:tcPr>
          <w:p w14:paraId="3FE44185" w14:textId="77777777" w:rsidR="004134B0" w:rsidRPr="001228FE" w:rsidRDefault="000F4A27" w:rsidP="00797720">
            <w:pPr>
              <w:widowControl w:val="0"/>
              <w:autoSpaceDE w:val="0"/>
              <w:autoSpaceDN w:val="0"/>
              <w:adjustRightInd w:val="0"/>
              <w:ind w:firstLine="323"/>
            </w:pPr>
            <w:r w:rsidRPr="001228FE">
              <w:t>(044) 234 21 32</w:t>
            </w:r>
          </w:p>
          <w:p w14:paraId="32B25AAB" w14:textId="77777777" w:rsidR="000F4A27" w:rsidRPr="001228FE" w:rsidRDefault="000F4A27" w:rsidP="00797720">
            <w:pPr>
              <w:widowControl w:val="0"/>
              <w:autoSpaceDE w:val="0"/>
              <w:autoSpaceDN w:val="0"/>
              <w:adjustRightInd w:val="0"/>
              <w:ind w:firstLine="323"/>
            </w:pPr>
            <w:r w:rsidRPr="001228FE">
              <w:t>(044) 235 50 27</w:t>
            </w:r>
          </w:p>
        </w:tc>
      </w:tr>
      <w:tr w:rsidR="001228FE" w:rsidRPr="001228FE" w14:paraId="23B91491" w14:textId="77777777" w:rsidTr="000C1FED">
        <w:trPr>
          <w:trHeight w:val="119"/>
          <w:jc w:val="center"/>
        </w:trPr>
        <w:tc>
          <w:tcPr>
            <w:tcW w:w="5665" w:type="dxa"/>
            <w:shd w:val="clear" w:color="auto" w:fill="auto"/>
          </w:tcPr>
          <w:p w14:paraId="4AEA9896" w14:textId="77777777" w:rsidR="004134B0" w:rsidRPr="001228FE" w:rsidRDefault="004134B0" w:rsidP="004B4F1E">
            <w:pPr>
              <w:widowControl w:val="0"/>
              <w:autoSpaceDE w:val="0"/>
              <w:autoSpaceDN w:val="0"/>
              <w:adjustRightInd w:val="0"/>
            </w:pPr>
            <w:r w:rsidRPr="001228FE">
              <w:t>S.1.8</w:t>
            </w:r>
            <w:r w:rsidR="006F750E" w:rsidRPr="001228FE">
              <w:t>.</w:t>
            </w:r>
            <w:r w:rsidRPr="001228FE">
              <w:t xml:space="preserve"> Контактний номер факсу</w:t>
            </w:r>
          </w:p>
        </w:tc>
        <w:tc>
          <w:tcPr>
            <w:tcW w:w="8931" w:type="dxa"/>
            <w:shd w:val="clear" w:color="auto" w:fill="auto"/>
          </w:tcPr>
          <w:p w14:paraId="24EC9912" w14:textId="77777777" w:rsidR="004134B0" w:rsidRPr="001228FE" w:rsidRDefault="000F4A27" w:rsidP="00797720">
            <w:pPr>
              <w:widowControl w:val="0"/>
              <w:autoSpaceDE w:val="0"/>
              <w:autoSpaceDN w:val="0"/>
              <w:adjustRightInd w:val="0"/>
              <w:ind w:firstLine="323"/>
            </w:pPr>
            <w:r w:rsidRPr="001228FE">
              <w:t>(044) 235 37 39</w:t>
            </w:r>
          </w:p>
        </w:tc>
      </w:tr>
      <w:tr w:rsidR="001228FE" w:rsidRPr="001228FE" w14:paraId="332AA3BB" w14:textId="77777777" w:rsidTr="004B4F1E">
        <w:trPr>
          <w:trHeight w:val="397"/>
          <w:jc w:val="center"/>
        </w:trPr>
        <w:tc>
          <w:tcPr>
            <w:tcW w:w="14596" w:type="dxa"/>
            <w:gridSpan w:val="2"/>
            <w:shd w:val="clear" w:color="auto" w:fill="auto"/>
          </w:tcPr>
          <w:p w14:paraId="0E56CE07" w14:textId="77777777" w:rsidR="004134B0" w:rsidRPr="001228FE" w:rsidRDefault="004134B0" w:rsidP="004B4F1E">
            <w:pPr>
              <w:widowControl w:val="0"/>
              <w:autoSpaceDE w:val="0"/>
              <w:autoSpaceDN w:val="0"/>
              <w:adjustRightInd w:val="0"/>
            </w:pPr>
            <w:r w:rsidRPr="001228FE">
              <w:t>S.2</w:t>
            </w:r>
            <w:r w:rsidR="006F750E" w:rsidRPr="001228FE">
              <w:t>.</w:t>
            </w:r>
            <w:r w:rsidRPr="001228FE">
              <w:t xml:space="preserve"> Оновлення метаданих</w:t>
            </w:r>
          </w:p>
        </w:tc>
      </w:tr>
      <w:tr w:rsidR="001228FE" w:rsidRPr="001228FE" w14:paraId="58E266CE" w14:textId="77777777" w:rsidTr="000C1FED">
        <w:trPr>
          <w:trHeight w:val="397"/>
          <w:jc w:val="center"/>
        </w:trPr>
        <w:tc>
          <w:tcPr>
            <w:tcW w:w="5665" w:type="dxa"/>
            <w:shd w:val="clear" w:color="auto" w:fill="auto"/>
          </w:tcPr>
          <w:p w14:paraId="05D817D3" w14:textId="77777777" w:rsidR="004134B0" w:rsidRPr="001228FE" w:rsidRDefault="004134B0" w:rsidP="004B4F1E">
            <w:pPr>
              <w:widowControl w:val="0"/>
              <w:autoSpaceDE w:val="0"/>
              <w:autoSpaceDN w:val="0"/>
              <w:adjustRightInd w:val="0"/>
            </w:pPr>
            <w:r w:rsidRPr="001228FE">
              <w:t>S.2.1</w:t>
            </w:r>
            <w:r w:rsidR="006F750E" w:rsidRPr="001228FE">
              <w:t>.</w:t>
            </w:r>
            <w:r w:rsidRPr="001228FE">
              <w:t xml:space="preserve"> Дата останнього оновлення метаданих</w:t>
            </w:r>
          </w:p>
        </w:tc>
        <w:tc>
          <w:tcPr>
            <w:tcW w:w="8931" w:type="dxa"/>
            <w:shd w:val="clear" w:color="auto" w:fill="auto"/>
          </w:tcPr>
          <w:p w14:paraId="4E16B9CA" w14:textId="77777777" w:rsidR="004134B0" w:rsidRPr="001228FE" w:rsidRDefault="00D11CF2" w:rsidP="00797720">
            <w:pPr>
              <w:widowControl w:val="0"/>
              <w:autoSpaceDE w:val="0"/>
              <w:autoSpaceDN w:val="0"/>
              <w:adjustRightInd w:val="0"/>
              <w:ind w:firstLine="323"/>
            </w:pPr>
            <w:r w:rsidRPr="001228FE">
              <w:t>2</w:t>
            </w:r>
            <w:r w:rsidR="00D96D32" w:rsidRPr="001228FE">
              <w:t>0</w:t>
            </w:r>
            <w:r w:rsidRPr="001228FE">
              <w:t xml:space="preserve"> </w:t>
            </w:r>
            <w:r w:rsidR="00666EB8" w:rsidRPr="001228FE">
              <w:t>грудня</w:t>
            </w:r>
            <w:r w:rsidRPr="001228FE">
              <w:t xml:space="preserve"> 2022 року</w:t>
            </w:r>
          </w:p>
        </w:tc>
      </w:tr>
      <w:tr w:rsidR="001228FE" w:rsidRPr="001228FE" w14:paraId="2D4E1B01" w14:textId="77777777" w:rsidTr="000C1FED">
        <w:trPr>
          <w:trHeight w:val="397"/>
          <w:jc w:val="center"/>
        </w:trPr>
        <w:tc>
          <w:tcPr>
            <w:tcW w:w="5665" w:type="dxa"/>
            <w:shd w:val="clear" w:color="auto" w:fill="auto"/>
          </w:tcPr>
          <w:p w14:paraId="008EC04F" w14:textId="77777777" w:rsidR="00666EB8" w:rsidRPr="001228FE" w:rsidRDefault="00666EB8" w:rsidP="004B4F1E">
            <w:pPr>
              <w:widowControl w:val="0"/>
              <w:autoSpaceDE w:val="0"/>
              <w:autoSpaceDN w:val="0"/>
              <w:adjustRightInd w:val="0"/>
            </w:pPr>
            <w:r w:rsidRPr="001228FE">
              <w:t>S.2.2. Дата останнього розміщення метаданих</w:t>
            </w:r>
          </w:p>
        </w:tc>
        <w:tc>
          <w:tcPr>
            <w:tcW w:w="8931" w:type="dxa"/>
            <w:shd w:val="clear" w:color="auto" w:fill="auto"/>
          </w:tcPr>
          <w:p w14:paraId="7F745782" w14:textId="77777777" w:rsidR="00666EB8" w:rsidRPr="001228FE" w:rsidRDefault="00666EB8" w:rsidP="00797720">
            <w:pPr>
              <w:ind w:firstLine="323"/>
            </w:pPr>
            <w:r w:rsidRPr="001228FE">
              <w:t>2</w:t>
            </w:r>
            <w:r w:rsidR="00D96D32" w:rsidRPr="001228FE">
              <w:t>0</w:t>
            </w:r>
            <w:r w:rsidRPr="001228FE">
              <w:t xml:space="preserve"> грудня 2022 року</w:t>
            </w:r>
          </w:p>
        </w:tc>
      </w:tr>
      <w:tr w:rsidR="001228FE" w:rsidRPr="001228FE" w14:paraId="7E6E6B47" w14:textId="77777777" w:rsidTr="000C1FED">
        <w:trPr>
          <w:trHeight w:val="397"/>
          <w:jc w:val="center"/>
        </w:trPr>
        <w:tc>
          <w:tcPr>
            <w:tcW w:w="5665" w:type="dxa"/>
            <w:shd w:val="clear" w:color="auto" w:fill="auto"/>
          </w:tcPr>
          <w:p w14:paraId="286EAF49" w14:textId="77777777" w:rsidR="00666EB8" w:rsidRPr="001228FE" w:rsidRDefault="00666EB8" w:rsidP="004B4F1E">
            <w:pPr>
              <w:widowControl w:val="0"/>
              <w:autoSpaceDE w:val="0"/>
              <w:autoSpaceDN w:val="0"/>
              <w:adjustRightInd w:val="0"/>
            </w:pPr>
            <w:r w:rsidRPr="001228FE">
              <w:t>S.2.3. Дата останнього оновлення вмісту метаданих</w:t>
            </w:r>
          </w:p>
        </w:tc>
        <w:tc>
          <w:tcPr>
            <w:tcW w:w="8931" w:type="dxa"/>
            <w:shd w:val="clear" w:color="auto" w:fill="auto"/>
          </w:tcPr>
          <w:p w14:paraId="394746A8" w14:textId="77777777" w:rsidR="00666EB8" w:rsidRPr="001228FE" w:rsidRDefault="00666EB8" w:rsidP="00797720">
            <w:pPr>
              <w:ind w:firstLine="323"/>
            </w:pPr>
            <w:r w:rsidRPr="001228FE">
              <w:t>2</w:t>
            </w:r>
            <w:r w:rsidR="00D96D32" w:rsidRPr="001228FE">
              <w:t>0</w:t>
            </w:r>
            <w:r w:rsidRPr="001228FE">
              <w:t xml:space="preserve"> грудня 2022 року</w:t>
            </w:r>
          </w:p>
        </w:tc>
      </w:tr>
      <w:tr w:rsidR="001228FE" w:rsidRPr="001228FE" w14:paraId="1103011D" w14:textId="77777777" w:rsidTr="004B4F1E">
        <w:trPr>
          <w:jc w:val="center"/>
        </w:trPr>
        <w:tc>
          <w:tcPr>
            <w:tcW w:w="14596" w:type="dxa"/>
            <w:gridSpan w:val="2"/>
            <w:shd w:val="clear" w:color="auto" w:fill="auto"/>
          </w:tcPr>
          <w:p w14:paraId="6D16713C" w14:textId="77777777" w:rsidR="004134B0" w:rsidRPr="001228FE" w:rsidRDefault="004134B0" w:rsidP="005360C1">
            <w:pPr>
              <w:widowControl w:val="0"/>
              <w:autoSpaceDE w:val="0"/>
              <w:autoSpaceDN w:val="0"/>
              <w:adjustRightInd w:val="0"/>
            </w:pPr>
            <w:r w:rsidRPr="001228FE">
              <w:t>S.3</w:t>
            </w:r>
            <w:r w:rsidR="006F750E" w:rsidRPr="001228FE">
              <w:t>.</w:t>
            </w:r>
            <w:r w:rsidRPr="001228FE">
              <w:t xml:space="preserve"> Статистичне представлення</w:t>
            </w:r>
          </w:p>
        </w:tc>
      </w:tr>
      <w:tr w:rsidR="001228FE" w:rsidRPr="001228FE" w14:paraId="67CA9564" w14:textId="77777777" w:rsidTr="000C1FED">
        <w:trPr>
          <w:jc w:val="center"/>
        </w:trPr>
        <w:tc>
          <w:tcPr>
            <w:tcW w:w="5665" w:type="dxa"/>
            <w:shd w:val="clear" w:color="auto" w:fill="auto"/>
          </w:tcPr>
          <w:p w14:paraId="3B4E61D2" w14:textId="77777777" w:rsidR="004134B0" w:rsidRPr="001228FE" w:rsidRDefault="004134B0" w:rsidP="005360C1">
            <w:pPr>
              <w:widowControl w:val="0"/>
              <w:autoSpaceDE w:val="0"/>
              <w:autoSpaceDN w:val="0"/>
              <w:adjustRightInd w:val="0"/>
            </w:pPr>
            <w:r w:rsidRPr="001228FE">
              <w:t>S.3.1</w:t>
            </w:r>
            <w:r w:rsidR="006F750E" w:rsidRPr="001228FE">
              <w:t>.</w:t>
            </w:r>
            <w:r w:rsidRPr="001228FE">
              <w:t xml:space="preserve"> Опис даних</w:t>
            </w:r>
          </w:p>
        </w:tc>
        <w:tc>
          <w:tcPr>
            <w:tcW w:w="8931" w:type="dxa"/>
            <w:shd w:val="clear" w:color="auto" w:fill="auto"/>
          </w:tcPr>
          <w:p w14:paraId="490B762D" w14:textId="77777777" w:rsidR="004134B0" w:rsidRPr="001228FE" w:rsidRDefault="00656413" w:rsidP="00797720">
            <w:pPr>
              <w:ind w:firstLine="323"/>
              <w:jc w:val="both"/>
              <w:rPr>
                <w:spacing w:val="-2"/>
                <w:lang w:eastAsia="ru-RU"/>
              </w:rPr>
            </w:pPr>
            <w:r w:rsidRPr="001228FE">
              <w:t>Метою спостереження є ф</w:t>
            </w:r>
            <w:r w:rsidR="00EA1A22" w:rsidRPr="001228FE">
              <w:t xml:space="preserve">ормування інформації </w:t>
            </w:r>
            <w:r w:rsidR="00F5414E" w:rsidRPr="001228FE">
              <w:rPr>
                <w:lang w:eastAsia="ru-RU"/>
              </w:rPr>
              <w:t xml:space="preserve">щодо характеристик закладів освіти, а також наукових установ, які здійснюють підготовку здобувачів вищої освіти ступеня доктора філософії (закладів дошкільної освіти (ЗДО), закладів загальної середньої освіти (ЗЗСО), закладів професійної (професійно-технічної) освіти (ЗППТО), закладів вищої </w:t>
            </w:r>
            <w:r w:rsidR="00F5414E" w:rsidRPr="001228FE">
              <w:rPr>
                <w:lang w:eastAsia="ru-RU"/>
              </w:rPr>
              <w:lastRenderedPageBreak/>
              <w:t xml:space="preserve">освіти (ЗВО), закладів фахової </w:t>
            </w:r>
            <w:proofErr w:type="spellStart"/>
            <w:r w:rsidR="00F5414E" w:rsidRPr="001228FE">
              <w:rPr>
                <w:lang w:eastAsia="ru-RU"/>
              </w:rPr>
              <w:t>передвищої</w:t>
            </w:r>
            <w:proofErr w:type="spellEnd"/>
            <w:r w:rsidR="00F5414E" w:rsidRPr="001228FE">
              <w:rPr>
                <w:lang w:eastAsia="ru-RU"/>
              </w:rPr>
              <w:t xml:space="preserve"> освіти (ЗФПО), закладів вищої освіти та наукових установ, які здійснюють підготовку здобувачів вищої освіти ступеня доктора філософії (Ас)),</w:t>
            </w:r>
            <w:r w:rsidR="00F5414E" w:rsidRPr="001228FE">
              <w:rPr>
                <w:spacing w:val="-2"/>
                <w:lang w:eastAsia="ru-RU"/>
              </w:rPr>
              <w:t> </w:t>
            </w:r>
            <w:r w:rsidR="00F5414E" w:rsidRPr="001228FE">
              <w:rPr>
                <w:lang w:eastAsia="ru-RU"/>
              </w:rPr>
              <w:t>для інформаційного забезпечення аналізу стану системи освіти, складання допоміжного (сателітного) рахунку освіти в Україні, міжнародних порівнянь</w:t>
            </w:r>
            <w:r w:rsidRPr="001228FE">
              <w:t>.</w:t>
            </w:r>
          </w:p>
          <w:p w14:paraId="57C181B9" w14:textId="77777777" w:rsidR="00D11CF2" w:rsidRPr="001228FE" w:rsidRDefault="00656413" w:rsidP="00811553">
            <w:pPr>
              <w:widowControl w:val="0"/>
              <w:autoSpaceDE w:val="0"/>
              <w:autoSpaceDN w:val="0"/>
              <w:adjustRightInd w:val="0"/>
              <w:ind w:firstLine="323"/>
              <w:jc w:val="both"/>
            </w:pPr>
            <w:r w:rsidRPr="001228FE">
              <w:t>За результатами ДСС формуються показники:</w:t>
            </w:r>
          </w:p>
          <w:p w14:paraId="359A8D32" w14:textId="77777777" w:rsidR="00D11CF2" w:rsidRPr="001228FE" w:rsidRDefault="00D11CF2" w:rsidP="00811553">
            <w:pPr>
              <w:widowControl w:val="0"/>
              <w:autoSpaceDE w:val="0"/>
              <w:autoSpaceDN w:val="0"/>
              <w:adjustRightInd w:val="0"/>
              <w:ind w:firstLine="323"/>
              <w:jc w:val="both"/>
            </w:pPr>
            <w:r w:rsidRPr="001228FE">
              <w:t>1)</w:t>
            </w:r>
            <w:r w:rsidR="00811553" w:rsidRPr="001228FE">
              <w:rPr>
                <w:spacing w:val="-2"/>
              </w:rPr>
              <w:t> кількість ЗДО, ЗЗСО, ЗППТО, ЗВО, ЗФПО, Ас</w:t>
            </w:r>
            <w:r w:rsidR="00656413" w:rsidRPr="001228FE">
              <w:t>;</w:t>
            </w:r>
          </w:p>
          <w:p w14:paraId="05277BBA" w14:textId="77777777" w:rsidR="00D11CF2" w:rsidRPr="001228FE" w:rsidRDefault="00D11CF2" w:rsidP="00811553">
            <w:pPr>
              <w:widowControl w:val="0"/>
              <w:autoSpaceDE w:val="0"/>
              <w:autoSpaceDN w:val="0"/>
              <w:adjustRightInd w:val="0"/>
              <w:ind w:firstLine="323"/>
              <w:jc w:val="both"/>
            </w:pPr>
            <w:r w:rsidRPr="001228FE">
              <w:t>2)</w:t>
            </w:r>
            <w:r w:rsidR="00811553" w:rsidRPr="001228FE">
              <w:rPr>
                <w:spacing w:val="-2"/>
              </w:rPr>
              <w:t> кількість осіб у ЗДО, ЗЗСО, ЗППТО, ЗВО, ЗФПО, Ас</w:t>
            </w:r>
            <w:r w:rsidR="00656413" w:rsidRPr="001228FE">
              <w:t>;</w:t>
            </w:r>
          </w:p>
          <w:p w14:paraId="56C249C3" w14:textId="77777777" w:rsidR="00811553" w:rsidRPr="001228FE" w:rsidRDefault="00811553" w:rsidP="00811553">
            <w:pPr>
              <w:widowControl w:val="0"/>
              <w:autoSpaceDE w:val="0"/>
              <w:autoSpaceDN w:val="0"/>
              <w:adjustRightInd w:val="0"/>
              <w:ind w:firstLine="323"/>
              <w:jc w:val="both"/>
            </w:pPr>
            <w:r w:rsidRPr="001228FE">
              <w:rPr>
                <w:spacing w:val="-2"/>
              </w:rPr>
              <w:t>3) кількість осіб, зарахованих на навчання до ЗВО, ЗФПО, Ас</w:t>
            </w:r>
            <w:r w:rsidR="00656413" w:rsidRPr="001228FE">
              <w:t>;</w:t>
            </w:r>
          </w:p>
          <w:p w14:paraId="7694AAB5" w14:textId="77777777" w:rsidR="00D11CF2" w:rsidRPr="001228FE" w:rsidRDefault="00D11CF2" w:rsidP="00811553">
            <w:pPr>
              <w:widowControl w:val="0"/>
              <w:autoSpaceDE w:val="0"/>
              <w:autoSpaceDN w:val="0"/>
              <w:adjustRightInd w:val="0"/>
              <w:ind w:firstLine="323"/>
              <w:jc w:val="both"/>
            </w:pPr>
            <w:r w:rsidRPr="001228FE">
              <w:t>4</w:t>
            </w:r>
            <w:r w:rsidR="00811553" w:rsidRPr="001228FE">
              <w:rPr>
                <w:spacing w:val="-2"/>
              </w:rPr>
              <w:t>) кількість осіб, випущених із ЗППТО, ЗВО, ЗФПО, Ас</w:t>
            </w:r>
            <w:r w:rsidR="00656413" w:rsidRPr="001228FE">
              <w:t>;</w:t>
            </w:r>
          </w:p>
          <w:p w14:paraId="4065DF09" w14:textId="77777777" w:rsidR="00D11CF2" w:rsidRPr="001228FE" w:rsidRDefault="00811553" w:rsidP="00811553">
            <w:pPr>
              <w:widowControl w:val="0"/>
              <w:autoSpaceDE w:val="0"/>
              <w:autoSpaceDN w:val="0"/>
              <w:adjustRightInd w:val="0"/>
              <w:ind w:firstLine="323"/>
              <w:jc w:val="both"/>
            </w:pPr>
            <w:r w:rsidRPr="001228FE">
              <w:rPr>
                <w:spacing w:val="-2"/>
              </w:rPr>
              <w:t>5) кількість осіб-іноземців, які навчаються у ЗВО, ЗФПО, Ас</w:t>
            </w:r>
            <w:r w:rsidR="00656413" w:rsidRPr="001228FE">
              <w:t>;</w:t>
            </w:r>
          </w:p>
          <w:p w14:paraId="1F2A2AB9" w14:textId="77777777" w:rsidR="00D11CF2" w:rsidRPr="001228FE" w:rsidRDefault="00811553" w:rsidP="00811553">
            <w:pPr>
              <w:widowControl w:val="0"/>
              <w:autoSpaceDE w:val="0"/>
              <w:autoSpaceDN w:val="0"/>
              <w:adjustRightInd w:val="0"/>
              <w:ind w:firstLine="323"/>
              <w:jc w:val="both"/>
            </w:pPr>
            <w:r w:rsidRPr="001228FE">
              <w:rPr>
                <w:spacing w:val="-2"/>
              </w:rPr>
              <w:t>6) кількість осіб-іноземців, прийнятих на навчання до ЗВО, ЗФПО, Ас</w:t>
            </w:r>
            <w:r w:rsidR="00656413" w:rsidRPr="001228FE">
              <w:t>;</w:t>
            </w:r>
          </w:p>
          <w:p w14:paraId="2FB5B581" w14:textId="77777777" w:rsidR="00D11CF2" w:rsidRPr="001228FE" w:rsidRDefault="00811553" w:rsidP="00811553">
            <w:pPr>
              <w:widowControl w:val="0"/>
              <w:autoSpaceDE w:val="0"/>
              <w:autoSpaceDN w:val="0"/>
              <w:adjustRightInd w:val="0"/>
              <w:ind w:firstLine="323"/>
              <w:jc w:val="both"/>
            </w:pPr>
            <w:r w:rsidRPr="001228FE">
              <w:rPr>
                <w:spacing w:val="-2"/>
              </w:rPr>
              <w:t>7) кількість осіб-іноземців, випущених із ЗВО, ЗФПО, Ас</w:t>
            </w:r>
            <w:r w:rsidR="00656413" w:rsidRPr="001228FE">
              <w:t>;</w:t>
            </w:r>
          </w:p>
          <w:p w14:paraId="6900D57A" w14:textId="77777777" w:rsidR="00D11CF2" w:rsidRPr="001228FE" w:rsidRDefault="00811553" w:rsidP="00811553">
            <w:pPr>
              <w:widowControl w:val="0"/>
              <w:autoSpaceDE w:val="0"/>
              <w:autoSpaceDN w:val="0"/>
              <w:adjustRightInd w:val="0"/>
              <w:ind w:firstLine="323"/>
              <w:jc w:val="both"/>
            </w:pPr>
            <w:r w:rsidRPr="001228FE">
              <w:rPr>
                <w:spacing w:val="-2"/>
              </w:rPr>
              <w:t>8) питома вага осіб, охоплених ЗДО</w:t>
            </w:r>
            <w:r w:rsidR="00F5414E" w:rsidRPr="001228FE">
              <w:t>;</w:t>
            </w:r>
          </w:p>
          <w:p w14:paraId="600A8B53" w14:textId="77777777" w:rsidR="00D11CF2" w:rsidRPr="001228FE" w:rsidRDefault="00811553" w:rsidP="00811553">
            <w:pPr>
              <w:widowControl w:val="0"/>
              <w:autoSpaceDE w:val="0"/>
              <w:autoSpaceDN w:val="0"/>
              <w:adjustRightInd w:val="0"/>
              <w:ind w:firstLine="323"/>
              <w:jc w:val="both"/>
            </w:pPr>
            <w:r w:rsidRPr="001228FE">
              <w:rPr>
                <w:spacing w:val="-2"/>
              </w:rPr>
              <w:t>9) кількість місць у ЗДО</w:t>
            </w:r>
            <w:r w:rsidR="00F5414E" w:rsidRPr="001228FE">
              <w:t>;</w:t>
            </w:r>
          </w:p>
          <w:p w14:paraId="0F8FDF79" w14:textId="77777777" w:rsidR="00D11CF2" w:rsidRPr="001228FE" w:rsidRDefault="00811553" w:rsidP="00811553">
            <w:pPr>
              <w:widowControl w:val="0"/>
              <w:autoSpaceDE w:val="0"/>
              <w:autoSpaceDN w:val="0"/>
              <w:adjustRightInd w:val="0"/>
              <w:ind w:firstLine="323"/>
              <w:jc w:val="both"/>
            </w:pPr>
            <w:r w:rsidRPr="001228FE">
              <w:rPr>
                <w:spacing w:val="-2"/>
              </w:rPr>
              <w:t>10) кількість груп у ЗДО</w:t>
            </w:r>
            <w:r w:rsidR="00F5414E" w:rsidRPr="001228FE">
              <w:t>;</w:t>
            </w:r>
          </w:p>
          <w:p w14:paraId="1D7CE326" w14:textId="77777777" w:rsidR="00D11CF2" w:rsidRPr="001228FE" w:rsidRDefault="00811553" w:rsidP="00811553">
            <w:pPr>
              <w:widowControl w:val="0"/>
              <w:autoSpaceDE w:val="0"/>
              <w:autoSpaceDN w:val="0"/>
              <w:adjustRightInd w:val="0"/>
              <w:ind w:firstLine="323"/>
              <w:jc w:val="both"/>
            </w:pPr>
            <w:bookmarkStart w:id="1" w:name="_Hlk63086707"/>
            <w:r w:rsidRPr="001228FE">
              <w:rPr>
                <w:spacing w:val="-2"/>
              </w:rPr>
              <w:t>11) </w:t>
            </w:r>
            <w:bookmarkEnd w:id="1"/>
            <w:r w:rsidRPr="001228FE">
              <w:rPr>
                <w:spacing w:val="-2"/>
              </w:rPr>
              <w:t>облікова кількість штатних працівників ЗДО</w:t>
            </w:r>
            <w:r w:rsidR="00F5414E" w:rsidRPr="001228FE">
              <w:t>;</w:t>
            </w:r>
          </w:p>
          <w:p w14:paraId="5B22F980" w14:textId="77777777" w:rsidR="00656413" w:rsidRPr="001228FE" w:rsidRDefault="00811553" w:rsidP="00811553">
            <w:pPr>
              <w:widowControl w:val="0"/>
              <w:autoSpaceDE w:val="0"/>
              <w:autoSpaceDN w:val="0"/>
              <w:adjustRightInd w:val="0"/>
              <w:ind w:firstLine="323"/>
              <w:jc w:val="both"/>
            </w:pPr>
            <w:r w:rsidRPr="001228FE">
              <w:rPr>
                <w:spacing w:val="-2"/>
              </w:rPr>
              <w:t>12) кількість працівників ЗЗСО, ЗВО, ЗФПО</w:t>
            </w:r>
            <w:r w:rsidR="008F587D" w:rsidRPr="001228FE">
              <w:t>.</w:t>
            </w:r>
          </w:p>
        </w:tc>
      </w:tr>
      <w:tr w:rsidR="001228FE" w:rsidRPr="001228FE" w14:paraId="1DF6A81B" w14:textId="77777777" w:rsidTr="000C1FED">
        <w:trPr>
          <w:jc w:val="center"/>
        </w:trPr>
        <w:tc>
          <w:tcPr>
            <w:tcW w:w="5665" w:type="dxa"/>
            <w:shd w:val="clear" w:color="auto" w:fill="auto"/>
          </w:tcPr>
          <w:p w14:paraId="61D1FAC3" w14:textId="77777777" w:rsidR="004134B0" w:rsidRPr="001228FE" w:rsidRDefault="004134B0" w:rsidP="005360C1">
            <w:pPr>
              <w:widowControl w:val="0"/>
              <w:autoSpaceDE w:val="0"/>
              <w:autoSpaceDN w:val="0"/>
              <w:adjustRightInd w:val="0"/>
            </w:pPr>
            <w:r w:rsidRPr="001228FE">
              <w:lastRenderedPageBreak/>
              <w:t>S.3.2</w:t>
            </w:r>
            <w:r w:rsidR="006F750E" w:rsidRPr="001228FE">
              <w:t>.</w:t>
            </w:r>
            <w:r w:rsidRPr="001228FE">
              <w:t xml:space="preserve"> Класифікатори </w:t>
            </w:r>
            <w:r w:rsidR="003A5B26" w:rsidRPr="001228FE">
              <w:t xml:space="preserve">(класифікації) </w:t>
            </w:r>
            <w:r w:rsidRPr="001228FE">
              <w:t>та стандарти</w:t>
            </w:r>
          </w:p>
        </w:tc>
        <w:tc>
          <w:tcPr>
            <w:tcW w:w="8931" w:type="dxa"/>
            <w:shd w:val="clear" w:color="auto" w:fill="auto"/>
          </w:tcPr>
          <w:p w14:paraId="4F8DF816" w14:textId="77777777" w:rsidR="008F587D" w:rsidRPr="001228FE" w:rsidRDefault="008F587D" w:rsidP="00CD65FF">
            <w:pPr>
              <w:widowControl w:val="0"/>
              <w:autoSpaceDE w:val="0"/>
              <w:autoSpaceDN w:val="0"/>
              <w:adjustRightInd w:val="0"/>
              <w:ind w:firstLine="323"/>
              <w:jc w:val="both"/>
            </w:pPr>
            <w:r w:rsidRPr="001228FE">
              <w:t>При проведенні ДСС використовують</w:t>
            </w:r>
            <w:r w:rsidR="00433A41" w:rsidRPr="001228FE">
              <w:t>:</w:t>
            </w:r>
          </w:p>
          <w:p w14:paraId="14733764" w14:textId="77777777" w:rsidR="004134B0" w:rsidRPr="001228FE" w:rsidRDefault="008F587D" w:rsidP="008D6F09">
            <w:pPr>
              <w:widowControl w:val="0"/>
              <w:autoSpaceDE w:val="0"/>
              <w:autoSpaceDN w:val="0"/>
              <w:adjustRightInd w:val="0"/>
              <w:jc w:val="both"/>
            </w:pPr>
            <w:r w:rsidRPr="001228FE">
              <w:t xml:space="preserve">Кодифікатор адміністративно-територіальних одиниць та територій територіальних громад </w:t>
            </w:r>
            <w:r w:rsidR="00135EAA" w:rsidRPr="001228FE">
              <w:t xml:space="preserve">на рівні регіонів </w:t>
            </w:r>
            <w:r w:rsidRPr="001228FE">
              <w:t>(КАТОТТГ)</w:t>
            </w:r>
            <w:r w:rsidR="00835631" w:rsidRPr="001228FE">
              <w:t>,</w:t>
            </w:r>
          </w:p>
          <w:p w14:paraId="2320B12D" w14:textId="77777777" w:rsidR="00835631" w:rsidRPr="001228FE" w:rsidRDefault="00835631" w:rsidP="008D6F09">
            <w:pPr>
              <w:widowControl w:val="0"/>
              <w:autoSpaceDE w:val="0"/>
              <w:autoSpaceDN w:val="0"/>
              <w:adjustRightInd w:val="0"/>
              <w:jc w:val="both"/>
            </w:pPr>
            <w:r w:rsidRPr="001228FE">
              <w:t>Міжнародн</w:t>
            </w:r>
            <w:r w:rsidR="002D0F5A" w:rsidRPr="001228FE">
              <w:t>у</w:t>
            </w:r>
            <w:r w:rsidRPr="001228FE">
              <w:t xml:space="preserve"> стандартн</w:t>
            </w:r>
            <w:r w:rsidR="002D0F5A" w:rsidRPr="001228FE">
              <w:t>у</w:t>
            </w:r>
            <w:r w:rsidRPr="001228FE">
              <w:t xml:space="preserve"> класифікаці</w:t>
            </w:r>
            <w:r w:rsidR="002D0F5A" w:rsidRPr="001228FE">
              <w:t>ю</w:t>
            </w:r>
            <w:r w:rsidRPr="001228FE">
              <w:t xml:space="preserve"> освіти</w:t>
            </w:r>
            <w:r w:rsidR="00F378DB" w:rsidRPr="001228FE">
              <w:t xml:space="preserve"> на рівні першої цифри</w:t>
            </w:r>
            <w:r w:rsidRPr="001228FE">
              <w:t xml:space="preserve"> (МСКО),</w:t>
            </w:r>
          </w:p>
          <w:p w14:paraId="3839C784" w14:textId="77777777" w:rsidR="00835631" w:rsidRPr="001228FE" w:rsidRDefault="00835631" w:rsidP="008D6F09">
            <w:pPr>
              <w:widowControl w:val="0"/>
              <w:autoSpaceDE w:val="0"/>
              <w:autoSpaceDN w:val="0"/>
              <w:adjustRightInd w:val="0"/>
              <w:jc w:val="both"/>
            </w:pPr>
            <w:r w:rsidRPr="001228FE">
              <w:t>Перелік кодів країн світу для статистичних цілей (ПККС)</w:t>
            </w:r>
            <w:r w:rsidR="001C061C" w:rsidRPr="001228FE">
              <w:t>.</w:t>
            </w:r>
          </w:p>
          <w:p w14:paraId="1BA7E753" w14:textId="77777777" w:rsidR="001C061C" w:rsidRPr="001228FE" w:rsidRDefault="001C061C" w:rsidP="00CD65FF">
            <w:pPr>
              <w:widowControl w:val="0"/>
              <w:autoSpaceDE w:val="0"/>
              <w:autoSpaceDN w:val="0"/>
              <w:adjustRightInd w:val="0"/>
              <w:ind w:firstLine="323"/>
              <w:jc w:val="both"/>
            </w:pPr>
            <w:r w:rsidRPr="001228FE">
              <w:t xml:space="preserve">Також показники </w:t>
            </w:r>
            <w:r w:rsidR="00020D29" w:rsidRPr="001228FE">
              <w:t>формуються</w:t>
            </w:r>
            <w:r w:rsidRPr="001228FE">
              <w:t xml:space="preserve"> за:</w:t>
            </w:r>
          </w:p>
          <w:p w14:paraId="136222DD" w14:textId="77777777" w:rsidR="001C061C" w:rsidRPr="001228FE" w:rsidRDefault="001C061C" w:rsidP="008D6F09">
            <w:pPr>
              <w:widowControl w:val="0"/>
              <w:autoSpaceDE w:val="0"/>
              <w:autoSpaceDN w:val="0"/>
              <w:adjustRightInd w:val="0"/>
              <w:jc w:val="both"/>
            </w:pPr>
            <w:r w:rsidRPr="001228FE">
              <w:t>типами закладів освіти</w:t>
            </w:r>
            <w:r w:rsidR="001D0894" w:rsidRPr="001228FE">
              <w:t>;</w:t>
            </w:r>
          </w:p>
          <w:p w14:paraId="36E0253E" w14:textId="77777777" w:rsidR="001C061C" w:rsidRPr="001228FE" w:rsidRDefault="001C061C" w:rsidP="008D6F09">
            <w:pPr>
              <w:widowControl w:val="0"/>
              <w:autoSpaceDE w:val="0"/>
              <w:autoSpaceDN w:val="0"/>
              <w:adjustRightInd w:val="0"/>
              <w:jc w:val="both"/>
            </w:pPr>
            <w:r w:rsidRPr="001228FE">
              <w:t>формами власності, на якій засновано заклад освіти</w:t>
            </w:r>
            <w:r w:rsidR="001D0894" w:rsidRPr="001228FE">
              <w:t>;</w:t>
            </w:r>
          </w:p>
          <w:p w14:paraId="500194C3" w14:textId="77777777" w:rsidR="001C061C" w:rsidRPr="001228FE" w:rsidRDefault="001C061C" w:rsidP="008D6F09">
            <w:pPr>
              <w:widowControl w:val="0"/>
              <w:autoSpaceDE w:val="0"/>
              <w:autoSpaceDN w:val="0"/>
              <w:adjustRightInd w:val="0"/>
              <w:jc w:val="both"/>
            </w:pPr>
            <w:r w:rsidRPr="001228FE">
              <w:t>типами місцевості</w:t>
            </w:r>
            <w:r w:rsidR="001D0894" w:rsidRPr="001228FE">
              <w:t>;</w:t>
            </w:r>
          </w:p>
          <w:p w14:paraId="67B4E37D" w14:textId="77777777" w:rsidR="001C061C" w:rsidRPr="001228FE" w:rsidRDefault="001C061C" w:rsidP="008D6F09">
            <w:pPr>
              <w:widowControl w:val="0"/>
              <w:autoSpaceDE w:val="0"/>
              <w:autoSpaceDN w:val="0"/>
              <w:adjustRightInd w:val="0"/>
              <w:jc w:val="both"/>
            </w:pPr>
            <w:r w:rsidRPr="001228FE">
              <w:t>мовами виховання (навчання) дітей (учнів)</w:t>
            </w:r>
            <w:r w:rsidR="001D0894" w:rsidRPr="001228FE">
              <w:t>;</w:t>
            </w:r>
          </w:p>
          <w:p w14:paraId="21882CC5" w14:textId="77777777" w:rsidR="001C061C" w:rsidRPr="001228FE" w:rsidRDefault="001C061C" w:rsidP="008D6F09">
            <w:pPr>
              <w:widowControl w:val="0"/>
              <w:autoSpaceDE w:val="0"/>
              <w:autoSpaceDN w:val="0"/>
              <w:adjustRightInd w:val="0"/>
              <w:jc w:val="both"/>
            </w:pPr>
            <w:r w:rsidRPr="001228FE">
              <w:lastRenderedPageBreak/>
              <w:t>статтю дітей (учнів, студентів</w:t>
            </w:r>
            <w:r w:rsidR="001D0894" w:rsidRPr="001228FE">
              <w:t>, аспірантів</w:t>
            </w:r>
            <w:r w:rsidRPr="001228FE">
              <w:t>)</w:t>
            </w:r>
            <w:r w:rsidR="001D0894" w:rsidRPr="001228FE">
              <w:t>;</w:t>
            </w:r>
          </w:p>
          <w:p w14:paraId="002A4CCC" w14:textId="77777777" w:rsidR="001C061C" w:rsidRPr="001228FE" w:rsidRDefault="001C061C" w:rsidP="001C061C">
            <w:pPr>
              <w:widowControl w:val="0"/>
              <w:autoSpaceDE w:val="0"/>
              <w:autoSpaceDN w:val="0"/>
              <w:adjustRightInd w:val="0"/>
              <w:jc w:val="both"/>
            </w:pPr>
            <w:r w:rsidRPr="001228FE">
              <w:t>віком дітей (учнів, студентів</w:t>
            </w:r>
            <w:r w:rsidR="001D0894" w:rsidRPr="001228FE">
              <w:t>, аспірантів</w:t>
            </w:r>
            <w:r w:rsidRPr="001228FE">
              <w:t>)</w:t>
            </w:r>
            <w:r w:rsidR="001D0894" w:rsidRPr="001228FE">
              <w:t>;</w:t>
            </w:r>
          </w:p>
          <w:p w14:paraId="71D0EFAB" w14:textId="77777777" w:rsidR="00CD65FF" w:rsidRPr="001228FE" w:rsidRDefault="00CD65FF" w:rsidP="001C061C">
            <w:pPr>
              <w:widowControl w:val="0"/>
              <w:autoSpaceDE w:val="0"/>
              <w:autoSpaceDN w:val="0"/>
              <w:adjustRightInd w:val="0"/>
              <w:jc w:val="both"/>
            </w:pPr>
            <w:r w:rsidRPr="001228FE">
              <w:t>джерелами фінансування навчання студентів, аспірантів</w:t>
            </w:r>
            <w:r w:rsidR="001D0894" w:rsidRPr="001228FE">
              <w:t>;</w:t>
            </w:r>
          </w:p>
          <w:p w14:paraId="778770D9" w14:textId="77777777" w:rsidR="001C061C" w:rsidRPr="001228FE" w:rsidRDefault="00CD65FF" w:rsidP="008D6F09">
            <w:pPr>
              <w:widowControl w:val="0"/>
              <w:autoSpaceDE w:val="0"/>
              <w:autoSpaceDN w:val="0"/>
              <w:adjustRightInd w:val="0"/>
              <w:jc w:val="both"/>
            </w:pPr>
            <w:r w:rsidRPr="001228FE">
              <w:t>формами здобуття освіти</w:t>
            </w:r>
            <w:r w:rsidR="001D0894" w:rsidRPr="001228FE">
              <w:t>;</w:t>
            </w:r>
          </w:p>
          <w:p w14:paraId="22013B7B" w14:textId="77777777" w:rsidR="00CD65FF" w:rsidRPr="001228FE" w:rsidRDefault="00CD65FF" w:rsidP="008D6F09">
            <w:pPr>
              <w:widowControl w:val="0"/>
              <w:autoSpaceDE w:val="0"/>
              <w:autoSpaceDN w:val="0"/>
              <w:adjustRightInd w:val="0"/>
              <w:jc w:val="both"/>
            </w:pPr>
            <w:r w:rsidRPr="001228FE">
              <w:t>освітніми ступенями (освітньо-кваліфікаційними рівнями, освітньо-професійними ступенями)</w:t>
            </w:r>
            <w:r w:rsidR="001D0894" w:rsidRPr="001228FE">
              <w:t>;</w:t>
            </w:r>
          </w:p>
          <w:p w14:paraId="2453A0E5" w14:textId="77777777" w:rsidR="00CD65FF" w:rsidRPr="001228FE" w:rsidRDefault="00CD65FF" w:rsidP="008D6F09">
            <w:pPr>
              <w:widowControl w:val="0"/>
              <w:autoSpaceDE w:val="0"/>
              <w:autoSpaceDN w:val="0"/>
              <w:adjustRightInd w:val="0"/>
              <w:jc w:val="both"/>
            </w:pPr>
            <w:r w:rsidRPr="001228FE">
              <w:t>галузями знань, напрямами підготовки і спеціальностями</w:t>
            </w:r>
            <w:r w:rsidR="001D0894" w:rsidRPr="001228FE">
              <w:t>;</w:t>
            </w:r>
          </w:p>
          <w:p w14:paraId="37504869" w14:textId="77777777" w:rsidR="00CC177F" w:rsidRPr="001228FE" w:rsidRDefault="00CD65FF" w:rsidP="001D0894">
            <w:pPr>
              <w:widowControl w:val="0"/>
              <w:autoSpaceDE w:val="0"/>
              <w:autoSpaceDN w:val="0"/>
              <w:adjustRightInd w:val="0"/>
              <w:jc w:val="both"/>
            </w:pPr>
            <w:r w:rsidRPr="001228FE">
              <w:t>науковими ступенями, вченими званнями, типами посад працівників закладів освіти.</w:t>
            </w:r>
          </w:p>
        </w:tc>
      </w:tr>
      <w:tr w:rsidR="001228FE" w:rsidRPr="001228FE" w14:paraId="54145650" w14:textId="77777777" w:rsidTr="000C1FED">
        <w:trPr>
          <w:jc w:val="center"/>
        </w:trPr>
        <w:tc>
          <w:tcPr>
            <w:tcW w:w="5665" w:type="dxa"/>
            <w:shd w:val="clear" w:color="auto" w:fill="auto"/>
          </w:tcPr>
          <w:p w14:paraId="1A9BE3FC" w14:textId="77777777" w:rsidR="004134B0" w:rsidRPr="001228FE" w:rsidRDefault="004134B0" w:rsidP="005360C1">
            <w:pPr>
              <w:widowControl w:val="0"/>
              <w:autoSpaceDE w:val="0"/>
              <w:autoSpaceDN w:val="0"/>
              <w:adjustRightInd w:val="0"/>
            </w:pPr>
            <w:r w:rsidRPr="001228FE">
              <w:lastRenderedPageBreak/>
              <w:t>S.3.3</w:t>
            </w:r>
            <w:r w:rsidR="006F750E" w:rsidRPr="001228FE">
              <w:t>.</w:t>
            </w:r>
            <w:r w:rsidRPr="001228FE">
              <w:t xml:space="preserve"> Сектор охоплення</w:t>
            </w:r>
          </w:p>
        </w:tc>
        <w:tc>
          <w:tcPr>
            <w:tcW w:w="8931" w:type="dxa"/>
            <w:shd w:val="clear" w:color="auto" w:fill="auto"/>
          </w:tcPr>
          <w:p w14:paraId="6985FBA8" w14:textId="77777777" w:rsidR="004134B0" w:rsidRPr="001228FE" w:rsidRDefault="00696CF5" w:rsidP="008D6F09">
            <w:pPr>
              <w:widowControl w:val="0"/>
              <w:autoSpaceDE w:val="0"/>
              <w:autoSpaceDN w:val="0"/>
              <w:adjustRightInd w:val="0"/>
              <w:ind w:firstLine="323"/>
              <w:jc w:val="both"/>
            </w:pPr>
            <w:r w:rsidRPr="001228FE">
              <w:t>Спостереження охоплює</w:t>
            </w:r>
            <w:r w:rsidR="006C07E4" w:rsidRPr="001228FE">
              <w:t xml:space="preserve"> суб’єкти </w:t>
            </w:r>
            <w:r w:rsidR="005F23C7" w:rsidRPr="001228FE">
              <w:t>освітньої діяльності (заклад освіти, підприємство, установа, організація), що провад</w:t>
            </w:r>
            <w:r w:rsidRPr="001228FE">
              <w:t>я</w:t>
            </w:r>
            <w:r w:rsidR="005F23C7" w:rsidRPr="001228FE">
              <w:t>ть освітню діяльність.</w:t>
            </w:r>
          </w:p>
        </w:tc>
      </w:tr>
      <w:tr w:rsidR="001228FE" w:rsidRPr="001228FE" w14:paraId="432D0EA9" w14:textId="77777777" w:rsidTr="009D497F">
        <w:trPr>
          <w:trHeight w:val="60"/>
          <w:jc w:val="center"/>
        </w:trPr>
        <w:tc>
          <w:tcPr>
            <w:tcW w:w="5665" w:type="dxa"/>
            <w:shd w:val="clear" w:color="auto" w:fill="auto"/>
          </w:tcPr>
          <w:p w14:paraId="2B4025B0" w14:textId="77777777" w:rsidR="002949D9" w:rsidRPr="001228FE" w:rsidRDefault="004134B0" w:rsidP="008D6F09">
            <w:pPr>
              <w:widowControl w:val="0"/>
              <w:tabs>
                <w:tab w:val="left" w:pos="4584"/>
              </w:tabs>
              <w:autoSpaceDE w:val="0"/>
              <w:autoSpaceDN w:val="0"/>
              <w:adjustRightInd w:val="0"/>
            </w:pPr>
            <w:r w:rsidRPr="001228FE">
              <w:t>S.3.4</w:t>
            </w:r>
            <w:r w:rsidR="006F750E" w:rsidRPr="001228FE">
              <w:t>.</w:t>
            </w:r>
            <w:r w:rsidRPr="001228FE">
              <w:t xml:space="preserve"> Статистичні визначення</w:t>
            </w:r>
          </w:p>
          <w:p w14:paraId="56F2969F" w14:textId="77777777" w:rsidR="004134B0" w:rsidRPr="001228FE" w:rsidRDefault="004134B0" w:rsidP="008D6F09">
            <w:pPr>
              <w:widowControl w:val="0"/>
              <w:tabs>
                <w:tab w:val="left" w:pos="4584"/>
              </w:tabs>
              <w:autoSpaceDE w:val="0"/>
              <w:autoSpaceDN w:val="0"/>
              <w:adjustRightInd w:val="0"/>
            </w:pPr>
          </w:p>
        </w:tc>
        <w:tc>
          <w:tcPr>
            <w:tcW w:w="8931" w:type="dxa"/>
            <w:shd w:val="clear" w:color="auto" w:fill="auto"/>
          </w:tcPr>
          <w:p w14:paraId="338928C1" w14:textId="77777777" w:rsidR="00BE7850" w:rsidRPr="001228FE" w:rsidRDefault="00A83620" w:rsidP="00C06C16">
            <w:pPr>
              <w:widowControl w:val="0"/>
              <w:tabs>
                <w:tab w:val="left" w:pos="334"/>
              </w:tabs>
              <w:ind w:firstLine="323"/>
              <w:jc w:val="both"/>
            </w:pPr>
            <w:r w:rsidRPr="001228FE">
              <w:t>З</w:t>
            </w:r>
            <w:r w:rsidR="00BE7850" w:rsidRPr="001228FE">
              <w:t>аклад освіт</w:t>
            </w:r>
            <w:r w:rsidRPr="001228FE">
              <w:t xml:space="preserve">и – </w:t>
            </w:r>
            <w:r w:rsidR="00BE7850" w:rsidRPr="001228FE">
              <w:t>юридична особа публічного чи приватного права, основним видом діяльності якої є освітня діяльність</w:t>
            </w:r>
            <w:r w:rsidRPr="001228FE">
              <w:t>.</w:t>
            </w:r>
          </w:p>
          <w:p w14:paraId="2FED4988" w14:textId="77777777" w:rsidR="00BE7850" w:rsidRPr="001228FE" w:rsidRDefault="00A83620" w:rsidP="00C06C16">
            <w:pPr>
              <w:widowControl w:val="0"/>
              <w:tabs>
                <w:tab w:val="left" w:pos="334"/>
              </w:tabs>
              <w:ind w:firstLine="323"/>
              <w:jc w:val="both"/>
            </w:pPr>
            <w:r w:rsidRPr="001228FE">
              <w:t>З</w:t>
            </w:r>
            <w:r w:rsidR="00BE7850" w:rsidRPr="001228FE">
              <w:t>добувачі освіти</w:t>
            </w:r>
            <w:r w:rsidRPr="001228FE">
              <w:t xml:space="preserve"> – </w:t>
            </w:r>
            <w:r w:rsidR="00BE7850" w:rsidRPr="001228FE">
              <w:t>вихованці, учні, студенти, курсанти, слухачі, стажисти, аспіранти (ад’юнкти), інші особи, які здобувають освіту за будь-яким видом та формою здобуття освіти</w:t>
            </w:r>
            <w:r w:rsidRPr="001228FE">
              <w:t>.</w:t>
            </w:r>
          </w:p>
          <w:p w14:paraId="3D2AC2F1" w14:textId="77777777" w:rsidR="00CA7067" w:rsidRPr="001228FE" w:rsidRDefault="004D3A84" w:rsidP="00C06C16">
            <w:pPr>
              <w:widowControl w:val="0"/>
              <w:tabs>
                <w:tab w:val="left" w:pos="334"/>
              </w:tabs>
              <w:ind w:firstLine="323"/>
              <w:jc w:val="both"/>
            </w:pPr>
            <w:r w:rsidRPr="001228FE">
              <w:t xml:space="preserve">Кількість </w:t>
            </w:r>
            <w:r w:rsidR="00B505A7" w:rsidRPr="001228FE">
              <w:rPr>
                <w:spacing w:val="-2"/>
              </w:rPr>
              <w:t>закладів освіти</w:t>
            </w:r>
            <w:r w:rsidRPr="001228FE">
              <w:t xml:space="preserve"> </w:t>
            </w:r>
            <w:r w:rsidR="00B505A7" w:rsidRPr="001228FE">
              <w:t xml:space="preserve">– </w:t>
            </w:r>
            <w:r w:rsidR="002949D9" w:rsidRPr="001228FE">
              <w:rPr>
                <w:spacing w:val="-2"/>
                <w:lang w:eastAsia="ru-RU"/>
              </w:rPr>
              <w:t xml:space="preserve">кількість </w:t>
            </w:r>
            <w:r w:rsidR="00C06C16" w:rsidRPr="001228FE">
              <w:rPr>
                <w:spacing w:val="-2"/>
                <w:lang w:eastAsia="ru-RU"/>
              </w:rPr>
              <w:t>закладів освіти, які провадять освітню діяльність</w:t>
            </w:r>
            <w:r w:rsidR="00B505A7" w:rsidRPr="001228FE">
              <w:rPr>
                <w:spacing w:val="-2"/>
                <w:lang w:eastAsia="ru-RU"/>
              </w:rPr>
              <w:t>, за складниками системи освіти</w:t>
            </w:r>
            <w:r w:rsidRPr="001228FE">
              <w:t>.</w:t>
            </w:r>
            <w:r w:rsidR="00C06C16" w:rsidRPr="001228FE">
              <w:t xml:space="preserve"> </w:t>
            </w:r>
          </w:p>
          <w:p w14:paraId="2C857DE8" w14:textId="77777777" w:rsidR="00666EB8" w:rsidRPr="001228FE" w:rsidRDefault="00666EB8" w:rsidP="00332887">
            <w:pPr>
              <w:ind w:firstLine="323"/>
              <w:jc w:val="both"/>
            </w:pPr>
            <w:r w:rsidRPr="001228FE">
              <w:t xml:space="preserve">Кількість осіб </w:t>
            </w:r>
            <w:r w:rsidR="00332887" w:rsidRPr="001228FE">
              <w:rPr>
                <w:spacing w:val="-2"/>
              </w:rPr>
              <w:t xml:space="preserve">у </w:t>
            </w:r>
            <w:r w:rsidR="00B505A7" w:rsidRPr="001228FE">
              <w:rPr>
                <w:spacing w:val="-2"/>
              </w:rPr>
              <w:t xml:space="preserve">закладах освіти – </w:t>
            </w:r>
            <w:r w:rsidRPr="001228FE">
              <w:rPr>
                <w:spacing w:val="-2"/>
                <w:lang w:eastAsia="ru-RU"/>
              </w:rPr>
              <w:t xml:space="preserve">кількість </w:t>
            </w:r>
            <w:r w:rsidR="00332887" w:rsidRPr="001228FE">
              <w:rPr>
                <w:spacing w:val="-2"/>
              </w:rPr>
              <w:t xml:space="preserve">здобувачів освіти </w:t>
            </w:r>
            <w:r w:rsidRPr="001228FE">
              <w:rPr>
                <w:spacing w:val="-2"/>
              </w:rPr>
              <w:t xml:space="preserve">у </w:t>
            </w:r>
            <w:r w:rsidR="00332887" w:rsidRPr="001228FE">
              <w:rPr>
                <w:spacing w:val="-2"/>
              </w:rPr>
              <w:t>закладах освіти</w:t>
            </w:r>
            <w:r w:rsidR="00B505A7" w:rsidRPr="001228FE">
              <w:rPr>
                <w:spacing w:val="-2"/>
              </w:rPr>
              <w:t xml:space="preserve"> </w:t>
            </w:r>
            <w:r w:rsidR="00B505A7" w:rsidRPr="001228FE">
              <w:rPr>
                <w:spacing w:val="-2"/>
                <w:lang w:eastAsia="ru-RU"/>
              </w:rPr>
              <w:t>за складниками системи освіти.</w:t>
            </w:r>
          </w:p>
          <w:p w14:paraId="183BE568" w14:textId="77777777" w:rsidR="00B505A7" w:rsidRPr="001228FE" w:rsidRDefault="00666EB8" w:rsidP="00B505A7">
            <w:pPr>
              <w:ind w:firstLine="323"/>
              <w:jc w:val="both"/>
            </w:pPr>
            <w:r w:rsidRPr="001228FE">
              <w:t xml:space="preserve">Кількість осіб, зарахованих </w:t>
            </w:r>
            <w:r w:rsidR="0059670C" w:rsidRPr="001228FE">
              <w:rPr>
                <w:spacing w:val="-2"/>
              </w:rPr>
              <w:t xml:space="preserve">на навчання до </w:t>
            </w:r>
            <w:r w:rsidR="00B505A7" w:rsidRPr="001228FE">
              <w:rPr>
                <w:spacing w:val="-2"/>
              </w:rPr>
              <w:t>закладів освіти</w:t>
            </w:r>
            <w:r w:rsidRPr="001228FE">
              <w:t xml:space="preserve"> </w:t>
            </w:r>
            <w:r w:rsidR="00B505A7" w:rsidRPr="001228FE">
              <w:t xml:space="preserve">– </w:t>
            </w:r>
            <w:r w:rsidRPr="001228FE">
              <w:t xml:space="preserve"> </w:t>
            </w:r>
            <w:r w:rsidRPr="001228FE">
              <w:rPr>
                <w:spacing w:val="-2"/>
                <w:lang w:eastAsia="ru-RU"/>
              </w:rPr>
              <w:t xml:space="preserve">кількість </w:t>
            </w:r>
            <w:r w:rsidRPr="001228FE">
              <w:rPr>
                <w:spacing w:val="-2"/>
              </w:rPr>
              <w:t xml:space="preserve">осіб, зарахованих на навчання до </w:t>
            </w:r>
            <w:r w:rsidR="0059670C" w:rsidRPr="001228FE">
              <w:rPr>
                <w:spacing w:val="-2"/>
              </w:rPr>
              <w:t>закладів освіти</w:t>
            </w:r>
            <w:r w:rsidR="00B505A7" w:rsidRPr="001228FE">
              <w:rPr>
                <w:spacing w:val="-2"/>
              </w:rPr>
              <w:t xml:space="preserve"> </w:t>
            </w:r>
            <w:r w:rsidR="00B505A7" w:rsidRPr="001228FE">
              <w:rPr>
                <w:spacing w:val="-2"/>
                <w:lang w:eastAsia="ru-RU"/>
              </w:rPr>
              <w:t>за складниками системи освіти.</w:t>
            </w:r>
          </w:p>
          <w:p w14:paraId="4CDC7C21" w14:textId="77777777" w:rsidR="00B505A7" w:rsidRPr="001228FE" w:rsidRDefault="00666EB8" w:rsidP="00B505A7">
            <w:pPr>
              <w:ind w:firstLine="323"/>
              <w:jc w:val="both"/>
            </w:pPr>
            <w:r w:rsidRPr="001228FE">
              <w:t>К</w:t>
            </w:r>
            <w:r w:rsidR="00C50781" w:rsidRPr="001228FE">
              <w:t xml:space="preserve">ількість осіб, випущених </w:t>
            </w:r>
            <w:r w:rsidR="0059670C" w:rsidRPr="001228FE">
              <w:rPr>
                <w:spacing w:val="-2"/>
              </w:rPr>
              <w:t xml:space="preserve">із </w:t>
            </w:r>
            <w:r w:rsidR="00B505A7" w:rsidRPr="001228FE">
              <w:rPr>
                <w:spacing w:val="-2"/>
              </w:rPr>
              <w:t xml:space="preserve">закладів освіти – </w:t>
            </w:r>
            <w:r w:rsidRPr="001228FE">
              <w:rPr>
                <w:spacing w:val="-2"/>
                <w:lang w:eastAsia="ru-RU"/>
              </w:rPr>
              <w:t xml:space="preserve">кількість </w:t>
            </w:r>
            <w:r w:rsidRPr="001228FE">
              <w:rPr>
                <w:spacing w:val="-2"/>
              </w:rPr>
              <w:t xml:space="preserve">осіб, </w:t>
            </w:r>
            <w:r w:rsidR="00C50781" w:rsidRPr="001228FE">
              <w:rPr>
                <w:spacing w:val="-2"/>
              </w:rPr>
              <w:t xml:space="preserve">випущених із </w:t>
            </w:r>
            <w:r w:rsidR="0059670C" w:rsidRPr="001228FE">
              <w:rPr>
                <w:spacing w:val="-2"/>
              </w:rPr>
              <w:t>закладів освіти</w:t>
            </w:r>
            <w:r w:rsidR="00B505A7" w:rsidRPr="001228FE">
              <w:rPr>
                <w:spacing w:val="-2"/>
              </w:rPr>
              <w:t xml:space="preserve"> </w:t>
            </w:r>
            <w:r w:rsidR="00B505A7" w:rsidRPr="001228FE">
              <w:rPr>
                <w:spacing w:val="-2"/>
                <w:lang w:eastAsia="ru-RU"/>
              </w:rPr>
              <w:t>за складниками системи освіти.</w:t>
            </w:r>
          </w:p>
          <w:p w14:paraId="4192E46A" w14:textId="77777777" w:rsidR="00B505A7" w:rsidRPr="001228FE" w:rsidRDefault="004C52C1" w:rsidP="00B505A7">
            <w:pPr>
              <w:ind w:firstLine="323"/>
              <w:jc w:val="both"/>
            </w:pPr>
            <w:r w:rsidRPr="001228FE">
              <w:t xml:space="preserve">Кількість осіб-іноземців, які навчаються у </w:t>
            </w:r>
            <w:r w:rsidR="00B505A7" w:rsidRPr="001228FE">
              <w:rPr>
                <w:spacing w:val="-2"/>
              </w:rPr>
              <w:t xml:space="preserve">закладах освіти – </w:t>
            </w:r>
            <w:r w:rsidRPr="001228FE">
              <w:rPr>
                <w:spacing w:val="-2"/>
                <w:lang w:eastAsia="ru-RU"/>
              </w:rPr>
              <w:t xml:space="preserve">кількість </w:t>
            </w:r>
            <w:r w:rsidRPr="001228FE">
              <w:rPr>
                <w:spacing w:val="-2"/>
              </w:rPr>
              <w:t xml:space="preserve">осіб-іноземців, які навчаються у </w:t>
            </w:r>
            <w:r w:rsidR="00556396" w:rsidRPr="001228FE">
              <w:rPr>
                <w:spacing w:val="-2"/>
              </w:rPr>
              <w:t>закладах освіти та наукових установах</w:t>
            </w:r>
            <w:r w:rsidR="007134C1" w:rsidRPr="001228FE">
              <w:rPr>
                <w:spacing w:val="-2"/>
              </w:rPr>
              <w:t xml:space="preserve"> України</w:t>
            </w:r>
            <w:r w:rsidR="00B505A7" w:rsidRPr="001228FE">
              <w:rPr>
                <w:spacing w:val="-2"/>
              </w:rPr>
              <w:t xml:space="preserve"> </w:t>
            </w:r>
            <w:r w:rsidR="00B505A7" w:rsidRPr="001228FE">
              <w:rPr>
                <w:spacing w:val="-2"/>
                <w:lang w:eastAsia="ru-RU"/>
              </w:rPr>
              <w:t>за складниками системи освіти.</w:t>
            </w:r>
          </w:p>
          <w:p w14:paraId="3B519BF6" w14:textId="77777777" w:rsidR="004C52C1" w:rsidRPr="001228FE" w:rsidRDefault="004C52C1" w:rsidP="00EA5D34">
            <w:pPr>
              <w:ind w:firstLine="323"/>
              <w:jc w:val="both"/>
            </w:pPr>
            <w:r w:rsidRPr="001228FE">
              <w:lastRenderedPageBreak/>
              <w:t xml:space="preserve">Кількість осіб-іноземців, прийнятих на навчання до </w:t>
            </w:r>
            <w:r w:rsidR="00B505A7" w:rsidRPr="001228FE">
              <w:rPr>
                <w:spacing w:val="-2"/>
              </w:rPr>
              <w:t xml:space="preserve">закладів освіти – </w:t>
            </w:r>
            <w:r w:rsidRPr="001228FE">
              <w:t xml:space="preserve"> </w:t>
            </w:r>
            <w:r w:rsidRPr="001228FE">
              <w:rPr>
                <w:spacing w:val="-2"/>
                <w:lang w:eastAsia="ru-RU"/>
              </w:rPr>
              <w:t xml:space="preserve">кількість </w:t>
            </w:r>
            <w:r w:rsidRPr="001228FE">
              <w:rPr>
                <w:spacing w:val="-2"/>
              </w:rPr>
              <w:t xml:space="preserve">осіб-іноземців, прийнятих на навчання до </w:t>
            </w:r>
            <w:r w:rsidR="00EA5D34" w:rsidRPr="001228FE">
              <w:rPr>
                <w:spacing w:val="-2"/>
              </w:rPr>
              <w:t>закладів освіти</w:t>
            </w:r>
            <w:r w:rsidR="007134C1" w:rsidRPr="001228FE">
              <w:rPr>
                <w:spacing w:val="-2"/>
              </w:rPr>
              <w:t xml:space="preserve"> та наукових установ України</w:t>
            </w:r>
            <w:r w:rsidR="00B505A7" w:rsidRPr="001228FE">
              <w:rPr>
                <w:spacing w:val="-2"/>
              </w:rPr>
              <w:t xml:space="preserve"> </w:t>
            </w:r>
            <w:r w:rsidR="00B505A7" w:rsidRPr="001228FE">
              <w:rPr>
                <w:spacing w:val="-2"/>
                <w:lang w:eastAsia="ru-RU"/>
              </w:rPr>
              <w:t>за складниками системи освіти.</w:t>
            </w:r>
            <w:r w:rsidR="00EA5D34" w:rsidRPr="001228FE">
              <w:rPr>
                <w:spacing w:val="-2"/>
              </w:rPr>
              <w:t xml:space="preserve"> </w:t>
            </w:r>
          </w:p>
          <w:p w14:paraId="44D903F5" w14:textId="77777777" w:rsidR="004C52C1" w:rsidRPr="001228FE" w:rsidRDefault="004C52C1" w:rsidP="007134C1">
            <w:pPr>
              <w:ind w:firstLine="323"/>
              <w:jc w:val="both"/>
            </w:pPr>
            <w:r w:rsidRPr="001228FE">
              <w:t xml:space="preserve">Кількість осіб-іноземців, випущених із </w:t>
            </w:r>
            <w:r w:rsidR="00B505A7" w:rsidRPr="001228FE">
              <w:rPr>
                <w:spacing w:val="-2"/>
              </w:rPr>
              <w:t xml:space="preserve">закладів освіти – </w:t>
            </w:r>
            <w:r w:rsidRPr="001228FE">
              <w:rPr>
                <w:spacing w:val="-2"/>
                <w:lang w:eastAsia="ru-RU"/>
              </w:rPr>
              <w:t xml:space="preserve">кількість </w:t>
            </w:r>
            <w:r w:rsidRPr="001228FE">
              <w:rPr>
                <w:spacing w:val="-2"/>
              </w:rPr>
              <w:t xml:space="preserve">осіб-іноземців, випущених із </w:t>
            </w:r>
            <w:r w:rsidR="007134C1" w:rsidRPr="001228FE">
              <w:rPr>
                <w:spacing w:val="-2"/>
              </w:rPr>
              <w:t>закладів освіти та наукових установ України</w:t>
            </w:r>
            <w:r w:rsidR="00B505A7" w:rsidRPr="001228FE">
              <w:rPr>
                <w:spacing w:val="-2"/>
              </w:rPr>
              <w:t xml:space="preserve"> </w:t>
            </w:r>
            <w:r w:rsidR="00B505A7" w:rsidRPr="001228FE">
              <w:rPr>
                <w:spacing w:val="-2"/>
                <w:lang w:eastAsia="ru-RU"/>
              </w:rPr>
              <w:t>за складниками системи освіти.</w:t>
            </w:r>
            <w:r w:rsidR="007134C1" w:rsidRPr="001228FE">
              <w:rPr>
                <w:spacing w:val="-2"/>
              </w:rPr>
              <w:t xml:space="preserve"> </w:t>
            </w:r>
          </w:p>
          <w:p w14:paraId="5479B4CE" w14:textId="77777777" w:rsidR="007134C1" w:rsidRPr="001228FE" w:rsidRDefault="004C52C1" w:rsidP="007134C1">
            <w:pPr>
              <w:ind w:firstLine="323"/>
              <w:jc w:val="both"/>
              <w:rPr>
                <w:sz w:val="16"/>
                <w:szCs w:val="16"/>
              </w:rPr>
            </w:pPr>
            <w:r w:rsidRPr="001228FE">
              <w:t xml:space="preserve">Питома вага осіб, </w:t>
            </w:r>
            <w:r w:rsidR="007134C1" w:rsidRPr="001228FE">
              <w:rPr>
                <w:spacing w:val="-2"/>
              </w:rPr>
              <w:t xml:space="preserve">охоплених </w:t>
            </w:r>
            <w:r w:rsidR="00B505A7" w:rsidRPr="001228FE">
              <w:rPr>
                <w:spacing w:val="-2"/>
              </w:rPr>
              <w:t xml:space="preserve">закладами дошкільної освіти – </w:t>
            </w:r>
            <w:r w:rsidR="007134C1" w:rsidRPr="001228FE">
              <w:t>частк</w:t>
            </w:r>
            <w:r w:rsidR="00B505A7" w:rsidRPr="001228FE">
              <w:t>а</w:t>
            </w:r>
            <w:r w:rsidR="007134C1" w:rsidRPr="001228FE">
              <w:t xml:space="preserve"> </w:t>
            </w:r>
            <w:r w:rsidRPr="001228FE">
              <w:rPr>
                <w:spacing w:val="-2"/>
              </w:rPr>
              <w:t xml:space="preserve">кількості дітей віком 0–6 років, які перебувають у </w:t>
            </w:r>
            <w:r w:rsidR="00B505A7" w:rsidRPr="001228FE">
              <w:rPr>
                <w:spacing w:val="-2"/>
              </w:rPr>
              <w:t>закладах дошкільної освіти</w:t>
            </w:r>
            <w:r w:rsidRPr="001228FE">
              <w:rPr>
                <w:spacing w:val="-2"/>
              </w:rPr>
              <w:t xml:space="preserve">, </w:t>
            </w:r>
            <w:r w:rsidR="007134C1" w:rsidRPr="001228FE">
              <w:rPr>
                <w:spacing w:val="-2"/>
              </w:rPr>
              <w:t>у</w:t>
            </w:r>
            <w:r w:rsidRPr="001228FE">
              <w:rPr>
                <w:spacing w:val="-2"/>
              </w:rPr>
              <w:t xml:space="preserve"> загальн</w:t>
            </w:r>
            <w:r w:rsidR="007134C1" w:rsidRPr="001228FE">
              <w:rPr>
                <w:spacing w:val="-2"/>
              </w:rPr>
              <w:t>ій</w:t>
            </w:r>
            <w:r w:rsidRPr="001228FE">
              <w:rPr>
                <w:spacing w:val="-2"/>
              </w:rPr>
              <w:t xml:space="preserve"> кількості дітей в Україні віком 0–</w:t>
            </w:r>
            <w:r w:rsidR="005A1312" w:rsidRPr="001228FE">
              <w:rPr>
                <w:spacing w:val="-2"/>
              </w:rPr>
              <w:t>6 років.</w:t>
            </w:r>
            <w:r w:rsidR="007134C1" w:rsidRPr="001228FE">
              <w:rPr>
                <w:spacing w:val="-2"/>
              </w:rPr>
              <w:t xml:space="preserve"> </w:t>
            </w:r>
          </w:p>
          <w:p w14:paraId="5C1A24C4" w14:textId="77777777" w:rsidR="00D12C3A" w:rsidRPr="001228FE" w:rsidRDefault="004C52C1" w:rsidP="003A373D">
            <w:pPr>
              <w:widowControl w:val="0"/>
              <w:ind w:firstLine="323"/>
              <w:jc w:val="both"/>
            </w:pPr>
            <w:r w:rsidRPr="001228FE">
              <w:t xml:space="preserve">Кількість місць у </w:t>
            </w:r>
            <w:r w:rsidR="00B505A7" w:rsidRPr="001228FE">
              <w:rPr>
                <w:spacing w:val="-2"/>
              </w:rPr>
              <w:t>закладах дошкільної освіти</w:t>
            </w:r>
            <w:r w:rsidRPr="001228FE">
              <w:t xml:space="preserve"> характеризує </w:t>
            </w:r>
            <w:r w:rsidRPr="001228FE">
              <w:rPr>
                <w:spacing w:val="-2"/>
              </w:rPr>
              <w:t xml:space="preserve">кількість </w:t>
            </w:r>
            <w:r w:rsidR="008B1A21" w:rsidRPr="001228FE">
              <w:rPr>
                <w:spacing w:val="-2"/>
              </w:rPr>
              <w:t xml:space="preserve">наявних </w:t>
            </w:r>
            <w:r w:rsidRPr="001228FE">
              <w:rPr>
                <w:spacing w:val="-2"/>
              </w:rPr>
              <w:t xml:space="preserve">місць у </w:t>
            </w:r>
            <w:r w:rsidR="00B505A7" w:rsidRPr="001228FE">
              <w:rPr>
                <w:spacing w:val="-2"/>
              </w:rPr>
              <w:t>закладах дошкільної освіти</w:t>
            </w:r>
            <w:r w:rsidR="005A1312" w:rsidRPr="001228FE">
              <w:rPr>
                <w:spacing w:val="-2"/>
              </w:rPr>
              <w:t>.</w:t>
            </w:r>
            <w:r w:rsidR="008B1A21" w:rsidRPr="001228FE">
              <w:rPr>
                <w:spacing w:val="-2"/>
              </w:rPr>
              <w:t xml:space="preserve"> </w:t>
            </w:r>
          </w:p>
          <w:p w14:paraId="72015C8D" w14:textId="77777777" w:rsidR="00CD7F4E" w:rsidRPr="001228FE" w:rsidRDefault="004C52C1" w:rsidP="008B1A21">
            <w:pPr>
              <w:ind w:firstLine="323"/>
              <w:jc w:val="both"/>
            </w:pPr>
            <w:r w:rsidRPr="001228FE">
              <w:t xml:space="preserve">Кількість груп у </w:t>
            </w:r>
            <w:r w:rsidR="00B505A7" w:rsidRPr="001228FE">
              <w:rPr>
                <w:spacing w:val="-2"/>
              </w:rPr>
              <w:t>закладах дошкільної освіти</w:t>
            </w:r>
            <w:r w:rsidRPr="001228FE">
              <w:t xml:space="preserve"> характеризує </w:t>
            </w:r>
            <w:r w:rsidRPr="001228FE">
              <w:rPr>
                <w:spacing w:val="-2"/>
              </w:rPr>
              <w:t xml:space="preserve">кількість груп у </w:t>
            </w:r>
            <w:r w:rsidR="00B505A7" w:rsidRPr="001228FE">
              <w:rPr>
                <w:spacing w:val="-2"/>
              </w:rPr>
              <w:t>закладах дошкільної освіти.</w:t>
            </w:r>
          </w:p>
          <w:p w14:paraId="394875E6" w14:textId="77777777" w:rsidR="00CD7F4E" w:rsidRPr="001228FE" w:rsidRDefault="005A1312" w:rsidP="008B1A21">
            <w:pPr>
              <w:ind w:firstLine="323"/>
              <w:jc w:val="both"/>
            </w:pPr>
            <w:r w:rsidRPr="001228FE">
              <w:t xml:space="preserve">Облікова кількість штатних працівників </w:t>
            </w:r>
            <w:r w:rsidR="00B505A7" w:rsidRPr="001228FE">
              <w:rPr>
                <w:spacing w:val="-2"/>
              </w:rPr>
              <w:t>закладів дошкільної освіти</w:t>
            </w:r>
            <w:r w:rsidRPr="001228FE">
              <w:t xml:space="preserve"> характеризує </w:t>
            </w:r>
            <w:r w:rsidRPr="001228FE">
              <w:rPr>
                <w:spacing w:val="-2"/>
              </w:rPr>
              <w:t xml:space="preserve">облікову кількість штатних працівників </w:t>
            </w:r>
            <w:r w:rsidR="00B505A7" w:rsidRPr="001228FE">
              <w:rPr>
                <w:spacing w:val="-2"/>
              </w:rPr>
              <w:t>закладів дошкільної освіти</w:t>
            </w:r>
            <w:r w:rsidRPr="001228FE">
              <w:rPr>
                <w:spacing w:val="-2"/>
              </w:rPr>
              <w:t>.</w:t>
            </w:r>
            <w:r w:rsidR="008B1A21" w:rsidRPr="001228FE">
              <w:rPr>
                <w:spacing w:val="-2"/>
              </w:rPr>
              <w:t xml:space="preserve"> </w:t>
            </w:r>
          </w:p>
          <w:p w14:paraId="2BDFC8F4" w14:textId="77777777" w:rsidR="009C4DA4" w:rsidRPr="001228FE" w:rsidRDefault="005A1312" w:rsidP="009D497F">
            <w:pPr>
              <w:ind w:firstLine="323"/>
              <w:jc w:val="both"/>
            </w:pPr>
            <w:r w:rsidRPr="001228FE">
              <w:t xml:space="preserve">Кількість працівників </w:t>
            </w:r>
            <w:r w:rsidR="00B505A7" w:rsidRPr="001228FE">
              <w:rPr>
                <w:spacing w:val="-2"/>
              </w:rPr>
              <w:t>закладів освіти</w:t>
            </w:r>
            <w:r w:rsidRPr="001228FE">
              <w:t xml:space="preserve"> характеризує </w:t>
            </w:r>
            <w:r w:rsidRPr="001228FE">
              <w:rPr>
                <w:spacing w:val="-2"/>
              </w:rPr>
              <w:t xml:space="preserve">кількість працівників </w:t>
            </w:r>
            <w:r w:rsidR="00B505A7" w:rsidRPr="001228FE">
              <w:rPr>
                <w:spacing w:val="-2"/>
              </w:rPr>
              <w:t xml:space="preserve">закладів освіти </w:t>
            </w:r>
            <w:r w:rsidR="00B505A7" w:rsidRPr="001228FE">
              <w:rPr>
                <w:spacing w:val="-2"/>
                <w:lang w:eastAsia="ru-RU"/>
              </w:rPr>
              <w:t>за складниками системи освіти.</w:t>
            </w:r>
            <w:r w:rsidR="008B1A21" w:rsidRPr="001228FE">
              <w:rPr>
                <w:spacing w:val="-2"/>
              </w:rPr>
              <w:t xml:space="preserve"> </w:t>
            </w:r>
          </w:p>
        </w:tc>
      </w:tr>
      <w:tr w:rsidR="001228FE" w:rsidRPr="001228FE" w14:paraId="33ABB5AA" w14:textId="77777777" w:rsidTr="000C1FED">
        <w:trPr>
          <w:jc w:val="center"/>
        </w:trPr>
        <w:tc>
          <w:tcPr>
            <w:tcW w:w="5665" w:type="dxa"/>
            <w:shd w:val="clear" w:color="auto" w:fill="auto"/>
          </w:tcPr>
          <w:p w14:paraId="329830F4" w14:textId="77777777" w:rsidR="004134B0" w:rsidRPr="001228FE" w:rsidRDefault="004134B0" w:rsidP="005360C1">
            <w:pPr>
              <w:widowControl w:val="0"/>
              <w:autoSpaceDE w:val="0"/>
              <w:autoSpaceDN w:val="0"/>
              <w:adjustRightInd w:val="0"/>
            </w:pPr>
            <w:r w:rsidRPr="001228FE">
              <w:lastRenderedPageBreak/>
              <w:t>S.3.5</w:t>
            </w:r>
            <w:r w:rsidR="006F750E" w:rsidRPr="001228FE">
              <w:t>.</w:t>
            </w:r>
            <w:r w:rsidRPr="001228FE">
              <w:t xml:space="preserve"> Статистична одиниця</w:t>
            </w:r>
          </w:p>
        </w:tc>
        <w:tc>
          <w:tcPr>
            <w:tcW w:w="8931" w:type="dxa"/>
            <w:shd w:val="clear" w:color="auto" w:fill="auto"/>
          </w:tcPr>
          <w:p w14:paraId="139AC607" w14:textId="77777777" w:rsidR="004134B0" w:rsidRPr="001228FE" w:rsidRDefault="00293906" w:rsidP="00CC736A">
            <w:pPr>
              <w:widowControl w:val="0"/>
              <w:autoSpaceDE w:val="0"/>
              <w:autoSpaceDN w:val="0"/>
              <w:adjustRightInd w:val="0"/>
              <w:ind w:firstLine="323"/>
              <w:jc w:val="both"/>
            </w:pPr>
            <w:r w:rsidRPr="001228FE">
              <w:t xml:space="preserve">Одиницею статистичного спостереження </w:t>
            </w:r>
            <w:r w:rsidR="00CD413C" w:rsidRPr="001228FE">
              <w:t>є юридичні особи і фізичні особи-підприємці.</w:t>
            </w:r>
          </w:p>
        </w:tc>
      </w:tr>
      <w:tr w:rsidR="001228FE" w:rsidRPr="001228FE" w14:paraId="73027E61" w14:textId="77777777" w:rsidTr="000C1FED">
        <w:trPr>
          <w:jc w:val="center"/>
        </w:trPr>
        <w:tc>
          <w:tcPr>
            <w:tcW w:w="5665" w:type="dxa"/>
            <w:shd w:val="clear" w:color="auto" w:fill="auto"/>
          </w:tcPr>
          <w:p w14:paraId="5D64FA4C" w14:textId="77777777" w:rsidR="004134B0" w:rsidRPr="001228FE" w:rsidRDefault="004134B0" w:rsidP="005360C1">
            <w:pPr>
              <w:widowControl w:val="0"/>
              <w:autoSpaceDE w:val="0"/>
              <w:autoSpaceDN w:val="0"/>
              <w:adjustRightInd w:val="0"/>
            </w:pPr>
            <w:r w:rsidRPr="001228FE">
              <w:t>S.3.6</w:t>
            </w:r>
            <w:r w:rsidR="006F750E" w:rsidRPr="001228FE">
              <w:t>.</w:t>
            </w:r>
            <w:r w:rsidRPr="001228FE">
              <w:t xml:space="preserve"> Статистична сукупність</w:t>
            </w:r>
          </w:p>
        </w:tc>
        <w:tc>
          <w:tcPr>
            <w:tcW w:w="8931" w:type="dxa"/>
            <w:shd w:val="clear" w:color="auto" w:fill="auto"/>
          </w:tcPr>
          <w:p w14:paraId="05E310A7" w14:textId="77777777" w:rsidR="00135EAA" w:rsidRPr="001228FE" w:rsidRDefault="00135EAA" w:rsidP="00135EAA">
            <w:pPr>
              <w:ind w:firstLine="323"/>
              <w:jc w:val="both"/>
            </w:pPr>
            <w:r w:rsidRPr="001228FE">
              <w:t xml:space="preserve">Об’єктом спостереження (цільовою сукупністю та сукупністю, що вивчається) </w:t>
            </w:r>
            <w:r w:rsidR="00BF2E06" w:rsidRPr="001228FE">
              <w:t xml:space="preserve">є </w:t>
            </w:r>
            <w:r w:rsidR="00D83557" w:rsidRPr="001228FE">
              <w:t>суб</w:t>
            </w:r>
            <w:r w:rsidR="00D83557" w:rsidRPr="001228FE">
              <w:rPr>
                <w:bCs/>
              </w:rPr>
              <w:t>’</w:t>
            </w:r>
            <w:r w:rsidR="00D83557" w:rsidRPr="001228FE">
              <w:t>єкти освітньої діяльності (заклад освіти, підприємство, установа, організація), що провад</w:t>
            </w:r>
            <w:r w:rsidR="007B4A44" w:rsidRPr="001228FE">
              <w:t>я</w:t>
            </w:r>
            <w:r w:rsidR="00D83557" w:rsidRPr="001228FE">
              <w:t>ть освітню діяльність.</w:t>
            </w:r>
          </w:p>
        </w:tc>
      </w:tr>
      <w:tr w:rsidR="001228FE" w:rsidRPr="001228FE" w14:paraId="3F8A61C2" w14:textId="77777777" w:rsidTr="000C1FED">
        <w:trPr>
          <w:jc w:val="center"/>
        </w:trPr>
        <w:tc>
          <w:tcPr>
            <w:tcW w:w="5665" w:type="dxa"/>
            <w:shd w:val="clear" w:color="auto" w:fill="auto"/>
          </w:tcPr>
          <w:p w14:paraId="41B7336B" w14:textId="77777777" w:rsidR="004134B0" w:rsidRPr="001228FE" w:rsidRDefault="004134B0" w:rsidP="005360C1">
            <w:pPr>
              <w:widowControl w:val="0"/>
              <w:autoSpaceDE w:val="0"/>
              <w:autoSpaceDN w:val="0"/>
              <w:adjustRightInd w:val="0"/>
            </w:pPr>
            <w:r w:rsidRPr="001228FE">
              <w:t>S.3.7</w:t>
            </w:r>
            <w:r w:rsidR="006F750E" w:rsidRPr="001228FE">
              <w:t>.</w:t>
            </w:r>
            <w:r w:rsidRPr="001228FE">
              <w:t xml:space="preserve"> Відповідна область</w:t>
            </w:r>
          </w:p>
        </w:tc>
        <w:tc>
          <w:tcPr>
            <w:tcW w:w="8931" w:type="dxa"/>
            <w:shd w:val="clear" w:color="auto" w:fill="auto"/>
          </w:tcPr>
          <w:p w14:paraId="2C3C642B" w14:textId="4847B973" w:rsidR="00135EAA" w:rsidRPr="001228FE" w:rsidRDefault="00BF2E06" w:rsidP="00135EAA">
            <w:pPr>
              <w:widowControl w:val="0"/>
              <w:autoSpaceDE w:val="0"/>
              <w:autoSpaceDN w:val="0"/>
              <w:adjustRightInd w:val="0"/>
              <w:ind w:firstLine="323"/>
              <w:jc w:val="both"/>
            </w:pPr>
            <w:r w:rsidRPr="001228FE">
              <w:t>Результати ДСС формуються в цілому по Україні, регіонах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r w:rsidR="008554C8" w:rsidRPr="001228FE">
              <w:t xml:space="preserve">, починаючи </w:t>
            </w:r>
            <w:r w:rsidR="00AC730C" w:rsidRPr="001228FE">
              <w:t>і</w:t>
            </w:r>
            <w:r w:rsidR="008554C8" w:rsidRPr="001228FE">
              <w:t xml:space="preserve">з </w:t>
            </w:r>
            <w:r w:rsidR="00464EFF" w:rsidRPr="001228FE">
              <w:t xml:space="preserve">2014 </w:t>
            </w:r>
            <w:r w:rsidR="008554C8" w:rsidRPr="001228FE">
              <w:t>року</w:t>
            </w:r>
            <w:r w:rsidR="00135EAA" w:rsidRPr="001228FE">
              <w:t xml:space="preserve">, </w:t>
            </w:r>
            <w:r w:rsidR="00135EAA" w:rsidRPr="001228FE">
              <w:rPr>
                <w:rStyle w:val="normaltextrun"/>
                <w:shd w:val="clear" w:color="auto" w:fill="FFFFFF"/>
              </w:rPr>
              <w:t xml:space="preserve">без урахування тимчасово окупованих російською федерацією територій та частини територій, на яких ведуться (велися) бойові дії – </w:t>
            </w:r>
            <w:r w:rsidR="00AC730C" w:rsidRPr="001228FE">
              <w:rPr>
                <w:rStyle w:val="normaltextrun"/>
                <w:shd w:val="clear" w:color="auto" w:fill="FFFFFF"/>
              </w:rPr>
              <w:t>і</w:t>
            </w:r>
            <w:r w:rsidR="00135EAA" w:rsidRPr="001228FE">
              <w:rPr>
                <w:rStyle w:val="normaltextrun"/>
                <w:shd w:val="clear" w:color="auto" w:fill="FFFFFF"/>
              </w:rPr>
              <w:t>з 2022 року</w:t>
            </w:r>
            <w:r w:rsidR="00135EAA" w:rsidRPr="001228FE">
              <w:t>).</w:t>
            </w:r>
          </w:p>
          <w:p w14:paraId="23DB865C" w14:textId="77777777" w:rsidR="00566AA1" w:rsidRPr="001228FE" w:rsidRDefault="00B40009" w:rsidP="008554C8">
            <w:pPr>
              <w:widowControl w:val="0"/>
              <w:autoSpaceDE w:val="0"/>
              <w:autoSpaceDN w:val="0"/>
              <w:adjustRightInd w:val="0"/>
              <w:ind w:firstLine="323"/>
              <w:jc w:val="both"/>
            </w:pPr>
            <w:r w:rsidRPr="001228FE">
              <w:lastRenderedPageBreak/>
              <w:t>Інформація щодо ЗДО</w:t>
            </w:r>
            <w:r w:rsidR="00566AA1" w:rsidRPr="001228FE">
              <w:t>:</w:t>
            </w:r>
          </w:p>
          <w:p w14:paraId="37BE4EDD" w14:textId="600FE6D4" w:rsidR="00CE317E" w:rsidRPr="001228FE" w:rsidRDefault="00B40009" w:rsidP="008554C8">
            <w:pPr>
              <w:widowControl w:val="0"/>
              <w:autoSpaceDE w:val="0"/>
              <w:autoSpaceDN w:val="0"/>
              <w:adjustRightInd w:val="0"/>
              <w:ind w:firstLine="323"/>
              <w:jc w:val="both"/>
            </w:pPr>
            <w:r w:rsidRPr="001228FE">
              <w:t>у</w:t>
            </w:r>
            <w:r w:rsidR="00CE317E" w:rsidRPr="001228FE">
              <w:t xml:space="preserve"> 1990</w:t>
            </w:r>
            <w:r w:rsidR="00AC730C" w:rsidRPr="001228FE">
              <w:t>–</w:t>
            </w:r>
            <w:r w:rsidR="00CE317E" w:rsidRPr="001228FE">
              <w:t>2014 роках та у 2020</w:t>
            </w:r>
            <w:r w:rsidR="00AC730C" w:rsidRPr="001228FE">
              <w:t>–</w:t>
            </w:r>
            <w:r w:rsidR="00CE317E" w:rsidRPr="001228FE">
              <w:t xml:space="preserve">2023 роках </w:t>
            </w:r>
            <w:r w:rsidRPr="001228FE">
              <w:t>формувалася</w:t>
            </w:r>
            <w:r w:rsidR="00CE317E" w:rsidRPr="001228FE">
              <w:t xml:space="preserve"> </w:t>
            </w:r>
            <w:r w:rsidR="00172DF6" w:rsidRPr="001228FE">
              <w:t xml:space="preserve">з урахуванням </w:t>
            </w:r>
            <w:r w:rsidRPr="001228FE">
              <w:t xml:space="preserve"> </w:t>
            </w:r>
            <w:r w:rsidR="00CE317E" w:rsidRPr="001228FE">
              <w:t>заклад</w:t>
            </w:r>
            <w:r w:rsidR="00172DF6" w:rsidRPr="001228FE">
              <w:t>ів</w:t>
            </w:r>
            <w:r w:rsidR="00CE317E" w:rsidRPr="001228FE">
              <w:t>, які не працювали протягом року або більше з будь-якої причини,</w:t>
            </w:r>
            <w:r w:rsidR="00566AA1" w:rsidRPr="001228FE">
              <w:t xml:space="preserve"> </w:t>
            </w:r>
            <w:r w:rsidR="00CE317E" w:rsidRPr="001228FE">
              <w:t>у 2015</w:t>
            </w:r>
            <w:r w:rsidR="00AC730C" w:rsidRPr="001228FE">
              <w:t>–</w:t>
            </w:r>
            <w:r w:rsidR="00CE317E" w:rsidRPr="001228FE">
              <w:t>2019</w:t>
            </w:r>
            <w:r w:rsidR="00F43AAB" w:rsidRPr="001228FE">
              <w:t xml:space="preserve"> роках</w:t>
            </w:r>
            <w:r w:rsidR="00CE317E" w:rsidRPr="001228FE">
              <w:t xml:space="preserve"> – </w:t>
            </w:r>
            <w:r w:rsidRPr="001228FE">
              <w:t xml:space="preserve">по </w:t>
            </w:r>
            <w:r w:rsidR="00CE317E" w:rsidRPr="001228FE">
              <w:t>заклад</w:t>
            </w:r>
            <w:r w:rsidRPr="001228FE">
              <w:t>ах</w:t>
            </w:r>
            <w:r w:rsidR="00CE317E" w:rsidRPr="001228FE">
              <w:t>, які працювали протягом року</w:t>
            </w:r>
            <w:r w:rsidR="00566AA1" w:rsidRPr="001228FE">
              <w:t>;</w:t>
            </w:r>
          </w:p>
          <w:p w14:paraId="1AE44D27" w14:textId="77777777" w:rsidR="00566AA1" w:rsidRPr="001228FE" w:rsidRDefault="00566AA1" w:rsidP="008554C8">
            <w:pPr>
              <w:widowControl w:val="0"/>
              <w:autoSpaceDE w:val="0"/>
              <w:autoSpaceDN w:val="0"/>
              <w:adjustRightInd w:val="0"/>
              <w:ind w:firstLine="323"/>
              <w:jc w:val="both"/>
              <w:rPr>
                <w:spacing w:val="-2"/>
                <w:lang w:eastAsia="ru-RU"/>
              </w:rPr>
            </w:pPr>
            <w:r w:rsidRPr="001228FE">
              <w:t xml:space="preserve">за 2020 рік підготовлена на підставі даних Державної інформаційної системи освіти, наданих Державною науковою установою </w:t>
            </w:r>
            <w:r w:rsidRPr="001228FE">
              <w:rPr>
                <w:spacing w:val="-2"/>
                <w:lang w:eastAsia="ru-RU"/>
              </w:rPr>
              <w:t>"Інститут освітньої аналітики" Міністерства освіти і науки України</w:t>
            </w:r>
            <w:r w:rsidR="00953BC8" w:rsidRPr="001228FE">
              <w:rPr>
                <w:spacing w:val="-2"/>
                <w:lang w:eastAsia="ru-RU"/>
              </w:rPr>
              <w:t xml:space="preserve"> (далі – ДНУ "ІОА")</w:t>
            </w:r>
            <w:r w:rsidRPr="001228FE">
              <w:rPr>
                <w:spacing w:val="-2"/>
                <w:lang w:eastAsia="ru-RU"/>
              </w:rPr>
              <w:t>;</w:t>
            </w:r>
          </w:p>
          <w:p w14:paraId="437094FA" w14:textId="5CC4A35E" w:rsidR="00566AA1" w:rsidRPr="001228FE" w:rsidRDefault="00566AA1" w:rsidP="008554C8">
            <w:pPr>
              <w:widowControl w:val="0"/>
              <w:autoSpaceDE w:val="0"/>
              <w:autoSpaceDN w:val="0"/>
              <w:adjustRightInd w:val="0"/>
              <w:ind w:firstLine="323"/>
              <w:jc w:val="both"/>
            </w:pPr>
            <w:r w:rsidRPr="001228FE">
              <w:rPr>
                <w:spacing w:val="-2"/>
                <w:lang w:eastAsia="ru-RU"/>
              </w:rPr>
              <w:t>за 2021</w:t>
            </w:r>
            <w:r w:rsidR="00AC730C" w:rsidRPr="001228FE">
              <w:t>–</w:t>
            </w:r>
            <w:r w:rsidRPr="001228FE">
              <w:rPr>
                <w:spacing w:val="-2"/>
                <w:lang w:eastAsia="ru-RU"/>
              </w:rPr>
              <w:t xml:space="preserve">2022 роки </w:t>
            </w:r>
            <w:r w:rsidR="00172DF6" w:rsidRPr="001228FE">
              <w:rPr>
                <w:spacing w:val="-2"/>
                <w:lang w:eastAsia="ru-RU"/>
              </w:rPr>
              <w:t>надана</w:t>
            </w:r>
            <w:r w:rsidRPr="001228FE">
              <w:rPr>
                <w:spacing w:val="-2"/>
                <w:lang w:eastAsia="ru-RU"/>
              </w:rPr>
              <w:t xml:space="preserve"> за </w:t>
            </w:r>
            <w:r w:rsidR="00172DF6" w:rsidRPr="001228FE">
              <w:rPr>
                <w:spacing w:val="-2"/>
                <w:lang w:eastAsia="ru-RU"/>
              </w:rPr>
              <w:t xml:space="preserve">адміністративними </w:t>
            </w:r>
            <w:r w:rsidRPr="001228FE">
              <w:rPr>
                <w:spacing w:val="-2"/>
                <w:lang w:eastAsia="ru-RU"/>
              </w:rPr>
              <w:t>даними Міністерства освіти і науки України</w:t>
            </w:r>
            <w:r w:rsidR="00172DF6" w:rsidRPr="001228FE">
              <w:rPr>
                <w:spacing w:val="-2"/>
                <w:lang w:eastAsia="ru-RU"/>
              </w:rPr>
              <w:t xml:space="preserve"> (далі – МОН)</w:t>
            </w:r>
            <w:r w:rsidRPr="001228FE">
              <w:rPr>
                <w:spacing w:val="-2"/>
                <w:lang w:eastAsia="ru-RU"/>
              </w:rPr>
              <w:t>.</w:t>
            </w:r>
          </w:p>
          <w:p w14:paraId="5110236B" w14:textId="7EBC3751" w:rsidR="00566AA1" w:rsidRPr="001228FE" w:rsidRDefault="00566AA1" w:rsidP="008554C8">
            <w:pPr>
              <w:widowControl w:val="0"/>
              <w:autoSpaceDE w:val="0"/>
              <w:autoSpaceDN w:val="0"/>
              <w:adjustRightInd w:val="0"/>
              <w:ind w:firstLine="323"/>
              <w:jc w:val="both"/>
            </w:pPr>
            <w:r w:rsidRPr="001228FE">
              <w:t>Інформація щодо ЗЗСО</w:t>
            </w:r>
            <w:r w:rsidR="00172DF6" w:rsidRPr="001228FE">
              <w:t xml:space="preserve"> до 2020/2021 навчального року надавалася за адміністративними даними МОН по денних та вечірніх (змінних) закладах загальної середньої освіти, </w:t>
            </w:r>
            <w:r w:rsidR="00AC730C" w:rsidRPr="001228FE">
              <w:t>і</w:t>
            </w:r>
            <w:r w:rsidR="00172DF6" w:rsidRPr="001228FE">
              <w:t>з 2021/2022 навчального року – по закладах загальної середньої освіти.</w:t>
            </w:r>
            <w:r w:rsidRPr="001228FE">
              <w:t xml:space="preserve"> </w:t>
            </w:r>
          </w:p>
          <w:p w14:paraId="732BAF96" w14:textId="77777777" w:rsidR="008554C8" w:rsidRPr="001228FE" w:rsidRDefault="00172DF6" w:rsidP="001D0894">
            <w:pPr>
              <w:widowControl w:val="0"/>
              <w:autoSpaceDE w:val="0"/>
              <w:autoSpaceDN w:val="0"/>
              <w:adjustRightInd w:val="0"/>
              <w:ind w:firstLine="323"/>
              <w:jc w:val="both"/>
            </w:pPr>
            <w:r w:rsidRPr="001228FE">
              <w:t>Інформація</w:t>
            </w:r>
            <w:r w:rsidR="00F43AAB" w:rsidRPr="001228FE">
              <w:t xml:space="preserve"> </w:t>
            </w:r>
            <w:r w:rsidRPr="001228FE">
              <w:t>щодо</w:t>
            </w:r>
            <w:r w:rsidR="00B40009" w:rsidRPr="001228FE">
              <w:t xml:space="preserve"> ЗППТО </w:t>
            </w:r>
            <w:r w:rsidR="00F43AAB" w:rsidRPr="001228FE">
              <w:t xml:space="preserve">за 1990 рік </w:t>
            </w:r>
            <w:r w:rsidRPr="001228FE">
              <w:t>надавалася за адміністративними даними МОН</w:t>
            </w:r>
            <w:r w:rsidR="00B40009" w:rsidRPr="001228FE">
              <w:t xml:space="preserve"> по</w:t>
            </w:r>
            <w:r w:rsidR="005D37E8" w:rsidRPr="001228FE">
              <w:t xml:space="preserve"> закладах</w:t>
            </w:r>
            <w:r w:rsidR="00F43AAB" w:rsidRPr="001228FE">
              <w:t xml:space="preserve"> МОН, починаючи з 1991 року </w:t>
            </w:r>
            <w:r w:rsidR="00B40009" w:rsidRPr="001228FE">
              <w:t>–</w:t>
            </w:r>
            <w:r w:rsidR="00F43AAB" w:rsidRPr="001228FE">
              <w:t xml:space="preserve"> </w:t>
            </w:r>
            <w:r w:rsidR="00B40009" w:rsidRPr="001228FE">
              <w:t xml:space="preserve">по </w:t>
            </w:r>
            <w:r w:rsidR="00F43AAB" w:rsidRPr="001228FE">
              <w:t>заклад</w:t>
            </w:r>
            <w:r w:rsidR="00B40009" w:rsidRPr="001228FE">
              <w:t>ах</w:t>
            </w:r>
            <w:r w:rsidR="00F43AAB" w:rsidRPr="001228FE">
              <w:t xml:space="preserve"> МОН та інших міністерств (відомств).</w:t>
            </w:r>
            <w:r w:rsidR="008554C8" w:rsidRPr="001228FE">
              <w:t xml:space="preserve"> </w:t>
            </w:r>
          </w:p>
          <w:p w14:paraId="6DFC0706" w14:textId="1BD2F2BF" w:rsidR="00566AA1" w:rsidRPr="001228FE" w:rsidRDefault="00172DF6" w:rsidP="001D0894">
            <w:pPr>
              <w:widowControl w:val="0"/>
              <w:autoSpaceDE w:val="0"/>
              <w:autoSpaceDN w:val="0"/>
              <w:adjustRightInd w:val="0"/>
              <w:ind w:firstLine="323"/>
              <w:jc w:val="both"/>
              <w:rPr>
                <w:spacing w:val="-2"/>
                <w:lang w:eastAsia="ru-RU"/>
              </w:rPr>
            </w:pPr>
            <w:r w:rsidRPr="001228FE">
              <w:t xml:space="preserve">Інформація щодо </w:t>
            </w:r>
            <w:r w:rsidR="00566AA1" w:rsidRPr="001228FE">
              <w:t>ЗВО</w:t>
            </w:r>
            <w:r w:rsidRPr="001228FE">
              <w:t xml:space="preserve"> до 2019/2020 навчального року формувалася по закладах вищої освіти: коледжах, техн</w:t>
            </w:r>
            <w:r w:rsidR="00E93891" w:rsidRPr="001228FE">
              <w:t xml:space="preserve">ікумах, училищах, університетах, академіях, інститутах. </w:t>
            </w:r>
            <w:r w:rsidR="00AC730C" w:rsidRPr="001228FE">
              <w:t>Із</w:t>
            </w:r>
            <w:r w:rsidR="00E93891" w:rsidRPr="001228FE">
              <w:t xml:space="preserve"> 2020/2021 навчального року інформація готується по закладах вищої освіти без урахування закладів ЗФПО  на підставі </w:t>
            </w:r>
            <w:r w:rsidR="000C757A" w:rsidRPr="001228FE">
              <w:t xml:space="preserve">записів </w:t>
            </w:r>
            <w:r w:rsidR="00E93891" w:rsidRPr="001228FE">
              <w:t xml:space="preserve">даних Єдиної державної електронної бази з питань освіти (далі – ЄДЕБО), наданих Державним підприємством </w:t>
            </w:r>
            <w:r w:rsidR="00E93891" w:rsidRPr="001228FE">
              <w:rPr>
                <w:spacing w:val="-2"/>
                <w:lang w:eastAsia="ru-RU"/>
              </w:rPr>
              <w:t>"</w:t>
            </w:r>
            <w:proofErr w:type="spellStart"/>
            <w:r w:rsidR="00E93891" w:rsidRPr="001228FE">
              <w:rPr>
                <w:spacing w:val="-2"/>
                <w:lang w:eastAsia="ru-RU"/>
              </w:rPr>
              <w:t>Інфоресурс</w:t>
            </w:r>
            <w:proofErr w:type="spellEnd"/>
            <w:r w:rsidR="00E93891" w:rsidRPr="001228FE">
              <w:rPr>
                <w:spacing w:val="-2"/>
                <w:lang w:eastAsia="ru-RU"/>
              </w:rPr>
              <w:t>" МОН</w:t>
            </w:r>
            <w:r w:rsidR="00953BC8" w:rsidRPr="001228FE">
              <w:rPr>
                <w:spacing w:val="-2"/>
                <w:lang w:eastAsia="ru-RU"/>
              </w:rPr>
              <w:t xml:space="preserve"> (далі – ДП "</w:t>
            </w:r>
            <w:proofErr w:type="spellStart"/>
            <w:r w:rsidR="00953BC8" w:rsidRPr="001228FE">
              <w:rPr>
                <w:spacing w:val="-2"/>
                <w:lang w:eastAsia="ru-RU"/>
              </w:rPr>
              <w:t>Інфоресурс</w:t>
            </w:r>
            <w:proofErr w:type="spellEnd"/>
            <w:r w:rsidR="00953BC8" w:rsidRPr="001228FE">
              <w:rPr>
                <w:spacing w:val="-2"/>
                <w:lang w:eastAsia="ru-RU"/>
              </w:rPr>
              <w:t>")</w:t>
            </w:r>
            <w:r w:rsidR="00E93891" w:rsidRPr="001228FE">
              <w:rPr>
                <w:spacing w:val="-2"/>
                <w:lang w:eastAsia="ru-RU"/>
              </w:rPr>
              <w:t>.</w:t>
            </w:r>
          </w:p>
          <w:p w14:paraId="78A662FE" w14:textId="06B754B2" w:rsidR="00E93891" w:rsidRPr="001228FE" w:rsidRDefault="00E93891" w:rsidP="001D0894">
            <w:pPr>
              <w:widowControl w:val="0"/>
              <w:autoSpaceDE w:val="0"/>
              <w:autoSpaceDN w:val="0"/>
              <w:adjustRightInd w:val="0"/>
              <w:ind w:firstLine="323"/>
              <w:jc w:val="both"/>
            </w:pPr>
            <w:r w:rsidRPr="001228FE">
              <w:rPr>
                <w:shd w:val="clear" w:color="auto" w:fill="FFFFFF"/>
              </w:rPr>
              <w:t xml:space="preserve">Відповідно до Закону України "Про вищу освіту" вищі навчальні заклади I-II рівня акредитації, які в системі вищої освіти здійснюють підготовку фахівців освітньо-кваліфікаційного рівня молодшого спеціаліста і які до 2020 року не отримали статусу коледжу, набувають статусу закладу фахової </w:t>
            </w:r>
            <w:proofErr w:type="spellStart"/>
            <w:r w:rsidRPr="001228FE">
              <w:rPr>
                <w:shd w:val="clear" w:color="auto" w:fill="FFFFFF"/>
              </w:rPr>
              <w:t>передвищої</w:t>
            </w:r>
            <w:proofErr w:type="spellEnd"/>
            <w:r w:rsidRPr="001228FE">
              <w:rPr>
                <w:shd w:val="clear" w:color="auto" w:fill="FFFFFF"/>
              </w:rPr>
              <w:t xml:space="preserve"> освіти. Тому </w:t>
            </w:r>
            <w:r w:rsidR="00AC730C" w:rsidRPr="001228FE">
              <w:rPr>
                <w:shd w:val="clear" w:color="auto" w:fill="FFFFFF"/>
              </w:rPr>
              <w:t>і</w:t>
            </w:r>
            <w:r w:rsidRPr="001228FE">
              <w:rPr>
                <w:shd w:val="clear" w:color="auto" w:fill="FFFFFF"/>
              </w:rPr>
              <w:t xml:space="preserve">з 2020/2021 </w:t>
            </w:r>
            <w:r w:rsidRPr="001228FE">
              <w:rPr>
                <w:shd w:val="clear" w:color="auto" w:fill="FFFFFF"/>
              </w:rPr>
              <w:lastRenderedPageBreak/>
              <w:t xml:space="preserve">навчального року із </w:t>
            </w:r>
            <w:r w:rsidR="00A67923" w:rsidRPr="001228FE">
              <w:rPr>
                <w:shd w:val="clear" w:color="auto" w:fill="FFFFFF"/>
              </w:rPr>
              <w:t>ЗВО</w:t>
            </w:r>
            <w:r w:rsidRPr="001228FE">
              <w:rPr>
                <w:shd w:val="clear" w:color="auto" w:fill="FFFFFF"/>
              </w:rPr>
              <w:t xml:space="preserve"> виділено </w:t>
            </w:r>
            <w:r w:rsidR="00A67923" w:rsidRPr="001228FE">
              <w:rPr>
                <w:shd w:val="clear" w:color="auto" w:fill="FFFFFF"/>
              </w:rPr>
              <w:t>ЗФПО</w:t>
            </w:r>
            <w:r w:rsidRPr="001228FE">
              <w:rPr>
                <w:shd w:val="clear" w:color="auto" w:fill="FFFFFF"/>
              </w:rPr>
              <w:t>.</w:t>
            </w:r>
          </w:p>
          <w:p w14:paraId="2230A72E" w14:textId="3E40B466" w:rsidR="00566AA1" w:rsidRPr="001228FE" w:rsidRDefault="00AC730C" w:rsidP="00ED41FA">
            <w:pPr>
              <w:widowControl w:val="0"/>
              <w:autoSpaceDE w:val="0"/>
              <w:autoSpaceDN w:val="0"/>
              <w:adjustRightInd w:val="0"/>
              <w:ind w:firstLine="323"/>
              <w:jc w:val="both"/>
            </w:pPr>
            <w:r w:rsidRPr="001228FE">
              <w:t>Із</w:t>
            </w:r>
            <w:r w:rsidR="003B52E7" w:rsidRPr="001228FE">
              <w:t xml:space="preserve"> 2021 року інформація </w:t>
            </w:r>
            <w:r w:rsidR="00ED41FA" w:rsidRPr="001228FE">
              <w:t>щодо підготовки</w:t>
            </w:r>
            <w:r w:rsidR="00566AA1" w:rsidRPr="001228FE">
              <w:t xml:space="preserve"> аспірант</w:t>
            </w:r>
            <w:r w:rsidR="00ED41FA" w:rsidRPr="001228FE">
              <w:t xml:space="preserve">ів готується на підставі </w:t>
            </w:r>
            <w:r w:rsidR="000C757A" w:rsidRPr="001228FE">
              <w:t xml:space="preserve">записів </w:t>
            </w:r>
            <w:r w:rsidR="00ED41FA" w:rsidRPr="001228FE">
              <w:t>даних ЄДЕБО, наданих Д</w:t>
            </w:r>
            <w:r w:rsidR="00953BC8" w:rsidRPr="001228FE">
              <w:t>П</w:t>
            </w:r>
            <w:r w:rsidR="00ED41FA" w:rsidRPr="001228FE">
              <w:t xml:space="preserve"> </w:t>
            </w:r>
            <w:r w:rsidR="00ED41FA" w:rsidRPr="001228FE">
              <w:rPr>
                <w:spacing w:val="-2"/>
                <w:lang w:eastAsia="ru-RU"/>
              </w:rPr>
              <w:t>"</w:t>
            </w:r>
            <w:proofErr w:type="spellStart"/>
            <w:r w:rsidR="00ED41FA" w:rsidRPr="001228FE">
              <w:rPr>
                <w:spacing w:val="-2"/>
                <w:lang w:eastAsia="ru-RU"/>
              </w:rPr>
              <w:t>Інфоресурс</w:t>
            </w:r>
            <w:proofErr w:type="spellEnd"/>
            <w:r w:rsidR="00ED41FA" w:rsidRPr="001228FE">
              <w:rPr>
                <w:spacing w:val="-2"/>
                <w:lang w:eastAsia="ru-RU"/>
              </w:rPr>
              <w:t>".</w:t>
            </w:r>
          </w:p>
        </w:tc>
      </w:tr>
      <w:tr w:rsidR="001228FE" w:rsidRPr="001228FE" w14:paraId="7A8DDE43" w14:textId="77777777" w:rsidTr="000C1FED">
        <w:trPr>
          <w:jc w:val="center"/>
        </w:trPr>
        <w:tc>
          <w:tcPr>
            <w:tcW w:w="5665" w:type="dxa"/>
            <w:shd w:val="clear" w:color="auto" w:fill="auto"/>
          </w:tcPr>
          <w:p w14:paraId="3AD52558" w14:textId="77777777" w:rsidR="004134B0" w:rsidRPr="001228FE" w:rsidRDefault="004134B0" w:rsidP="005360C1">
            <w:pPr>
              <w:widowControl w:val="0"/>
              <w:autoSpaceDE w:val="0"/>
              <w:autoSpaceDN w:val="0"/>
              <w:adjustRightInd w:val="0"/>
            </w:pPr>
            <w:r w:rsidRPr="001228FE">
              <w:lastRenderedPageBreak/>
              <w:t>S.3.8</w:t>
            </w:r>
            <w:r w:rsidR="006F750E" w:rsidRPr="001228FE">
              <w:t>.</w:t>
            </w:r>
            <w:r w:rsidRPr="001228FE">
              <w:t xml:space="preserve"> Часове охоплення</w:t>
            </w:r>
          </w:p>
        </w:tc>
        <w:tc>
          <w:tcPr>
            <w:tcW w:w="8931" w:type="dxa"/>
            <w:shd w:val="clear" w:color="auto" w:fill="auto"/>
          </w:tcPr>
          <w:p w14:paraId="1E0680F4" w14:textId="77777777" w:rsidR="004134B0" w:rsidRPr="001228FE" w:rsidRDefault="00BF2E06" w:rsidP="00474232">
            <w:pPr>
              <w:widowControl w:val="0"/>
              <w:autoSpaceDE w:val="0"/>
              <w:autoSpaceDN w:val="0"/>
              <w:adjustRightInd w:val="0"/>
              <w:ind w:firstLine="323"/>
              <w:jc w:val="both"/>
            </w:pPr>
            <w:r w:rsidRPr="001228FE">
              <w:t>ДСС</w:t>
            </w:r>
            <w:r w:rsidR="00F3458D" w:rsidRPr="001228FE">
              <w:t xml:space="preserve"> започатковане у 30-х роках ХХ століття, у сучасному вигляді ДСС</w:t>
            </w:r>
            <w:r w:rsidRPr="001228FE">
              <w:t xml:space="preserve"> охоплює період із </w:t>
            </w:r>
            <w:r w:rsidR="00F3458D" w:rsidRPr="001228FE">
              <w:t>2018</w:t>
            </w:r>
            <w:r w:rsidRPr="001228FE">
              <w:t xml:space="preserve"> по 2022 роки. Динамічний ряд описаний у пункті розділу S.15.2.</w:t>
            </w:r>
          </w:p>
        </w:tc>
      </w:tr>
      <w:tr w:rsidR="001228FE" w:rsidRPr="001228FE" w14:paraId="07EFB6D3" w14:textId="77777777" w:rsidTr="000C1FED">
        <w:trPr>
          <w:jc w:val="center"/>
        </w:trPr>
        <w:tc>
          <w:tcPr>
            <w:tcW w:w="5665" w:type="dxa"/>
            <w:shd w:val="clear" w:color="auto" w:fill="auto"/>
          </w:tcPr>
          <w:p w14:paraId="2F94B770" w14:textId="77777777" w:rsidR="004134B0" w:rsidRPr="001228FE" w:rsidRDefault="004134B0" w:rsidP="005360C1">
            <w:pPr>
              <w:widowControl w:val="0"/>
              <w:autoSpaceDE w:val="0"/>
              <w:autoSpaceDN w:val="0"/>
              <w:adjustRightInd w:val="0"/>
            </w:pPr>
            <w:r w:rsidRPr="001228FE">
              <w:t>S.3.9</w:t>
            </w:r>
            <w:r w:rsidR="006F750E" w:rsidRPr="001228FE">
              <w:t>.</w:t>
            </w:r>
            <w:r w:rsidRPr="001228FE">
              <w:t xml:space="preserve"> Базисний період</w:t>
            </w:r>
          </w:p>
        </w:tc>
        <w:tc>
          <w:tcPr>
            <w:tcW w:w="8931" w:type="dxa"/>
            <w:shd w:val="clear" w:color="auto" w:fill="auto"/>
          </w:tcPr>
          <w:p w14:paraId="774E0A58" w14:textId="77777777" w:rsidR="004134B0" w:rsidRPr="001228FE" w:rsidRDefault="00875994" w:rsidP="00474232">
            <w:pPr>
              <w:pStyle w:val="Default"/>
              <w:ind w:firstLine="323"/>
              <w:rPr>
                <w:color w:val="auto"/>
                <w:lang w:val="uk-UA"/>
              </w:rPr>
            </w:pPr>
            <w:r w:rsidRPr="001228FE">
              <w:rPr>
                <w:color w:val="auto"/>
                <w:sz w:val="28"/>
                <w:szCs w:val="28"/>
                <w:lang w:val="uk-UA"/>
              </w:rPr>
              <w:t>Не застосовується</w:t>
            </w:r>
            <w:r w:rsidR="00B505A7" w:rsidRPr="001228FE">
              <w:rPr>
                <w:color w:val="auto"/>
                <w:sz w:val="28"/>
                <w:szCs w:val="28"/>
                <w:lang w:val="uk-UA"/>
              </w:rPr>
              <w:t>.</w:t>
            </w:r>
          </w:p>
        </w:tc>
      </w:tr>
      <w:tr w:rsidR="001228FE" w:rsidRPr="001228FE" w14:paraId="4D11303B" w14:textId="77777777" w:rsidTr="000C1FED">
        <w:trPr>
          <w:jc w:val="center"/>
        </w:trPr>
        <w:tc>
          <w:tcPr>
            <w:tcW w:w="5665" w:type="dxa"/>
            <w:shd w:val="clear" w:color="auto" w:fill="auto"/>
          </w:tcPr>
          <w:p w14:paraId="12458303" w14:textId="77777777" w:rsidR="004134B0" w:rsidRPr="001228FE" w:rsidRDefault="004134B0" w:rsidP="005360C1">
            <w:pPr>
              <w:widowControl w:val="0"/>
              <w:autoSpaceDE w:val="0"/>
              <w:autoSpaceDN w:val="0"/>
              <w:adjustRightInd w:val="0"/>
            </w:pPr>
            <w:r w:rsidRPr="001228FE">
              <w:t>S.4</w:t>
            </w:r>
            <w:r w:rsidR="006F750E" w:rsidRPr="001228FE">
              <w:t>.</w:t>
            </w:r>
            <w:r w:rsidRPr="001228FE">
              <w:t xml:space="preserve"> Одиниця вимірювання</w:t>
            </w:r>
          </w:p>
        </w:tc>
        <w:tc>
          <w:tcPr>
            <w:tcW w:w="8931" w:type="dxa"/>
            <w:shd w:val="clear" w:color="auto" w:fill="auto"/>
          </w:tcPr>
          <w:p w14:paraId="0FBFD313" w14:textId="77777777" w:rsidR="004C5664" w:rsidRPr="001228FE" w:rsidRDefault="00082C67" w:rsidP="00082C67">
            <w:pPr>
              <w:widowControl w:val="0"/>
              <w:autoSpaceDE w:val="0"/>
              <w:autoSpaceDN w:val="0"/>
              <w:adjustRightInd w:val="0"/>
              <w:ind w:firstLine="323"/>
            </w:pPr>
            <w:r w:rsidRPr="001228FE">
              <w:t>О</w:t>
            </w:r>
            <w:r w:rsidR="00875994" w:rsidRPr="001228FE">
              <w:t>диниц</w:t>
            </w:r>
            <w:r w:rsidRPr="001228FE">
              <w:t>я</w:t>
            </w:r>
            <w:r w:rsidR="00520D78" w:rsidRPr="001228FE">
              <w:t>,</w:t>
            </w:r>
            <w:r w:rsidRPr="001228FE">
              <w:t xml:space="preserve"> о</w:t>
            </w:r>
            <w:r w:rsidR="00875994" w:rsidRPr="001228FE">
              <w:t>с</w:t>
            </w:r>
            <w:r w:rsidRPr="001228FE">
              <w:t>о</w:t>
            </w:r>
            <w:r w:rsidR="00875994" w:rsidRPr="001228FE">
              <w:t>б</w:t>
            </w:r>
            <w:r w:rsidRPr="001228FE">
              <w:t>а</w:t>
            </w:r>
            <w:r w:rsidR="008554C8" w:rsidRPr="001228FE">
              <w:t>, частка.</w:t>
            </w:r>
          </w:p>
        </w:tc>
      </w:tr>
      <w:tr w:rsidR="001228FE" w:rsidRPr="001228FE" w14:paraId="2214DBFB" w14:textId="77777777" w:rsidTr="000C1FED">
        <w:trPr>
          <w:jc w:val="center"/>
        </w:trPr>
        <w:tc>
          <w:tcPr>
            <w:tcW w:w="5665" w:type="dxa"/>
            <w:shd w:val="clear" w:color="auto" w:fill="auto"/>
          </w:tcPr>
          <w:p w14:paraId="27742758" w14:textId="77777777" w:rsidR="004134B0" w:rsidRPr="001228FE" w:rsidRDefault="004134B0" w:rsidP="005360C1">
            <w:pPr>
              <w:widowControl w:val="0"/>
              <w:autoSpaceDE w:val="0"/>
              <w:autoSpaceDN w:val="0"/>
              <w:adjustRightInd w:val="0"/>
            </w:pPr>
            <w:r w:rsidRPr="001228FE">
              <w:t>S.5</w:t>
            </w:r>
            <w:r w:rsidR="006F750E" w:rsidRPr="001228FE">
              <w:t>.</w:t>
            </w:r>
            <w:r w:rsidRPr="001228FE">
              <w:t xml:space="preserve"> Звітний період</w:t>
            </w:r>
          </w:p>
        </w:tc>
        <w:tc>
          <w:tcPr>
            <w:tcW w:w="8931" w:type="dxa"/>
            <w:shd w:val="clear" w:color="auto" w:fill="auto"/>
          </w:tcPr>
          <w:p w14:paraId="2E1621A1" w14:textId="77777777" w:rsidR="004134B0" w:rsidRPr="001228FE" w:rsidRDefault="002549E9" w:rsidP="00474232">
            <w:pPr>
              <w:widowControl w:val="0"/>
              <w:autoSpaceDE w:val="0"/>
              <w:autoSpaceDN w:val="0"/>
              <w:adjustRightInd w:val="0"/>
              <w:ind w:firstLine="323"/>
            </w:pPr>
            <w:r w:rsidRPr="001228FE">
              <w:t>Останнім звітним періодом цього ДСС уважається 2022 рік.</w:t>
            </w:r>
          </w:p>
        </w:tc>
      </w:tr>
      <w:tr w:rsidR="001228FE" w:rsidRPr="001228FE" w14:paraId="042AC7BD" w14:textId="77777777" w:rsidTr="004B4F1E">
        <w:trPr>
          <w:jc w:val="center"/>
        </w:trPr>
        <w:tc>
          <w:tcPr>
            <w:tcW w:w="14596" w:type="dxa"/>
            <w:gridSpan w:val="2"/>
            <w:shd w:val="clear" w:color="auto" w:fill="auto"/>
          </w:tcPr>
          <w:p w14:paraId="1547F265" w14:textId="77777777" w:rsidR="004134B0" w:rsidRPr="001228FE" w:rsidRDefault="004134B0" w:rsidP="005360C1">
            <w:pPr>
              <w:widowControl w:val="0"/>
              <w:autoSpaceDE w:val="0"/>
              <w:autoSpaceDN w:val="0"/>
              <w:adjustRightInd w:val="0"/>
            </w:pPr>
            <w:r w:rsidRPr="001228FE">
              <w:t>S.6</w:t>
            </w:r>
            <w:r w:rsidR="006F750E" w:rsidRPr="001228FE">
              <w:t>.</w:t>
            </w:r>
            <w:r w:rsidRPr="001228FE">
              <w:t xml:space="preserve"> Підстава для проведення спостереження</w:t>
            </w:r>
          </w:p>
        </w:tc>
      </w:tr>
      <w:tr w:rsidR="001228FE" w:rsidRPr="001228FE" w14:paraId="00422C88" w14:textId="77777777" w:rsidTr="000C1FED">
        <w:trPr>
          <w:jc w:val="center"/>
        </w:trPr>
        <w:tc>
          <w:tcPr>
            <w:tcW w:w="5665" w:type="dxa"/>
            <w:shd w:val="clear" w:color="auto" w:fill="auto"/>
          </w:tcPr>
          <w:p w14:paraId="783D563A" w14:textId="77777777" w:rsidR="004134B0" w:rsidRPr="001228FE" w:rsidRDefault="004125BC" w:rsidP="004125BC">
            <w:pPr>
              <w:widowControl w:val="0"/>
              <w:autoSpaceDE w:val="0"/>
              <w:autoSpaceDN w:val="0"/>
              <w:adjustRightInd w:val="0"/>
            </w:pPr>
            <w:r w:rsidRPr="001228FE">
              <w:t>S.6.1</w:t>
            </w:r>
            <w:r w:rsidR="000420A1" w:rsidRPr="001228FE">
              <w:t>.</w:t>
            </w:r>
            <w:r w:rsidRPr="001228FE">
              <w:t xml:space="preserve">  Нормативно-правові акти й угоди</w:t>
            </w:r>
          </w:p>
        </w:tc>
        <w:tc>
          <w:tcPr>
            <w:tcW w:w="8931" w:type="dxa"/>
            <w:shd w:val="clear" w:color="auto" w:fill="auto"/>
          </w:tcPr>
          <w:p w14:paraId="6421F497" w14:textId="77777777" w:rsidR="00422C69" w:rsidRPr="001228FE" w:rsidRDefault="002549E9" w:rsidP="000420A1">
            <w:pPr>
              <w:widowControl w:val="0"/>
              <w:autoSpaceDE w:val="0"/>
              <w:autoSpaceDN w:val="0"/>
              <w:adjustRightInd w:val="0"/>
              <w:ind w:firstLine="323"/>
              <w:jc w:val="both"/>
            </w:pPr>
            <w:r w:rsidRPr="001228FE">
              <w:t xml:space="preserve">Європейський рівень: </w:t>
            </w:r>
          </w:p>
          <w:p w14:paraId="05B13913" w14:textId="77777777" w:rsidR="004134B0" w:rsidRPr="001228FE" w:rsidRDefault="00422C69" w:rsidP="000420A1">
            <w:pPr>
              <w:widowControl w:val="0"/>
              <w:autoSpaceDE w:val="0"/>
              <w:autoSpaceDN w:val="0"/>
              <w:adjustRightInd w:val="0"/>
              <w:jc w:val="both"/>
            </w:pPr>
            <w:r w:rsidRPr="001228FE">
              <w:rPr>
                <w:spacing w:val="-2"/>
              </w:rPr>
              <w:t xml:space="preserve">Регламент (ЄС) </w:t>
            </w:r>
            <w:r w:rsidRPr="001228FE">
              <w:rPr>
                <w:rStyle w:val="hps"/>
                <w:rFonts w:eastAsia="MS Mincho"/>
              </w:rPr>
              <w:t>№</w:t>
            </w:r>
            <w:r w:rsidRPr="001228FE">
              <w:t xml:space="preserve"> </w:t>
            </w:r>
            <w:r w:rsidRPr="001228FE">
              <w:rPr>
                <w:rStyle w:val="hps"/>
                <w:rFonts w:eastAsia="MS Mincho"/>
              </w:rPr>
              <w:t>452/2008 Європейського Парламенту та Ради від 23 квітня 2008 року стосовно виробництва та розробки</w:t>
            </w:r>
            <w:r w:rsidRPr="001228FE">
              <w:t xml:space="preserve"> </w:t>
            </w:r>
            <w:r w:rsidRPr="001228FE">
              <w:rPr>
                <w:rStyle w:val="hps"/>
                <w:rFonts w:eastAsia="MS Mincho"/>
              </w:rPr>
              <w:t>статистики освіти та</w:t>
            </w:r>
            <w:r w:rsidRPr="001228FE">
              <w:t xml:space="preserve"> навчання </w:t>
            </w:r>
            <w:r w:rsidRPr="001228FE">
              <w:rPr>
                <w:rStyle w:val="hps"/>
                <w:rFonts w:eastAsia="MS Mincho"/>
              </w:rPr>
              <w:t xml:space="preserve">протягом життя, Регламент Комісії (ЄС) № </w:t>
            </w:r>
            <w:bookmarkStart w:id="2" w:name="_Hlk66437401"/>
            <w:r w:rsidRPr="001228FE">
              <w:rPr>
                <w:rStyle w:val="hps"/>
                <w:rFonts w:eastAsia="MS Mincho"/>
              </w:rPr>
              <w:t xml:space="preserve">912/2013 </w:t>
            </w:r>
            <w:bookmarkEnd w:id="2"/>
            <w:r w:rsidRPr="001228FE">
              <w:rPr>
                <w:rStyle w:val="hps"/>
                <w:rFonts w:eastAsia="MS Mincho"/>
              </w:rPr>
              <w:t>від 23 вересня 2013 року про імплементацію Регламенту (ЄС) №</w:t>
            </w:r>
            <w:r w:rsidRPr="001228FE">
              <w:t xml:space="preserve"> </w:t>
            </w:r>
            <w:r w:rsidRPr="001228FE">
              <w:rPr>
                <w:rStyle w:val="hps"/>
                <w:rFonts w:eastAsia="MS Mincho"/>
              </w:rPr>
              <w:t xml:space="preserve">452/2008 у частині даних щодо зарахованих осіб, тих, які навчаються, та осіб, випущених із закладів дошкільної, загальної середньої, професійної (професійно-технічної), вищої, фахової </w:t>
            </w:r>
            <w:proofErr w:type="spellStart"/>
            <w:r w:rsidRPr="001228FE">
              <w:rPr>
                <w:rStyle w:val="hps"/>
                <w:rFonts w:eastAsia="MS Mincho"/>
              </w:rPr>
              <w:t>передвищої</w:t>
            </w:r>
            <w:proofErr w:type="spellEnd"/>
            <w:r w:rsidRPr="001228FE">
              <w:rPr>
                <w:rStyle w:val="hps"/>
                <w:rFonts w:eastAsia="MS Mincho"/>
              </w:rPr>
              <w:t xml:space="preserve"> освіти та наукових установ з підготовки аспірантів, </w:t>
            </w:r>
            <w:r w:rsidRPr="001228FE">
              <w:rPr>
                <w:shd w:val="clear" w:color="auto" w:fill="FFFFFF"/>
              </w:rPr>
              <w:t>Делеговани</w:t>
            </w:r>
            <w:r w:rsidR="000420A1" w:rsidRPr="001228FE">
              <w:rPr>
                <w:shd w:val="clear" w:color="auto" w:fill="FFFFFF"/>
              </w:rPr>
              <w:t>й</w:t>
            </w:r>
            <w:r w:rsidRPr="001228FE">
              <w:rPr>
                <w:shd w:val="clear" w:color="auto" w:fill="FFFFFF"/>
              </w:rPr>
              <w:t xml:space="preserve"> Регламент Комісії (ЄС) № 253/2013 від 15 січня 2013 року про внесення змін до Додатка II Регламенту (ЄС) № 692/2011 Європейського Парламенту та Ради щодо </w:t>
            </w:r>
            <w:proofErr w:type="spellStart"/>
            <w:r w:rsidRPr="001228FE">
              <w:rPr>
                <w:shd w:val="clear" w:color="auto" w:fill="FFFFFF"/>
              </w:rPr>
              <w:t>адаптацій</w:t>
            </w:r>
            <w:proofErr w:type="spellEnd"/>
            <w:r w:rsidRPr="001228FE">
              <w:rPr>
                <w:shd w:val="clear" w:color="auto" w:fill="FFFFFF"/>
              </w:rPr>
              <w:t xml:space="preserve"> після перегляду Міжнародної стандартної класифікації освіти МСКО  щодо змінних і розбивок, які необхідно подати</w:t>
            </w:r>
            <w:r w:rsidR="00F541AD" w:rsidRPr="001228FE">
              <w:t>.</w:t>
            </w:r>
          </w:p>
          <w:p w14:paraId="7AE736CF" w14:textId="77777777" w:rsidR="00422C69" w:rsidRPr="001228FE" w:rsidRDefault="00F541AD" w:rsidP="000420A1">
            <w:pPr>
              <w:widowControl w:val="0"/>
              <w:autoSpaceDE w:val="0"/>
              <w:autoSpaceDN w:val="0"/>
              <w:adjustRightInd w:val="0"/>
              <w:ind w:firstLine="323"/>
              <w:jc w:val="both"/>
            </w:pPr>
            <w:r w:rsidRPr="001228FE">
              <w:t>Національний рівень:</w:t>
            </w:r>
          </w:p>
          <w:p w14:paraId="132EAA26" w14:textId="77777777" w:rsidR="00F541AD" w:rsidRPr="001228FE" w:rsidRDefault="009C1F9F" w:rsidP="008554C8">
            <w:pPr>
              <w:jc w:val="both"/>
            </w:pPr>
            <w:r w:rsidRPr="001228FE">
              <w:rPr>
                <w:lang w:eastAsia="ru-RU"/>
              </w:rPr>
              <w:t>Закон</w:t>
            </w:r>
            <w:r w:rsidR="008554C8" w:rsidRPr="001228FE">
              <w:rPr>
                <w:lang w:eastAsia="ru-RU"/>
              </w:rPr>
              <w:t>и</w:t>
            </w:r>
            <w:r w:rsidRPr="001228FE">
              <w:rPr>
                <w:lang w:eastAsia="ru-RU"/>
              </w:rPr>
              <w:t xml:space="preserve"> України </w:t>
            </w:r>
            <w:r w:rsidRPr="001228FE">
              <w:rPr>
                <w:spacing w:val="-2"/>
                <w:lang w:eastAsia="ru-RU"/>
              </w:rPr>
              <w:t>"Про офіційну статистику"</w:t>
            </w:r>
            <w:r w:rsidR="000420A1" w:rsidRPr="001228FE">
              <w:rPr>
                <w:spacing w:val="-2"/>
                <w:lang w:eastAsia="ru-RU"/>
              </w:rPr>
              <w:t>,</w:t>
            </w:r>
            <w:r w:rsidRPr="001228FE">
              <w:rPr>
                <w:spacing w:val="-2"/>
                <w:lang w:eastAsia="ru-RU"/>
              </w:rPr>
              <w:t xml:space="preserve"> </w:t>
            </w:r>
            <w:bookmarkStart w:id="3" w:name="_Hlk43119675"/>
            <w:r w:rsidR="008554C8" w:rsidRPr="001228FE">
              <w:rPr>
                <w:spacing w:val="-2"/>
                <w:lang w:eastAsia="ru-RU"/>
              </w:rPr>
              <w:t xml:space="preserve">"Про освіту", "Про вищу освіту", "Про фахову </w:t>
            </w:r>
            <w:proofErr w:type="spellStart"/>
            <w:r w:rsidR="008554C8" w:rsidRPr="001228FE">
              <w:rPr>
                <w:spacing w:val="-2"/>
                <w:lang w:eastAsia="ru-RU"/>
              </w:rPr>
              <w:t>передвищу</w:t>
            </w:r>
            <w:proofErr w:type="spellEnd"/>
            <w:r w:rsidR="008554C8" w:rsidRPr="001228FE">
              <w:rPr>
                <w:spacing w:val="-2"/>
                <w:lang w:eastAsia="ru-RU"/>
              </w:rPr>
              <w:t xml:space="preserve"> освіту", "Про наукову і науково-технічну діяльність", а також </w:t>
            </w:r>
            <w:r w:rsidRPr="001228FE">
              <w:rPr>
                <w:lang w:eastAsia="ru-RU"/>
              </w:rPr>
              <w:t xml:space="preserve">зобов’язання </w:t>
            </w:r>
            <w:bookmarkEnd w:id="3"/>
            <w:r w:rsidRPr="001228FE">
              <w:rPr>
                <w:lang w:eastAsia="ru-RU"/>
              </w:rPr>
              <w:t xml:space="preserve">України </w:t>
            </w:r>
            <w:r w:rsidRPr="001228FE">
              <w:rPr>
                <w:spacing w:val="-2"/>
                <w:lang w:eastAsia="ru-RU"/>
              </w:rPr>
              <w:t xml:space="preserve">щодо імплементації статті 355 Глави 5 "Статистика" розділу V Угоди про асоціацію з ЄС у частині питань щодо надання вчасних та надійних даних, які можна порівняти на </w:t>
            </w:r>
            <w:r w:rsidRPr="001228FE">
              <w:rPr>
                <w:spacing w:val="-2"/>
                <w:lang w:eastAsia="ru-RU"/>
              </w:rPr>
              <w:lastRenderedPageBreak/>
              <w:t>міжнародному рівні</w:t>
            </w:r>
            <w:r w:rsidR="000420A1" w:rsidRPr="001228FE">
              <w:rPr>
                <w:spacing w:val="-2"/>
                <w:lang w:eastAsia="ru-RU"/>
              </w:rPr>
              <w:t>,</w:t>
            </w:r>
            <w:r w:rsidRPr="001228FE">
              <w:rPr>
                <w:spacing w:val="-2"/>
                <w:lang w:eastAsia="ru-RU"/>
              </w:rPr>
              <w:t xml:space="preserve"> </w:t>
            </w:r>
            <w:r w:rsidR="000420A1" w:rsidRPr="001228FE">
              <w:rPr>
                <w:spacing w:val="-2"/>
                <w:lang w:eastAsia="ru-RU"/>
              </w:rPr>
              <w:t>п</w:t>
            </w:r>
            <w:r w:rsidR="003A3961" w:rsidRPr="001228FE">
              <w:t>лан державних статистичних спостережень на відповідний рік, затверджений розпорядженням Кабінету Міністрів України.</w:t>
            </w:r>
          </w:p>
        </w:tc>
      </w:tr>
      <w:tr w:rsidR="001228FE" w:rsidRPr="001228FE" w14:paraId="1346998A" w14:textId="77777777" w:rsidTr="000C1FED">
        <w:trPr>
          <w:jc w:val="center"/>
        </w:trPr>
        <w:tc>
          <w:tcPr>
            <w:tcW w:w="5665" w:type="dxa"/>
            <w:shd w:val="clear" w:color="auto" w:fill="auto"/>
          </w:tcPr>
          <w:p w14:paraId="05B2FDC7" w14:textId="77777777" w:rsidR="004134B0" w:rsidRPr="001228FE" w:rsidRDefault="004134B0" w:rsidP="005360C1">
            <w:pPr>
              <w:widowControl w:val="0"/>
              <w:autoSpaceDE w:val="0"/>
              <w:autoSpaceDN w:val="0"/>
              <w:adjustRightInd w:val="0"/>
            </w:pPr>
            <w:r w:rsidRPr="001228FE">
              <w:lastRenderedPageBreak/>
              <w:t>S.6.2</w:t>
            </w:r>
            <w:r w:rsidR="006F750E" w:rsidRPr="001228FE">
              <w:t>.</w:t>
            </w:r>
            <w:r w:rsidRPr="001228FE">
              <w:t xml:space="preserve"> Обмін інформацією</w:t>
            </w:r>
          </w:p>
        </w:tc>
        <w:tc>
          <w:tcPr>
            <w:tcW w:w="8931" w:type="dxa"/>
            <w:shd w:val="clear" w:color="auto" w:fill="auto"/>
          </w:tcPr>
          <w:p w14:paraId="3EBE80C1" w14:textId="77777777" w:rsidR="008A1353" w:rsidRPr="001228FE" w:rsidRDefault="005F0CB9" w:rsidP="001924C0">
            <w:pPr>
              <w:widowControl w:val="0"/>
              <w:autoSpaceDE w:val="0"/>
              <w:autoSpaceDN w:val="0"/>
              <w:adjustRightInd w:val="0"/>
              <w:ind w:firstLine="323"/>
              <w:jc w:val="both"/>
            </w:pPr>
            <w:r w:rsidRPr="001228FE">
              <w:t>У</w:t>
            </w:r>
            <w:r w:rsidR="008A1353" w:rsidRPr="001228FE">
              <w:t>год</w:t>
            </w:r>
            <w:r w:rsidR="00D8024A" w:rsidRPr="001228FE">
              <w:t>а</w:t>
            </w:r>
            <w:r w:rsidRPr="001228FE">
              <w:t xml:space="preserve"> </w:t>
            </w:r>
            <w:r w:rsidR="008A1353" w:rsidRPr="001228FE">
              <w:t>що</w:t>
            </w:r>
            <w:r w:rsidRPr="001228FE">
              <w:t>до</w:t>
            </w:r>
            <w:r w:rsidR="008A1353" w:rsidRPr="001228FE">
              <w:t xml:space="preserve"> </w:t>
            </w:r>
            <w:proofErr w:type="spellStart"/>
            <w:r w:rsidR="008A1353" w:rsidRPr="001228FE">
              <w:t>взаємообміну</w:t>
            </w:r>
            <w:proofErr w:type="spellEnd"/>
            <w:r w:rsidR="008A1353" w:rsidRPr="001228FE">
              <w:t xml:space="preserve"> інформаційними ресурсами</w:t>
            </w:r>
            <w:r w:rsidR="00D8024A" w:rsidRPr="001228FE">
              <w:t xml:space="preserve"> між Державною службою статистики та</w:t>
            </w:r>
            <w:r w:rsidR="00D24E35" w:rsidRPr="001228FE">
              <w:t xml:space="preserve"> </w:t>
            </w:r>
            <w:r w:rsidR="00D8024A" w:rsidRPr="001228FE">
              <w:t>Державним підприємством "</w:t>
            </w:r>
            <w:proofErr w:type="spellStart"/>
            <w:r w:rsidR="00D8024A" w:rsidRPr="001228FE">
              <w:t>Інфоресурс</w:t>
            </w:r>
            <w:proofErr w:type="spellEnd"/>
            <w:r w:rsidR="00D8024A" w:rsidRPr="001228FE">
              <w:t>" від 20</w:t>
            </w:r>
            <w:r w:rsidR="00436729" w:rsidRPr="001228FE">
              <w:t>.05.</w:t>
            </w:r>
            <w:r w:rsidR="00D8024A" w:rsidRPr="001228FE">
              <w:t>2021 № 8.</w:t>
            </w:r>
            <w:r w:rsidR="00D24E35" w:rsidRPr="001228FE">
              <w:t xml:space="preserve"> </w:t>
            </w:r>
          </w:p>
          <w:p w14:paraId="2D5E3C93" w14:textId="77777777" w:rsidR="008A1353" w:rsidRPr="001228FE" w:rsidRDefault="00AF4167" w:rsidP="001924C0">
            <w:pPr>
              <w:widowControl w:val="0"/>
              <w:autoSpaceDE w:val="0"/>
              <w:autoSpaceDN w:val="0"/>
              <w:adjustRightInd w:val="0"/>
              <w:ind w:firstLine="323"/>
              <w:jc w:val="both"/>
            </w:pPr>
            <w:r w:rsidRPr="001228FE">
              <w:t xml:space="preserve">Угода щодо </w:t>
            </w:r>
            <w:proofErr w:type="spellStart"/>
            <w:r w:rsidRPr="001228FE">
              <w:t>взаємообміну</w:t>
            </w:r>
            <w:proofErr w:type="spellEnd"/>
            <w:r w:rsidRPr="001228FE">
              <w:t xml:space="preserve"> інформаційними ресурсами між Державною службою статистики та</w:t>
            </w:r>
            <w:r w:rsidR="000D7C60" w:rsidRPr="001228FE">
              <w:t xml:space="preserve"> </w:t>
            </w:r>
            <w:r w:rsidR="00C511AD" w:rsidRPr="001228FE">
              <w:t>Державною науковою установою "Інститут освітньої аналітики"</w:t>
            </w:r>
            <w:r w:rsidR="00340E7C" w:rsidRPr="001228FE">
              <w:t xml:space="preserve"> </w:t>
            </w:r>
            <w:r w:rsidR="000D7C60" w:rsidRPr="001228FE">
              <w:t xml:space="preserve">від </w:t>
            </w:r>
            <w:r w:rsidR="00C511AD" w:rsidRPr="001228FE">
              <w:t>20</w:t>
            </w:r>
            <w:r w:rsidR="00436729" w:rsidRPr="001228FE">
              <w:t>.10.</w:t>
            </w:r>
            <w:r w:rsidR="000D7C60" w:rsidRPr="001228FE">
              <w:t>202</w:t>
            </w:r>
            <w:r w:rsidR="00C511AD" w:rsidRPr="001228FE">
              <w:t>1</w:t>
            </w:r>
            <w:r w:rsidR="000D7C60" w:rsidRPr="001228FE">
              <w:t xml:space="preserve"> № </w:t>
            </w:r>
            <w:r w:rsidR="00C511AD" w:rsidRPr="001228FE">
              <w:t>17</w:t>
            </w:r>
            <w:r w:rsidR="00D8024A" w:rsidRPr="001228FE">
              <w:t>.</w:t>
            </w:r>
            <w:r w:rsidR="008A1353" w:rsidRPr="001228FE">
              <w:t xml:space="preserve"> </w:t>
            </w:r>
          </w:p>
        </w:tc>
      </w:tr>
      <w:tr w:rsidR="001228FE" w:rsidRPr="001228FE" w14:paraId="53248F4F" w14:textId="77777777" w:rsidTr="004B4F1E">
        <w:trPr>
          <w:jc w:val="center"/>
        </w:trPr>
        <w:tc>
          <w:tcPr>
            <w:tcW w:w="14596" w:type="dxa"/>
            <w:gridSpan w:val="2"/>
            <w:shd w:val="clear" w:color="auto" w:fill="auto"/>
          </w:tcPr>
          <w:p w14:paraId="167CF736" w14:textId="77777777" w:rsidR="004134B0" w:rsidRPr="001228FE" w:rsidRDefault="004134B0" w:rsidP="005360C1">
            <w:pPr>
              <w:widowControl w:val="0"/>
              <w:autoSpaceDE w:val="0"/>
              <w:autoSpaceDN w:val="0"/>
              <w:adjustRightInd w:val="0"/>
            </w:pPr>
            <w:r w:rsidRPr="001228FE">
              <w:t>S.7</w:t>
            </w:r>
            <w:r w:rsidR="006F750E" w:rsidRPr="001228FE">
              <w:t>.</w:t>
            </w:r>
            <w:r w:rsidRPr="001228FE">
              <w:t xml:space="preserve"> Конфіденційність</w:t>
            </w:r>
          </w:p>
        </w:tc>
      </w:tr>
      <w:tr w:rsidR="001228FE" w:rsidRPr="001228FE" w14:paraId="7160EAAD" w14:textId="77777777" w:rsidTr="000C1FED">
        <w:trPr>
          <w:jc w:val="center"/>
        </w:trPr>
        <w:tc>
          <w:tcPr>
            <w:tcW w:w="5665" w:type="dxa"/>
            <w:shd w:val="clear" w:color="auto" w:fill="auto"/>
          </w:tcPr>
          <w:p w14:paraId="3C9AA87C" w14:textId="77777777" w:rsidR="004134B0" w:rsidRPr="001228FE" w:rsidRDefault="004134B0" w:rsidP="005360C1">
            <w:pPr>
              <w:widowControl w:val="0"/>
              <w:autoSpaceDE w:val="0"/>
              <w:autoSpaceDN w:val="0"/>
              <w:adjustRightInd w:val="0"/>
            </w:pPr>
            <w:r w:rsidRPr="001228FE">
              <w:t>S.7.1</w:t>
            </w:r>
            <w:r w:rsidR="006F750E" w:rsidRPr="001228FE">
              <w:t>.</w:t>
            </w:r>
            <w:r w:rsidRPr="001228FE">
              <w:t xml:space="preserve"> Конфіденційність ‒ політика</w:t>
            </w:r>
          </w:p>
        </w:tc>
        <w:tc>
          <w:tcPr>
            <w:tcW w:w="8931" w:type="dxa"/>
            <w:shd w:val="clear" w:color="auto" w:fill="auto"/>
          </w:tcPr>
          <w:p w14:paraId="143E6E46" w14:textId="77777777" w:rsidR="00945EBA" w:rsidRPr="001228FE" w:rsidRDefault="00D21D27" w:rsidP="001213AD">
            <w:pPr>
              <w:ind w:firstLine="323"/>
              <w:jc w:val="both"/>
            </w:pPr>
            <w:r w:rsidRPr="001228FE">
              <w:t xml:space="preserve">Забезпечення статистичної конфіденційності у практиці проведення ДСС здійснюється </w:t>
            </w:r>
            <w:r w:rsidR="00945EBA" w:rsidRPr="001228FE">
              <w:t xml:space="preserve">згідно з міжнародними вимогами до правил конфіденційності статистичних даних відповідно до </w:t>
            </w:r>
            <w:r w:rsidR="00A34C13" w:rsidRPr="001228FE">
              <w:t>глави</w:t>
            </w:r>
            <w:r w:rsidR="00A34C13" w:rsidRPr="001228FE">
              <w:rPr>
                <w:lang w:val="ru-RU"/>
              </w:rPr>
              <w:t xml:space="preserve"> </w:t>
            </w:r>
            <w:r w:rsidR="00A34C13" w:rsidRPr="001228FE">
              <w:rPr>
                <w:lang w:val="en-US"/>
              </w:rPr>
              <w:t>V</w:t>
            </w:r>
            <w:r w:rsidR="00945EBA" w:rsidRPr="001228FE">
              <w:t xml:space="preserve"> Регламенту (ЄС) № 223/2009 Європейського Парламенту та Ради від 11 березня 2009 року щодо європейської статистики, а також відповідно до вимог статей </w:t>
            </w:r>
            <w:bookmarkStart w:id="4" w:name="_Hlk118298642"/>
            <w:r w:rsidR="00945EBA" w:rsidRPr="001228FE">
              <w:t>24, 25, 29, 30, 31, 3</w:t>
            </w:r>
            <w:bookmarkEnd w:id="4"/>
            <w:r w:rsidR="00945EBA" w:rsidRPr="001228FE">
              <w:t>7 Закону України "Про офіційну статистику", статей 18, 21 Закону України "Про інформацію", статей 6, 7 Закону України "Про доступ до публічної інформації", статей 5, 6, 7, 24 Закону України "Про захист персональних даних".</w:t>
            </w:r>
          </w:p>
          <w:p w14:paraId="3A192303" w14:textId="77777777" w:rsidR="00135EAA" w:rsidRPr="001228FE" w:rsidRDefault="00945EBA" w:rsidP="00135EAA">
            <w:pPr>
              <w:ind w:firstLine="323"/>
              <w:jc w:val="both"/>
            </w:pPr>
            <w:r w:rsidRPr="001228FE">
              <w:rPr>
                <w:lang w:eastAsia="ru-RU"/>
              </w:rPr>
              <w:t xml:space="preserve">Також забезпечення статистичної конфіденційності проведення ДСС відбувається з урахуванням основних принципів, правил і статистичних методів, визначених пунктом </w:t>
            </w:r>
            <w:r w:rsidR="001703CE" w:rsidRPr="001228FE">
              <w:rPr>
                <w:lang w:eastAsia="ru-RU"/>
              </w:rPr>
              <w:t>2</w:t>
            </w:r>
            <w:r w:rsidRPr="001228FE">
              <w:rPr>
                <w:lang w:eastAsia="ru-RU"/>
              </w:rPr>
              <w:t xml:space="preserve"> підрозділу </w:t>
            </w:r>
            <w:r w:rsidR="001703CE" w:rsidRPr="001228FE">
              <w:rPr>
                <w:lang w:eastAsia="ru-RU"/>
              </w:rPr>
              <w:t>4</w:t>
            </w:r>
            <w:r w:rsidRPr="001228FE">
              <w:rPr>
                <w:lang w:eastAsia="ru-RU"/>
              </w:rPr>
              <w:t xml:space="preserve"> розділу ІV </w:t>
            </w:r>
            <w:r w:rsidR="00A34C13" w:rsidRPr="001228FE">
              <w:rPr>
                <w:lang w:eastAsia="ru-RU"/>
              </w:rPr>
              <w:t>Методологічних положень щодо забезпечення статистичної конфіденційності офіційної державної статистичної інформації, затверджені наказом Держстату від 30 грудня 2022 року № 434, зареєстрованим у Міністерстві юстиції України 05 квітня 2023 року за № 573/39629</w:t>
            </w:r>
            <w:r w:rsidR="001213AD" w:rsidRPr="001228FE">
              <w:t>.</w:t>
            </w:r>
          </w:p>
        </w:tc>
      </w:tr>
      <w:tr w:rsidR="001228FE" w:rsidRPr="001228FE" w14:paraId="24DF91C0" w14:textId="77777777" w:rsidTr="000C1FED">
        <w:trPr>
          <w:jc w:val="center"/>
        </w:trPr>
        <w:tc>
          <w:tcPr>
            <w:tcW w:w="5665" w:type="dxa"/>
            <w:shd w:val="clear" w:color="auto" w:fill="auto"/>
          </w:tcPr>
          <w:p w14:paraId="2E17DEB8" w14:textId="77777777" w:rsidR="004134B0" w:rsidRPr="001228FE" w:rsidRDefault="004134B0" w:rsidP="005360C1">
            <w:pPr>
              <w:widowControl w:val="0"/>
              <w:autoSpaceDE w:val="0"/>
              <w:autoSpaceDN w:val="0"/>
              <w:adjustRightInd w:val="0"/>
            </w:pPr>
            <w:r w:rsidRPr="001228FE">
              <w:t>S.7.2</w:t>
            </w:r>
            <w:r w:rsidR="006F750E" w:rsidRPr="001228FE">
              <w:t>.</w:t>
            </w:r>
            <w:r w:rsidRPr="001228FE">
              <w:t xml:space="preserve"> Конфіденційність ‒ обробка даних</w:t>
            </w:r>
          </w:p>
        </w:tc>
        <w:tc>
          <w:tcPr>
            <w:tcW w:w="8931" w:type="dxa"/>
            <w:shd w:val="clear" w:color="auto" w:fill="auto"/>
          </w:tcPr>
          <w:p w14:paraId="64C7F3A9" w14:textId="77777777" w:rsidR="00ED1D8F" w:rsidRPr="001228FE" w:rsidRDefault="00ED1D8F" w:rsidP="00520D78">
            <w:pPr>
              <w:widowControl w:val="0"/>
              <w:autoSpaceDE w:val="0"/>
              <w:autoSpaceDN w:val="0"/>
              <w:adjustRightInd w:val="0"/>
              <w:ind w:firstLine="312"/>
              <w:jc w:val="both"/>
            </w:pPr>
            <w:r w:rsidRPr="001228FE">
              <w:t>Забезпечення статистичної конфіденційності проведення ДСС відбувається з урахуванням основних принципів і статистичних методів, визначених відповідною методологією.</w:t>
            </w:r>
          </w:p>
          <w:p w14:paraId="65DB8AC9" w14:textId="77777777" w:rsidR="004134B0" w:rsidRPr="001228FE" w:rsidRDefault="00ED1D8F" w:rsidP="00520D78">
            <w:pPr>
              <w:widowControl w:val="0"/>
              <w:autoSpaceDE w:val="0"/>
              <w:autoSpaceDN w:val="0"/>
              <w:adjustRightInd w:val="0"/>
              <w:ind w:firstLine="312"/>
              <w:jc w:val="both"/>
            </w:pPr>
            <w:r w:rsidRPr="001228FE">
              <w:lastRenderedPageBreak/>
              <w:t>Для дотримання встановлених законодавством гарантій забезпечення статистичної конфіденційності реалізуються такі заходи:</w:t>
            </w:r>
          </w:p>
          <w:p w14:paraId="32682C8B" w14:textId="04250EC3" w:rsidR="002B4290" w:rsidRPr="001228FE" w:rsidRDefault="002B4290" w:rsidP="00520D78">
            <w:pPr>
              <w:ind w:firstLine="312"/>
              <w:jc w:val="both"/>
            </w:pPr>
            <w:r w:rsidRPr="001228FE">
              <w:t xml:space="preserve">надання статистичної інформації, отриманої за результатами ДСС, користувачам </w:t>
            </w:r>
            <w:r w:rsidR="003A73A0" w:rsidRPr="001228FE">
              <w:t>в</w:t>
            </w:r>
            <w:r w:rsidRPr="001228FE">
              <w:t xml:space="preserve"> </w:t>
            </w:r>
            <w:r w:rsidR="00A34C13" w:rsidRPr="001228FE">
              <w:t>агрегованому</w:t>
            </w:r>
            <w:r w:rsidRPr="001228FE">
              <w:t xml:space="preserve"> знеособленому вигляді; </w:t>
            </w:r>
          </w:p>
          <w:p w14:paraId="61819D12" w14:textId="77777777" w:rsidR="00ED1D8F" w:rsidRPr="001228FE" w:rsidRDefault="002B4290" w:rsidP="00520D78">
            <w:pPr>
              <w:ind w:firstLine="312"/>
              <w:jc w:val="both"/>
            </w:pPr>
            <w:r w:rsidRPr="001228FE">
              <w:t xml:space="preserve">нерозповсюдження інформації, яка була отримана під час проведення ДСС, якщо є загроза розкриття первинних даних. </w:t>
            </w:r>
          </w:p>
          <w:p w14:paraId="4473ADCE" w14:textId="1CB40C22" w:rsidR="00E66AA9" w:rsidRPr="001228FE" w:rsidRDefault="00E66AA9" w:rsidP="009C0C56">
            <w:pPr>
              <w:ind w:firstLine="312"/>
              <w:jc w:val="both"/>
            </w:pPr>
            <w:r w:rsidRPr="001228FE">
              <w:rPr>
                <w:lang w:eastAsia="ru-RU"/>
              </w:rPr>
              <w:t>Контроль ризику розкриття статистичних даних здійснюється для кожного з показників, що формуються за результатами ДСС,  за правилом порогового значення, згідно з яким значення статистичного показника є вразливим, якщо воно розраховано на базі занадто малої кількості статистичних одиниць (три та менше)</w:t>
            </w:r>
            <w:r w:rsidR="003A73A0" w:rsidRPr="001228FE">
              <w:rPr>
                <w:lang w:eastAsia="ru-RU"/>
              </w:rPr>
              <w:t>,</w:t>
            </w:r>
            <w:r w:rsidR="009C0C56" w:rsidRPr="001228FE">
              <w:rPr>
                <w:lang w:eastAsia="ru-RU"/>
              </w:rPr>
              <w:t xml:space="preserve"> та правилом домінанти, відповідно до якого значення є вразливим, якщо значення частки однієї статистичної одиниці в показнику перевищує 80 відсотків або частка двох респондентів у ній перевищує 90 відсотків.</w:t>
            </w:r>
            <w:r w:rsidR="00457D68" w:rsidRPr="001228FE">
              <w:rPr>
                <w:lang w:eastAsia="ru-RU"/>
              </w:rPr>
              <w:t xml:space="preserve"> </w:t>
            </w:r>
            <w:r w:rsidRPr="001228FE">
              <w:rPr>
                <w:lang w:eastAsia="ru-RU"/>
              </w:rPr>
              <w:t>Для уникнення розкриття конфіденційних даних застосовуються методи блокування вразливого значення (первинне блокування) та блокування значень, за допомогою яких можна розрахувати вразливі значення, що були заблоковані на етапі первинного блокування (вторинне блокування), уключаючи блокування значень взаємопов’язаних показників та беручи до уваги їх розрізи й агрегацію.</w:t>
            </w:r>
          </w:p>
        </w:tc>
      </w:tr>
      <w:tr w:rsidR="001228FE" w:rsidRPr="001228FE" w14:paraId="57441098" w14:textId="77777777" w:rsidTr="004B4F1E">
        <w:trPr>
          <w:jc w:val="center"/>
        </w:trPr>
        <w:tc>
          <w:tcPr>
            <w:tcW w:w="14596" w:type="dxa"/>
            <w:gridSpan w:val="2"/>
            <w:shd w:val="clear" w:color="auto" w:fill="auto"/>
          </w:tcPr>
          <w:p w14:paraId="2FE74B64" w14:textId="77777777" w:rsidR="004134B0" w:rsidRPr="001228FE" w:rsidRDefault="004134B0" w:rsidP="005360C1">
            <w:pPr>
              <w:widowControl w:val="0"/>
              <w:autoSpaceDE w:val="0"/>
              <w:autoSpaceDN w:val="0"/>
              <w:adjustRightInd w:val="0"/>
            </w:pPr>
            <w:r w:rsidRPr="001228FE">
              <w:lastRenderedPageBreak/>
              <w:t>S.8</w:t>
            </w:r>
            <w:r w:rsidR="006F750E" w:rsidRPr="001228FE">
              <w:t>.</w:t>
            </w:r>
            <w:r w:rsidR="0092008B" w:rsidRPr="001228FE">
              <w:t xml:space="preserve"> Політика поширення</w:t>
            </w:r>
          </w:p>
        </w:tc>
      </w:tr>
      <w:tr w:rsidR="001228FE" w:rsidRPr="001228FE" w14:paraId="684D2112" w14:textId="77777777" w:rsidTr="000C1FED">
        <w:trPr>
          <w:jc w:val="center"/>
        </w:trPr>
        <w:tc>
          <w:tcPr>
            <w:tcW w:w="5665" w:type="dxa"/>
            <w:shd w:val="clear" w:color="auto" w:fill="auto"/>
          </w:tcPr>
          <w:p w14:paraId="693D8C2E" w14:textId="77777777" w:rsidR="004134B0" w:rsidRPr="001228FE" w:rsidRDefault="004134B0" w:rsidP="005360C1">
            <w:pPr>
              <w:widowControl w:val="0"/>
              <w:autoSpaceDE w:val="0"/>
              <w:autoSpaceDN w:val="0"/>
              <w:adjustRightInd w:val="0"/>
            </w:pPr>
            <w:r w:rsidRPr="001228FE">
              <w:t>S.8.1</w:t>
            </w:r>
            <w:r w:rsidR="006F750E" w:rsidRPr="001228FE">
              <w:t>.</w:t>
            </w:r>
            <w:r w:rsidRPr="001228FE">
              <w:t xml:space="preserve"> Календар оприлюднення інформації</w:t>
            </w:r>
          </w:p>
        </w:tc>
        <w:tc>
          <w:tcPr>
            <w:tcW w:w="8931" w:type="dxa"/>
            <w:shd w:val="clear" w:color="auto" w:fill="auto"/>
          </w:tcPr>
          <w:p w14:paraId="7937AF4D" w14:textId="77777777" w:rsidR="0092008B" w:rsidRPr="001228FE" w:rsidRDefault="0092008B" w:rsidP="00457D68">
            <w:pPr>
              <w:widowControl w:val="0"/>
              <w:autoSpaceDE w:val="0"/>
              <w:autoSpaceDN w:val="0"/>
              <w:adjustRightInd w:val="0"/>
              <w:ind w:firstLine="323"/>
              <w:jc w:val="both"/>
            </w:pPr>
            <w:proofErr w:type="spellStart"/>
            <w:r w:rsidRPr="001228FE">
              <w:t>Держстат</w:t>
            </w:r>
            <w:proofErr w:type="spellEnd"/>
            <w:r w:rsidRPr="001228FE">
              <w:t xml:space="preserve"> щорічно здійснює підготовку календаря оприлюднення інформації, який містить, зокрема, перелік і звітний період статистичних продуктів (інформації), терміни їх поширення тощо.</w:t>
            </w:r>
          </w:p>
        </w:tc>
      </w:tr>
      <w:tr w:rsidR="001228FE" w:rsidRPr="001228FE" w14:paraId="1E240A92" w14:textId="77777777" w:rsidTr="000C1FED">
        <w:trPr>
          <w:jc w:val="center"/>
        </w:trPr>
        <w:tc>
          <w:tcPr>
            <w:tcW w:w="5665" w:type="dxa"/>
            <w:shd w:val="clear" w:color="auto" w:fill="auto"/>
          </w:tcPr>
          <w:p w14:paraId="71FA925E" w14:textId="77777777" w:rsidR="004134B0" w:rsidRPr="001228FE" w:rsidRDefault="004134B0" w:rsidP="005360C1">
            <w:pPr>
              <w:widowControl w:val="0"/>
              <w:autoSpaceDE w:val="0"/>
              <w:autoSpaceDN w:val="0"/>
              <w:adjustRightInd w:val="0"/>
            </w:pPr>
            <w:r w:rsidRPr="001228FE">
              <w:t>S.8.2</w:t>
            </w:r>
            <w:r w:rsidR="006F750E" w:rsidRPr="001228FE">
              <w:t>.</w:t>
            </w:r>
            <w:r w:rsidRPr="001228FE">
              <w:t xml:space="preserve"> Доступ до календаря оприлюднення інформації</w:t>
            </w:r>
          </w:p>
        </w:tc>
        <w:tc>
          <w:tcPr>
            <w:tcW w:w="8931" w:type="dxa"/>
            <w:shd w:val="clear" w:color="auto" w:fill="auto"/>
          </w:tcPr>
          <w:p w14:paraId="34CE1064" w14:textId="77777777" w:rsidR="00457D68" w:rsidRPr="001228FE" w:rsidRDefault="00457D68" w:rsidP="00457D68">
            <w:pPr>
              <w:widowControl w:val="0"/>
              <w:autoSpaceDE w:val="0"/>
              <w:autoSpaceDN w:val="0"/>
              <w:adjustRightInd w:val="0"/>
              <w:ind w:firstLine="323"/>
              <w:jc w:val="both"/>
            </w:pPr>
            <w:r w:rsidRPr="001228FE">
              <w:t>Результати ДСС оприлюднюються відповідно до календаря оприлюднення інформації.</w:t>
            </w:r>
          </w:p>
          <w:p w14:paraId="6057AA10" w14:textId="77777777" w:rsidR="004134B0" w:rsidRPr="001228FE" w:rsidRDefault="00457D68" w:rsidP="00457D68">
            <w:pPr>
              <w:widowControl w:val="0"/>
              <w:autoSpaceDE w:val="0"/>
              <w:autoSpaceDN w:val="0"/>
              <w:adjustRightInd w:val="0"/>
              <w:ind w:firstLine="312"/>
              <w:jc w:val="both"/>
            </w:pPr>
            <w:r w:rsidRPr="001228FE">
              <w:t xml:space="preserve">Річний календар оприлюднення інформації, розміщений на офіційному </w:t>
            </w:r>
            <w:proofErr w:type="spellStart"/>
            <w:r w:rsidRPr="001228FE">
              <w:t>вебсайті</w:t>
            </w:r>
            <w:proofErr w:type="spellEnd"/>
            <w:r w:rsidRPr="001228FE">
              <w:t xml:space="preserve"> </w:t>
            </w:r>
            <w:proofErr w:type="spellStart"/>
            <w:r w:rsidRPr="001228FE">
              <w:t>Держстату</w:t>
            </w:r>
            <w:proofErr w:type="spellEnd"/>
            <w:r w:rsidRPr="001228FE">
              <w:t xml:space="preserve"> (www.ukrstat.gov.ua) у розділі "Діяльність"/"Плани та графіки роботи" та розділі "Статистична </w:t>
            </w:r>
            <w:r w:rsidRPr="001228FE">
              <w:lastRenderedPageBreak/>
              <w:t>інформація", щомісячний календар – на головній сторінці.</w:t>
            </w:r>
          </w:p>
        </w:tc>
      </w:tr>
      <w:tr w:rsidR="001228FE" w:rsidRPr="001228FE" w14:paraId="474A03FE" w14:textId="77777777" w:rsidTr="000C1FED">
        <w:trPr>
          <w:jc w:val="center"/>
        </w:trPr>
        <w:tc>
          <w:tcPr>
            <w:tcW w:w="5665" w:type="dxa"/>
            <w:shd w:val="clear" w:color="auto" w:fill="auto"/>
          </w:tcPr>
          <w:p w14:paraId="67B645F3" w14:textId="77777777" w:rsidR="004134B0" w:rsidRPr="001228FE" w:rsidRDefault="004134B0" w:rsidP="008A3238">
            <w:pPr>
              <w:widowControl w:val="0"/>
              <w:autoSpaceDE w:val="0"/>
              <w:autoSpaceDN w:val="0"/>
              <w:adjustRightInd w:val="0"/>
            </w:pPr>
            <w:r w:rsidRPr="001228FE">
              <w:lastRenderedPageBreak/>
              <w:t>S.8.3</w:t>
            </w:r>
            <w:r w:rsidR="006F750E" w:rsidRPr="001228FE">
              <w:t>.</w:t>
            </w:r>
            <w:r w:rsidRPr="001228FE">
              <w:t xml:space="preserve"> Доступ користувач</w:t>
            </w:r>
            <w:r w:rsidR="008A3238" w:rsidRPr="001228FE">
              <w:t>а</w:t>
            </w:r>
            <w:r w:rsidRPr="001228FE">
              <w:t xml:space="preserve"> до інформації</w:t>
            </w:r>
          </w:p>
        </w:tc>
        <w:tc>
          <w:tcPr>
            <w:tcW w:w="8931" w:type="dxa"/>
            <w:shd w:val="clear" w:color="auto" w:fill="auto"/>
          </w:tcPr>
          <w:p w14:paraId="56A65CFC" w14:textId="78AB202B" w:rsidR="004134B0" w:rsidRPr="001228FE" w:rsidRDefault="000D46C0" w:rsidP="009C0C56">
            <w:pPr>
              <w:widowControl w:val="0"/>
              <w:autoSpaceDE w:val="0"/>
              <w:autoSpaceDN w:val="0"/>
              <w:adjustRightInd w:val="0"/>
              <w:ind w:firstLine="323"/>
              <w:jc w:val="both"/>
            </w:pPr>
            <w:r w:rsidRPr="001228FE">
              <w:t>Принципи оприлюднення інформації визначені Політикою поширення офіційної державної статистичної інформації, затверджено</w:t>
            </w:r>
            <w:r w:rsidR="003A73A0" w:rsidRPr="001228FE">
              <w:t>ю</w:t>
            </w:r>
            <w:r w:rsidRPr="001228FE">
              <w:t xml:space="preserve"> наказом </w:t>
            </w:r>
            <w:proofErr w:type="spellStart"/>
            <w:r w:rsidRPr="001228FE">
              <w:t>Держстату</w:t>
            </w:r>
            <w:proofErr w:type="spellEnd"/>
            <w:r w:rsidRPr="001228FE">
              <w:t xml:space="preserve"> від  21 грудня 2022 року № 335,   </w:t>
            </w:r>
            <w:r w:rsidRPr="001228FE">
              <w:rPr>
                <w:lang w:eastAsia="ru-RU"/>
              </w:rPr>
              <w:t xml:space="preserve">зареєстрованою </w:t>
            </w:r>
            <w:r w:rsidR="003A73A0" w:rsidRPr="001228FE">
              <w:rPr>
                <w:lang w:eastAsia="ru-RU"/>
              </w:rPr>
              <w:t>в</w:t>
            </w:r>
            <w:r w:rsidRPr="001228FE">
              <w:rPr>
                <w:lang w:eastAsia="ru-RU"/>
              </w:rPr>
              <w:t xml:space="preserve"> Міністерстві юстиції України</w:t>
            </w:r>
            <w:r w:rsidRPr="001228FE">
              <w:t xml:space="preserve"> 24 січня 2023 року</w:t>
            </w:r>
            <w:r w:rsidR="003A73A0" w:rsidRPr="001228FE">
              <w:t xml:space="preserve"> за</w:t>
            </w:r>
            <w:r w:rsidRPr="001228FE">
              <w:t xml:space="preserve"> № 155/39211.</w:t>
            </w:r>
          </w:p>
        </w:tc>
      </w:tr>
      <w:tr w:rsidR="001228FE" w:rsidRPr="001228FE" w14:paraId="66331AD3" w14:textId="77777777" w:rsidTr="000C1FED">
        <w:trPr>
          <w:jc w:val="center"/>
        </w:trPr>
        <w:tc>
          <w:tcPr>
            <w:tcW w:w="5665" w:type="dxa"/>
            <w:shd w:val="clear" w:color="auto" w:fill="auto"/>
          </w:tcPr>
          <w:p w14:paraId="7D87F5F2" w14:textId="77777777" w:rsidR="001717DA" w:rsidRPr="001228FE" w:rsidRDefault="001717DA" w:rsidP="001717DA">
            <w:pPr>
              <w:widowControl w:val="0"/>
              <w:autoSpaceDE w:val="0"/>
              <w:autoSpaceDN w:val="0"/>
              <w:adjustRightInd w:val="0"/>
            </w:pPr>
            <w:r w:rsidRPr="001228FE">
              <w:t>S.9. Періодичність оприлюднення інформації</w:t>
            </w:r>
          </w:p>
        </w:tc>
        <w:tc>
          <w:tcPr>
            <w:tcW w:w="8931" w:type="dxa"/>
            <w:shd w:val="clear" w:color="auto" w:fill="auto"/>
          </w:tcPr>
          <w:p w14:paraId="63F33A7A" w14:textId="77777777" w:rsidR="001717DA" w:rsidRPr="001228FE" w:rsidRDefault="001717DA" w:rsidP="001717DA">
            <w:pPr>
              <w:widowControl w:val="0"/>
              <w:autoSpaceDE w:val="0"/>
              <w:autoSpaceDN w:val="0"/>
              <w:adjustRightInd w:val="0"/>
              <w:ind w:firstLine="323"/>
              <w:jc w:val="both"/>
              <w:rPr>
                <w:lang w:eastAsia="ru-RU"/>
              </w:rPr>
            </w:pPr>
            <w:r w:rsidRPr="001228FE">
              <w:t xml:space="preserve">Відповідно до Методологічних положень статистична інформація за результатами цього ДСС </w:t>
            </w:r>
            <w:r w:rsidRPr="001228FE">
              <w:rPr>
                <w:lang w:eastAsia="ru-RU"/>
              </w:rPr>
              <w:t xml:space="preserve">оприлюднюються щорічно не пізніше ніж через </w:t>
            </w:r>
            <w:r w:rsidR="00DD4B03" w:rsidRPr="001228FE">
              <w:rPr>
                <w:lang w:eastAsia="ru-RU"/>
              </w:rPr>
              <w:t>шіс</w:t>
            </w:r>
            <w:r w:rsidRPr="001228FE">
              <w:rPr>
                <w:lang w:eastAsia="ru-RU"/>
              </w:rPr>
              <w:t xml:space="preserve">ть місяців після звітного року. </w:t>
            </w:r>
          </w:p>
          <w:p w14:paraId="05173403" w14:textId="77777777" w:rsidR="001717DA" w:rsidRPr="001228FE" w:rsidRDefault="001717DA" w:rsidP="001717DA">
            <w:pPr>
              <w:widowControl w:val="0"/>
              <w:autoSpaceDE w:val="0"/>
              <w:autoSpaceDN w:val="0"/>
              <w:adjustRightInd w:val="0"/>
              <w:ind w:firstLine="323"/>
              <w:jc w:val="both"/>
            </w:pPr>
            <w:r w:rsidRPr="001228FE">
              <w:rPr>
                <w:lang w:eastAsia="ru-RU"/>
              </w:rPr>
              <w:t xml:space="preserve">Терміни оприлюднення, показники та їх розрізи (деталізація), а також статистичні продукти, які поширюються за результатами ДСС, зазначаються у плані державних статистичних спостережень на відповідний рік, який </w:t>
            </w:r>
            <w:r w:rsidRPr="001228FE">
              <w:t xml:space="preserve">розміщений на офіційному </w:t>
            </w:r>
            <w:proofErr w:type="spellStart"/>
            <w:r w:rsidRPr="001228FE">
              <w:t>вебсайті</w:t>
            </w:r>
            <w:proofErr w:type="spellEnd"/>
            <w:r w:rsidRPr="001228FE">
              <w:t xml:space="preserve"> </w:t>
            </w:r>
            <w:proofErr w:type="spellStart"/>
            <w:r w:rsidRPr="001228FE">
              <w:t>Держстату</w:t>
            </w:r>
            <w:proofErr w:type="spellEnd"/>
            <w:r w:rsidRPr="001228FE">
              <w:t xml:space="preserve"> (http://www.ukrstat.gov.ua) у розділі "Діяльність"/ "Плани та графіки роботи".</w:t>
            </w:r>
          </w:p>
        </w:tc>
      </w:tr>
      <w:tr w:rsidR="001228FE" w:rsidRPr="001228FE" w14:paraId="02A0B470" w14:textId="77777777" w:rsidTr="000C1FED">
        <w:trPr>
          <w:jc w:val="center"/>
        </w:trPr>
        <w:tc>
          <w:tcPr>
            <w:tcW w:w="5665" w:type="dxa"/>
            <w:shd w:val="clear" w:color="auto" w:fill="auto"/>
          </w:tcPr>
          <w:p w14:paraId="5198F248" w14:textId="77777777" w:rsidR="004134B0" w:rsidRPr="001228FE" w:rsidRDefault="004134B0" w:rsidP="00F83807">
            <w:pPr>
              <w:widowControl w:val="0"/>
              <w:autoSpaceDE w:val="0"/>
              <w:autoSpaceDN w:val="0"/>
              <w:adjustRightInd w:val="0"/>
            </w:pPr>
            <w:r w:rsidRPr="001228FE">
              <w:t>S.10</w:t>
            </w:r>
            <w:r w:rsidR="006F750E" w:rsidRPr="001228FE">
              <w:t>.</w:t>
            </w:r>
            <w:r w:rsidRPr="001228FE">
              <w:t xml:space="preserve">  Доступність і </w:t>
            </w:r>
            <w:r w:rsidR="00F83807" w:rsidRPr="001228FE">
              <w:t>ясність</w:t>
            </w:r>
          </w:p>
        </w:tc>
        <w:tc>
          <w:tcPr>
            <w:tcW w:w="8931" w:type="dxa"/>
            <w:shd w:val="clear" w:color="auto" w:fill="auto"/>
          </w:tcPr>
          <w:p w14:paraId="7393A7FE" w14:textId="77777777" w:rsidR="004134B0" w:rsidRPr="001228FE" w:rsidRDefault="004134B0" w:rsidP="005360C1">
            <w:pPr>
              <w:widowControl w:val="0"/>
              <w:autoSpaceDE w:val="0"/>
              <w:autoSpaceDN w:val="0"/>
              <w:adjustRightInd w:val="0"/>
            </w:pPr>
          </w:p>
        </w:tc>
      </w:tr>
      <w:tr w:rsidR="001228FE" w:rsidRPr="001228FE" w14:paraId="6C485F9F" w14:textId="77777777" w:rsidTr="000C1FED">
        <w:trPr>
          <w:jc w:val="center"/>
        </w:trPr>
        <w:tc>
          <w:tcPr>
            <w:tcW w:w="5665" w:type="dxa"/>
            <w:shd w:val="clear" w:color="auto" w:fill="auto"/>
          </w:tcPr>
          <w:p w14:paraId="6A36D539" w14:textId="77777777" w:rsidR="004134B0" w:rsidRPr="001228FE" w:rsidRDefault="004134B0" w:rsidP="005360C1">
            <w:pPr>
              <w:widowControl w:val="0"/>
              <w:autoSpaceDE w:val="0"/>
              <w:autoSpaceDN w:val="0"/>
              <w:adjustRightInd w:val="0"/>
            </w:pPr>
            <w:r w:rsidRPr="001228FE">
              <w:t>S.10.1</w:t>
            </w:r>
            <w:r w:rsidR="006F750E" w:rsidRPr="001228FE">
              <w:t>.</w:t>
            </w:r>
            <w:r w:rsidRPr="001228FE">
              <w:t xml:space="preserve">  Повідомлення для ЗМІ</w:t>
            </w:r>
          </w:p>
        </w:tc>
        <w:tc>
          <w:tcPr>
            <w:tcW w:w="8931" w:type="dxa"/>
            <w:shd w:val="clear" w:color="auto" w:fill="auto"/>
          </w:tcPr>
          <w:p w14:paraId="549ECFD0" w14:textId="77777777" w:rsidR="000A111B" w:rsidRPr="001228FE" w:rsidRDefault="001F125C" w:rsidP="006B3817">
            <w:pPr>
              <w:widowControl w:val="0"/>
              <w:autoSpaceDE w:val="0"/>
              <w:autoSpaceDN w:val="0"/>
              <w:adjustRightInd w:val="0"/>
              <w:ind w:firstLine="312"/>
              <w:jc w:val="both"/>
            </w:pPr>
            <w:r w:rsidRPr="001228FE">
              <w:t xml:space="preserve">Статистична інформація за результатами спостереження щорічно оприлюднюється на офіційному </w:t>
            </w:r>
            <w:proofErr w:type="spellStart"/>
            <w:r w:rsidR="00953BC8" w:rsidRPr="001228FE">
              <w:t>веб</w:t>
            </w:r>
            <w:r w:rsidRPr="001228FE">
              <w:t>сайті</w:t>
            </w:r>
            <w:proofErr w:type="spellEnd"/>
            <w:r w:rsidRPr="001228FE">
              <w:t xml:space="preserve"> </w:t>
            </w:r>
            <w:proofErr w:type="spellStart"/>
            <w:r w:rsidRPr="001228FE">
              <w:t>Держстату</w:t>
            </w:r>
            <w:proofErr w:type="spellEnd"/>
            <w:r w:rsidRPr="001228FE">
              <w:t xml:space="preserve"> в розділ</w:t>
            </w:r>
            <w:r w:rsidR="000A111B" w:rsidRPr="001228FE">
              <w:t>ах:</w:t>
            </w:r>
          </w:p>
          <w:p w14:paraId="6B9742D0" w14:textId="77777777" w:rsidR="006A5E50" w:rsidRPr="001228FE" w:rsidRDefault="001F125C" w:rsidP="000A111B">
            <w:pPr>
              <w:widowControl w:val="0"/>
              <w:autoSpaceDE w:val="0"/>
              <w:autoSpaceDN w:val="0"/>
              <w:adjustRightInd w:val="0"/>
              <w:jc w:val="both"/>
            </w:pPr>
            <w:r w:rsidRPr="001228FE">
              <w:t>"Статистична інформація"/"Демографічна та соціальна статистика"/</w:t>
            </w:r>
            <w:r w:rsidR="00953BC8" w:rsidRPr="001228FE">
              <w:t xml:space="preserve"> </w:t>
            </w:r>
            <w:r w:rsidRPr="001228FE">
              <w:t>"О</w:t>
            </w:r>
            <w:r w:rsidR="009D5AC7" w:rsidRPr="001228FE">
              <w:t>світа</w:t>
            </w:r>
            <w:r w:rsidRPr="001228FE">
              <w:t>"</w:t>
            </w:r>
            <w:r w:rsidR="000A111B" w:rsidRPr="001228FE">
              <w:t>,</w:t>
            </w:r>
            <w:r w:rsidR="006A5E50" w:rsidRPr="001228FE">
              <w:t xml:space="preserve"> </w:t>
            </w:r>
          </w:p>
          <w:p w14:paraId="24EB271E" w14:textId="77777777" w:rsidR="004134B0" w:rsidRPr="001228FE" w:rsidRDefault="00824F99" w:rsidP="000A111B">
            <w:pPr>
              <w:widowControl w:val="0"/>
              <w:autoSpaceDE w:val="0"/>
              <w:autoSpaceDN w:val="0"/>
              <w:adjustRightInd w:val="0"/>
              <w:jc w:val="both"/>
            </w:pPr>
            <w:r w:rsidRPr="001228FE">
              <w:t>"Статистична інформація"/"Багатогалузева статистична інформація"/</w:t>
            </w:r>
            <w:r w:rsidR="005E7024" w:rsidRPr="001228FE">
              <w:t xml:space="preserve"> </w:t>
            </w:r>
            <w:r w:rsidRPr="001228FE">
              <w:t>"Жінки та чоловіки"/"</w:t>
            </w:r>
            <w:r w:rsidR="009D5AC7" w:rsidRPr="001228FE">
              <w:t>Освіта</w:t>
            </w:r>
            <w:r w:rsidRPr="001228FE">
              <w:t>".</w:t>
            </w:r>
          </w:p>
        </w:tc>
      </w:tr>
      <w:tr w:rsidR="001228FE" w:rsidRPr="001228FE" w14:paraId="4F60839B" w14:textId="77777777" w:rsidTr="000C1FED">
        <w:trPr>
          <w:jc w:val="center"/>
        </w:trPr>
        <w:tc>
          <w:tcPr>
            <w:tcW w:w="5665" w:type="dxa"/>
            <w:shd w:val="clear" w:color="auto" w:fill="auto"/>
          </w:tcPr>
          <w:p w14:paraId="2F8939AB" w14:textId="77777777" w:rsidR="004134B0" w:rsidRPr="001228FE" w:rsidRDefault="004134B0" w:rsidP="005360C1">
            <w:pPr>
              <w:widowControl w:val="0"/>
              <w:autoSpaceDE w:val="0"/>
              <w:autoSpaceDN w:val="0"/>
              <w:adjustRightInd w:val="0"/>
            </w:pPr>
            <w:r w:rsidRPr="001228FE">
              <w:t>S.10.2</w:t>
            </w:r>
            <w:r w:rsidR="006F750E" w:rsidRPr="001228FE">
              <w:t>.</w:t>
            </w:r>
            <w:r w:rsidRPr="001228FE">
              <w:t xml:space="preserve">  Публікації</w:t>
            </w:r>
          </w:p>
        </w:tc>
        <w:tc>
          <w:tcPr>
            <w:tcW w:w="8931" w:type="dxa"/>
            <w:shd w:val="clear" w:color="auto" w:fill="auto"/>
          </w:tcPr>
          <w:p w14:paraId="3E7625F8" w14:textId="77777777" w:rsidR="00FA73EB" w:rsidRPr="001228FE" w:rsidRDefault="00FA73EB" w:rsidP="00FA73EB">
            <w:pPr>
              <w:pStyle w:val="Default"/>
              <w:ind w:firstLine="323"/>
              <w:jc w:val="both"/>
              <w:rPr>
                <w:color w:val="auto"/>
                <w:sz w:val="28"/>
                <w:szCs w:val="28"/>
                <w:lang w:val="uk-UA"/>
              </w:rPr>
            </w:pPr>
            <w:r w:rsidRPr="001228FE">
              <w:rPr>
                <w:color w:val="auto"/>
                <w:sz w:val="28"/>
                <w:szCs w:val="28"/>
                <w:lang w:val="uk-UA"/>
              </w:rPr>
              <w:t xml:space="preserve">Основними статистичними продуктами, у яких поширюється статистична інформація цього ДСС, є статистичні збірники (в електронній формі): "Статистичний щорічник України", "Україна в цифрах", "Регіони України" </w:t>
            </w:r>
          </w:p>
          <w:p w14:paraId="559B748F" w14:textId="77777777" w:rsidR="00FA73EB" w:rsidRPr="001228FE" w:rsidRDefault="00FA73EB" w:rsidP="00FA73EB">
            <w:pPr>
              <w:pStyle w:val="Default"/>
              <w:jc w:val="both"/>
              <w:rPr>
                <w:color w:val="auto"/>
                <w:sz w:val="28"/>
                <w:szCs w:val="28"/>
                <w:lang w:val="uk-UA"/>
              </w:rPr>
            </w:pPr>
            <w:r w:rsidRPr="001228FE">
              <w:rPr>
                <w:color w:val="auto"/>
                <w:sz w:val="28"/>
                <w:szCs w:val="28"/>
                <w:lang w:val="uk-UA"/>
              </w:rPr>
              <w:t xml:space="preserve">(http://www.ukrstat.gov.ua/druk/publicat/kat_u/publ1_u.htm). </w:t>
            </w:r>
          </w:p>
          <w:p w14:paraId="47D36724" w14:textId="57FE1139" w:rsidR="00FA73EB" w:rsidRPr="001228FE" w:rsidRDefault="00FA73EB" w:rsidP="00FA73EB">
            <w:pPr>
              <w:widowControl w:val="0"/>
              <w:autoSpaceDE w:val="0"/>
              <w:autoSpaceDN w:val="0"/>
              <w:adjustRightInd w:val="0"/>
              <w:ind w:firstLine="323"/>
              <w:jc w:val="both"/>
            </w:pPr>
            <w:r w:rsidRPr="001228FE">
              <w:t>Статистична інформація за результатами спостереження щорічно</w:t>
            </w:r>
            <w:r w:rsidR="006A5E50" w:rsidRPr="001228FE">
              <w:t xml:space="preserve"> (зокрема за останній період)</w:t>
            </w:r>
            <w:r w:rsidRPr="001228FE">
              <w:t xml:space="preserve"> оприлюднюється на офіційному </w:t>
            </w:r>
            <w:proofErr w:type="spellStart"/>
            <w:r w:rsidRPr="001228FE">
              <w:t>вебсайті</w:t>
            </w:r>
            <w:proofErr w:type="spellEnd"/>
            <w:r w:rsidRPr="001228FE">
              <w:t xml:space="preserve"> </w:t>
            </w:r>
            <w:proofErr w:type="spellStart"/>
            <w:r w:rsidRPr="001228FE">
              <w:t>Держстату</w:t>
            </w:r>
            <w:proofErr w:type="spellEnd"/>
            <w:r w:rsidRPr="001228FE">
              <w:t>:</w:t>
            </w:r>
          </w:p>
          <w:p w14:paraId="1428BE13" w14:textId="6A125648" w:rsidR="00612BB5" w:rsidRPr="001228FE" w:rsidRDefault="003A73A0" w:rsidP="001B32EC">
            <w:pPr>
              <w:widowControl w:val="0"/>
              <w:autoSpaceDE w:val="0"/>
              <w:autoSpaceDN w:val="0"/>
              <w:adjustRightInd w:val="0"/>
              <w:jc w:val="both"/>
            </w:pPr>
            <w:r w:rsidRPr="001228FE">
              <w:lastRenderedPageBreak/>
              <w:t>у</w:t>
            </w:r>
            <w:r w:rsidR="00CC6D1F" w:rsidRPr="001228FE">
              <w:t xml:space="preserve"> розділі "Статистична інформація"/"Демографічна та соціальна статистика"/"</w:t>
            </w:r>
            <w:r w:rsidR="003234AE" w:rsidRPr="001228FE">
              <w:t>Освіта</w:t>
            </w:r>
            <w:r w:rsidR="00612BB5" w:rsidRPr="001228FE">
              <w:t>":</w:t>
            </w:r>
          </w:p>
          <w:p w14:paraId="7A10AB40" w14:textId="77777777" w:rsidR="006A5E50" w:rsidRPr="001228FE" w:rsidRDefault="00CC6D1F" w:rsidP="003234AE">
            <w:pPr>
              <w:widowControl w:val="0"/>
              <w:autoSpaceDE w:val="0"/>
              <w:autoSpaceDN w:val="0"/>
              <w:adjustRightInd w:val="0"/>
              <w:jc w:val="both"/>
            </w:pPr>
            <w:r w:rsidRPr="001228FE">
              <w:t>"</w:t>
            </w:r>
            <w:r w:rsidR="0003169D" w:rsidRPr="001228FE">
              <w:t>Дошкільна освіта в Україні</w:t>
            </w:r>
            <w:r w:rsidR="006A5E50" w:rsidRPr="001228FE">
              <w:t xml:space="preserve"> у 2022 році</w:t>
            </w:r>
            <w:r w:rsidR="00824F99" w:rsidRPr="001228FE">
              <w:t>"</w:t>
            </w:r>
            <w:r w:rsidR="0003169D" w:rsidRPr="001228FE">
              <w:t xml:space="preserve"> та "Заклади дошкільної</w:t>
            </w:r>
            <w:r w:rsidR="0003169D" w:rsidRPr="001228FE">
              <w:rPr>
                <w:rStyle w:val="spelle"/>
                <w:rFonts w:ascii="Verdana" w:hAnsi="Verdana"/>
              </w:rPr>
              <w:t xml:space="preserve"> </w:t>
            </w:r>
            <w:r w:rsidR="0003169D" w:rsidRPr="001228FE">
              <w:t>освіти</w:t>
            </w:r>
            <w:r w:rsidR="006A5E50" w:rsidRPr="001228FE">
              <w:t xml:space="preserve"> за 1990-2022 роки</w:t>
            </w:r>
            <w:r w:rsidR="00612BB5" w:rsidRPr="001228FE">
              <w:t>"</w:t>
            </w:r>
            <w:r w:rsidR="006A5E50" w:rsidRPr="001228FE">
              <w:t xml:space="preserve">  </w:t>
            </w:r>
          </w:p>
          <w:p w14:paraId="6C86B9F9" w14:textId="77777777" w:rsidR="003234AE" w:rsidRPr="001228FE" w:rsidRDefault="0003169D" w:rsidP="003234AE">
            <w:pPr>
              <w:widowControl w:val="0"/>
              <w:autoSpaceDE w:val="0"/>
              <w:autoSpaceDN w:val="0"/>
              <w:adjustRightInd w:val="0"/>
              <w:jc w:val="both"/>
            </w:pPr>
            <w:r w:rsidRPr="001228FE">
              <w:t>(</w:t>
            </w:r>
            <w:hyperlink r:id="rId14" w:history="1">
              <w:r w:rsidR="00612BB5" w:rsidRPr="001228FE">
                <w:rPr>
                  <w:rStyle w:val="a5"/>
                  <w:color w:val="auto"/>
                  <w:u w:val="none"/>
                </w:rPr>
                <w:t>https://www.ukrstat.gov.ua/operativ/operativ2005/osv_rik/osv_u/dosh_osvit/arch_dosh_osv.htm</w:t>
              </w:r>
            </w:hyperlink>
            <w:r w:rsidRPr="001228FE">
              <w:t>)</w:t>
            </w:r>
            <w:r w:rsidR="00612BB5" w:rsidRPr="001228FE">
              <w:t>;</w:t>
            </w:r>
            <w:r w:rsidR="006A5E50" w:rsidRPr="001228FE">
              <w:t xml:space="preserve"> </w:t>
            </w:r>
          </w:p>
          <w:p w14:paraId="07996BE3" w14:textId="77777777" w:rsidR="001B32EC" w:rsidRPr="001228FE" w:rsidRDefault="00612BB5" w:rsidP="003234AE">
            <w:pPr>
              <w:widowControl w:val="0"/>
              <w:autoSpaceDE w:val="0"/>
              <w:autoSpaceDN w:val="0"/>
              <w:adjustRightInd w:val="0"/>
              <w:jc w:val="both"/>
            </w:pPr>
            <w:r w:rsidRPr="001228FE">
              <w:t>"Загальна середня освіта в Україні</w:t>
            </w:r>
            <w:r w:rsidR="006A5E50" w:rsidRPr="001228FE">
              <w:t xml:space="preserve"> у 2022 році</w:t>
            </w:r>
            <w:r w:rsidRPr="001228FE">
              <w:t>", "Заклади загальної середньої освіти</w:t>
            </w:r>
            <w:r w:rsidR="006A5E50" w:rsidRPr="001228FE">
              <w:t xml:space="preserve"> за 1990-2022 роки</w:t>
            </w:r>
            <w:r w:rsidRPr="001228FE">
              <w:t>", "Професійна (професійно-технічна) освіта в Україні</w:t>
            </w:r>
            <w:r w:rsidR="006A5E50" w:rsidRPr="001228FE">
              <w:t xml:space="preserve"> у 2022 році</w:t>
            </w:r>
            <w:r w:rsidRPr="001228FE">
              <w:t>"</w:t>
            </w:r>
            <w:r w:rsidR="00903383" w:rsidRPr="001228FE">
              <w:t xml:space="preserve"> та</w:t>
            </w:r>
            <w:r w:rsidRPr="001228FE">
              <w:t xml:space="preserve"> "Заклади професійної (професійно-технічної) освіти</w:t>
            </w:r>
            <w:r w:rsidR="006A5E50" w:rsidRPr="001228FE">
              <w:t xml:space="preserve"> за 1990-2022 роки</w:t>
            </w:r>
            <w:r w:rsidRPr="001228FE">
              <w:t>"</w:t>
            </w:r>
          </w:p>
          <w:p w14:paraId="23CCA2A2" w14:textId="77777777" w:rsidR="00612BB5" w:rsidRPr="001228FE" w:rsidRDefault="00903383" w:rsidP="003234AE">
            <w:pPr>
              <w:widowControl w:val="0"/>
              <w:autoSpaceDE w:val="0"/>
              <w:autoSpaceDN w:val="0"/>
              <w:adjustRightInd w:val="0"/>
              <w:jc w:val="both"/>
            </w:pPr>
            <w:r w:rsidRPr="001228FE">
              <w:t>(</w:t>
            </w:r>
            <w:hyperlink r:id="rId15" w:history="1">
              <w:r w:rsidRPr="001228FE">
                <w:rPr>
                  <w:rStyle w:val="a5"/>
                  <w:color w:val="auto"/>
                  <w:sz w:val="26"/>
                  <w:szCs w:val="26"/>
                  <w:u w:val="none"/>
                </w:rPr>
                <w:t>https://www.ukrstat.gov.ua/operativ/operativ2022/osv/osv_rik/arch_pto_u.htm</w:t>
              </w:r>
            </w:hyperlink>
            <w:r w:rsidRPr="001228FE">
              <w:rPr>
                <w:sz w:val="26"/>
                <w:szCs w:val="26"/>
              </w:rPr>
              <w:t>)</w:t>
            </w:r>
            <w:r w:rsidRPr="001228FE">
              <w:t>;</w:t>
            </w:r>
          </w:p>
          <w:p w14:paraId="7C87D90B" w14:textId="77777777" w:rsidR="00903383" w:rsidRPr="001228FE" w:rsidRDefault="00903383" w:rsidP="00020D29">
            <w:pPr>
              <w:widowControl w:val="0"/>
              <w:autoSpaceDE w:val="0"/>
              <w:autoSpaceDN w:val="0"/>
              <w:adjustRightInd w:val="0"/>
              <w:jc w:val="both"/>
            </w:pPr>
            <w:r w:rsidRPr="001228FE">
              <w:t xml:space="preserve">"Вища та фахова </w:t>
            </w:r>
            <w:proofErr w:type="spellStart"/>
            <w:r w:rsidRPr="001228FE">
              <w:t>передвища</w:t>
            </w:r>
            <w:proofErr w:type="spellEnd"/>
            <w:r w:rsidRPr="001228FE">
              <w:t xml:space="preserve"> освіта в Україні</w:t>
            </w:r>
            <w:r w:rsidR="006A5E50" w:rsidRPr="001228FE">
              <w:t xml:space="preserve"> у 2022 році</w:t>
            </w:r>
            <w:r w:rsidRPr="001228FE">
              <w:t xml:space="preserve">" та "Заклади вищої та фахової </w:t>
            </w:r>
            <w:proofErr w:type="spellStart"/>
            <w:r w:rsidRPr="001228FE">
              <w:t>передвищої</w:t>
            </w:r>
            <w:proofErr w:type="spellEnd"/>
            <w:r w:rsidRPr="001228FE">
              <w:t xml:space="preserve"> освіти</w:t>
            </w:r>
            <w:r w:rsidR="006A5E50" w:rsidRPr="001228FE">
              <w:t xml:space="preserve"> за 1990-2022 роки</w:t>
            </w:r>
            <w:r w:rsidRPr="001228FE">
              <w:t xml:space="preserve">" </w:t>
            </w:r>
            <w:r w:rsidRPr="001228FE">
              <w:rPr>
                <w:sz w:val="25"/>
                <w:szCs w:val="25"/>
              </w:rPr>
              <w:t>(</w:t>
            </w:r>
            <w:hyperlink r:id="rId16" w:history="1">
              <w:r w:rsidRPr="001228FE">
                <w:rPr>
                  <w:rStyle w:val="a5"/>
                  <w:color w:val="auto"/>
                  <w:sz w:val="25"/>
                  <w:szCs w:val="25"/>
                  <w:u w:val="none"/>
                </w:rPr>
                <w:t>https://www.ukrstat.gov.ua/operativ/operativ2021/osv/vush_osv/arh_vuz_20_u.html</w:t>
              </w:r>
            </w:hyperlink>
            <w:r w:rsidRPr="001228FE">
              <w:rPr>
                <w:sz w:val="25"/>
                <w:szCs w:val="25"/>
              </w:rPr>
              <w:t>)</w:t>
            </w:r>
            <w:r w:rsidRPr="001228FE">
              <w:t>;</w:t>
            </w:r>
          </w:p>
          <w:p w14:paraId="029E840B" w14:textId="77777777" w:rsidR="001B32EC" w:rsidRPr="001228FE" w:rsidRDefault="00903383" w:rsidP="00020D29">
            <w:pPr>
              <w:widowControl w:val="0"/>
              <w:autoSpaceDE w:val="0"/>
              <w:autoSpaceDN w:val="0"/>
              <w:adjustRightInd w:val="0"/>
              <w:jc w:val="both"/>
            </w:pPr>
            <w:r w:rsidRPr="001228FE">
              <w:t>"Аспірантура в Україні</w:t>
            </w:r>
            <w:r w:rsidR="006A5E50" w:rsidRPr="001228FE">
              <w:t xml:space="preserve"> у 2022 році</w:t>
            </w:r>
            <w:r w:rsidRPr="001228FE">
              <w:t>" та "Кількість аспірантів</w:t>
            </w:r>
            <w:r w:rsidR="006A5E50" w:rsidRPr="001228FE">
              <w:t xml:space="preserve"> за 1990-2022 роки</w:t>
            </w:r>
            <w:r w:rsidRPr="001228FE">
              <w:t xml:space="preserve">" </w:t>
            </w:r>
            <w:r w:rsidRPr="001228FE">
              <w:rPr>
                <w:sz w:val="24"/>
                <w:szCs w:val="24"/>
              </w:rPr>
              <w:t>(</w:t>
            </w:r>
            <w:hyperlink r:id="rId17" w:history="1">
              <w:r w:rsidRPr="001228FE">
                <w:rPr>
                  <w:rStyle w:val="a5"/>
                  <w:color w:val="auto"/>
                  <w:sz w:val="24"/>
                  <w:szCs w:val="24"/>
                  <w:u w:val="none"/>
                </w:rPr>
                <w:t>https://www.ukrstat.gov.ua/operativ/operativ2022/osv/aspirantura/arch_aspirantura.htm</w:t>
              </w:r>
            </w:hyperlink>
            <w:r w:rsidRPr="001228FE">
              <w:rPr>
                <w:sz w:val="24"/>
                <w:szCs w:val="24"/>
              </w:rPr>
              <w:t>)</w:t>
            </w:r>
            <w:r w:rsidR="001B32EC" w:rsidRPr="001228FE">
              <w:t>;</w:t>
            </w:r>
          </w:p>
          <w:p w14:paraId="163C5604" w14:textId="78B5E349" w:rsidR="00903383" w:rsidRPr="001228FE" w:rsidRDefault="003A73A0" w:rsidP="00020D29">
            <w:pPr>
              <w:widowControl w:val="0"/>
              <w:autoSpaceDE w:val="0"/>
              <w:autoSpaceDN w:val="0"/>
              <w:adjustRightInd w:val="0"/>
              <w:jc w:val="both"/>
            </w:pPr>
            <w:r w:rsidRPr="001228FE">
              <w:t>у</w:t>
            </w:r>
            <w:r w:rsidR="001B32EC" w:rsidRPr="001228FE">
              <w:t xml:space="preserve"> розділі</w:t>
            </w:r>
            <w:r w:rsidR="00824F99" w:rsidRPr="001228FE">
              <w:t xml:space="preserve"> "Статистична інформація"/"Багатогалузева статистична інформація"/"Жінки та чоловіки"/"</w:t>
            </w:r>
            <w:r w:rsidR="003234AE" w:rsidRPr="001228FE">
              <w:t>Освіта</w:t>
            </w:r>
            <w:r w:rsidR="00824F99" w:rsidRPr="001228FE">
              <w:t>"</w:t>
            </w:r>
            <w:r w:rsidR="00903383" w:rsidRPr="001228FE">
              <w:t>:</w:t>
            </w:r>
          </w:p>
          <w:p w14:paraId="23BC9DE4" w14:textId="77777777" w:rsidR="00CC6D1F" w:rsidRPr="001228FE" w:rsidRDefault="00824F99" w:rsidP="00C56704">
            <w:pPr>
              <w:widowControl w:val="0"/>
              <w:autoSpaceDE w:val="0"/>
              <w:autoSpaceDN w:val="0"/>
              <w:adjustRightInd w:val="0"/>
            </w:pPr>
            <w:r w:rsidRPr="001228FE">
              <w:t>"</w:t>
            </w:r>
            <w:r w:rsidR="00C56704" w:rsidRPr="001228FE">
              <w:t>Дошкільна освіта</w:t>
            </w:r>
            <w:r w:rsidR="006A5E50" w:rsidRPr="001228FE">
              <w:t xml:space="preserve"> у 2022 році</w:t>
            </w:r>
            <w:r w:rsidRPr="001228FE">
              <w:t>"</w:t>
            </w:r>
            <w:r w:rsidR="00903383" w:rsidRPr="001228FE">
              <w:t xml:space="preserve"> (</w:t>
            </w:r>
            <w:hyperlink r:id="rId18" w:history="1">
              <w:r w:rsidR="00C56704" w:rsidRPr="001228FE">
                <w:rPr>
                  <w:rStyle w:val="a5"/>
                  <w:color w:val="auto"/>
                  <w:u w:val="none"/>
                </w:rPr>
                <w:t>https://www.ukrstat.gov.ua/operativ/operativ2020/m_w/doshk_osvita.htm</w:t>
              </w:r>
            </w:hyperlink>
            <w:r w:rsidR="00C56704" w:rsidRPr="001228FE">
              <w:t>);</w:t>
            </w:r>
          </w:p>
          <w:p w14:paraId="1601F46B" w14:textId="77777777" w:rsidR="00C56704" w:rsidRPr="001228FE" w:rsidRDefault="00C56704" w:rsidP="00020D29">
            <w:pPr>
              <w:widowControl w:val="0"/>
              <w:autoSpaceDE w:val="0"/>
              <w:autoSpaceDN w:val="0"/>
              <w:adjustRightInd w:val="0"/>
              <w:jc w:val="both"/>
            </w:pPr>
            <w:r w:rsidRPr="001228FE">
              <w:t>"Загальна середня та професійна (професійно-технічна) освіта</w:t>
            </w:r>
            <w:r w:rsidR="006A5E50" w:rsidRPr="001228FE">
              <w:t xml:space="preserve"> у 2022 році</w:t>
            </w:r>
            <w:r w:rsidRPr="001228FE">
              <w:t>" (</w:t>
            </w:r>
            <w:hyperlink r:id="rId19" w:history="1">
              <w:r w:rsidRPr="001228FE">
                <w:rPr>
                  <w:rStyle w:val="a5"/>
                  <w:color w:val="auto"/>
                  <w:u w:val="none"/>
                </w:rPr>
                <w:t>https://www.ukrstat.gov.ua/operativ/operativ2020/m_w/zspto.htm</w:t>
              </w:r>
            </w:hyperlink>
            <w:r w:rsidRPr="001228FE">
              <w:t>);</w:t>
            </w:r>
          </w:p>
          <w:p w14:paraId="640A7660" w14:textId="77777777" w:rsidR="001B32EC" w:rsidRPr="001228FE" w:rsidRDefault="001B32EC" w:rsidP="00C56704">
            <w:pPr>
              <w:widowControl w:val="0"/>
              <w:autoSpaceDE w:val="0"/>
              <w:autoSpaceDN w:val="0"/>
              <w:adjustRightInd w:val="0"/>
            </w:pPr>
            <w:r w:rsidRPr="001228FE">
              <w:t>"Вища освіта</w:t>
            </w:r>
            <w:r w:rsidR="006A5E50" w:rsidRPr="001228FE">
              <w:t xml:space="preserve"> у 2022 році</w:t>
            </w:r>
            <w:r w:rsidRPr="001228FE">
              <w:t>" (https://www.ukrstat.gov.ua/operativ/operativ2020/m_w/v_osvita.htm);</w:t>
            </w:r>
          </w:p>
          <w:p w14:paraId="006C21FC" w14:textId="77777777" w:rsidR="00C56704" w:rsidRPr="001228FE" w:rsidRDefault="00C56704" w:rsidP="00020D29">
            <w:pPr>
              <w:widowControl w:val="0"/>
              <w:autoSpaceDE w:val="0"/>
              <w:autoSpaceDN w:val="0"/>
              <w:adjustRightInd w:val="0"/>
              <w:jc w:val="both"/>
            </w:pPr>
            <w:r w:rsidRPr="001228FE">
              <w:t>"Індекси гендерного паритету серед учнів, слухачів та студентів навчальних закладів України</w:t>
            </w:r>
            <w:r w:rsidR="006A5E50" w:rsidRPr="001228FE">
              <w:t xml:space="preserve"> у 2011-2022 роках</w:t>
            </w:r>
            <w:r w:rsidRPr="001228FE">
              <w:t>" (</w:t>
            </w:r>
            <w:hyperlink r:id="rId20" w:history="1">
              <w:r w:rsidRPr="001228FE">
                <w:rPr>
                  <w:rStyle w:val="a5"/>
                  <w:color w:val="auto"/>
                  <w:u w:val="none"/>
                </w:rPr>
                <w:t>https://www.ukrstat.gov.ua/operativ/operativ2020/m_w/igp_18.xls</w:t>
              </w:r>
            </w:hyperlink>
            <w:r w:rsidRPr="001228FE">
              <w:t>).</w:t>
            </w:r>
          </w:p>
        </w:tc>
      </w:tr>
      <w:tr w:rsidR="001228FE" w:rsidRPr="001228FE" w14:paraId="565F261B" w14:textId="77777777" w:rsidTr="000C1FED">
        <w:trPr>
          <w:jc w:val="center"/>
        </w:trPr>
        <w:tc>
          <w:tcPr>
            <w:tcW w:w="5665" w:type="dxa"/>
            <w:shd w:val="clear" w:color="auto" w:fill="auto"/>
          </w:tcPr>
          <w:p w14:paraId="44A5C0F4" w14:textId="77777777" w:rsidR="004134B0" w:rsidRPr="001228FE" w:rsidRDefault="004134B0" w:rsidP="005360C1">
            <w:pPr>
              <w:widowControl w:val="0"/>
              <w:autoSpaceDE w:val="0"/>
              <w:autoSpaceDN w:val="0"/>
              <w:adjustRightInd w:val="0"/>
            </w:pPr>
            <w:r w:rsidRPr="001228FE">
              <w:lastRenderedPageBreak/>
              <w:t>S.10.3</w:t>
            </w:r>
            <w:r w:rsidR="006F750E" w:rsidRPr="001228FE">
              <w:t>.</w:t>
            </w:r>
            <w:r w:rsidRPr="001228FE">
              <w:t xml:space="preserve">  База даних онлайн</w:t>
            </w:r>
          </w:p>
        </w:tc>
        <w:tc>
          <w:tcPr>
            <w:tcW w:w="8931" w:type="dxa"/>
            <w:shd w:val="clear" w:color="auto" w:fill="auto"/>
          </w:tcPr>
          <w:p w14:paraId="25E8284F" w14:textId="5F486B88" w:rsidR="004134B0" w:rsidRPr="001228FE" w:rsidRDefault="00D337EC" w:rsidP="00C24492">
            <w:pPr>
              <w:widowControl w:val="0"/>
              <w:autoSpaceDE w:val="0"/>
              <w:autoSpaceDN w:val="0"/>
              <w:adjustRightInd w:val="0"/>
              <w:ind w:firstLine="323"/>
              <w:jc w:val="both"/>
            </w:pPr>
            <w:r w:rsidRPr="001228FE">
              <w:t xml:space="preserve">Результати цього ДСС не формуються в онлайн-базі статистичних </w:t>
            </w:r>
            <w:r w:rsidRPr="001228FE">
              <w:lastRenderedPageBreak/>
              <w:t xml:space="preserve">даних через її </w:t>
            </w:r>
            <w:r w:rsidR="003A73A0" w:rsidRPr="001228FE">
              <w:t>брак</w:t>
            </w:r>
            <w:r w:rsidR="00B505A7" w:rsidRPr="001228FE">
              <w:t xml:space="preserve">, а оприлюднюються на офіційному </w:t>
            </w:r>
            <w:proofErr w:type="spellStart"/>
            <w:r w:rsidR="00B505A7" w:rsidRPr="001228FE">
              <w:t>вебсайті</w:t>
            </w:r>
            <w:proofErr w:type="spellEnd"/>
            <w:r w:rsidR="00B505A7" w:rsidRPr="001228FE">
              <w:t xml:space="preserve"> </w:t>
            </w:r>
            <w:proofErr w:type="spellStart"/>
            <w:r w:rsidR="00B505A7" w:rsidRPr="001228FE">
              <w:t>Держстату</w:t>
            </w:r>
            <w:proofErr w:type="spellEnd"/>
            <w:r w:rsidR="00B505A7" w:rsidRPr="001228FE">
              <w:t xml:space="preserve"> в розділі "Статистична інформація".</w:t>
            </w:r>
          </w:p>
        </w:tc>
      </w:tr>
      <w:tr w:rsidR="001228FE" w:rsidRPr="001228FE" w14:paraId="509E146A" w14:textId="77777777" w:rsidTr="000C1FED">
        <w:trPr>
          <w:jc w:val="center"/>
        </w:trPr>
        <w:tc>
          <w:tcPr>
            <w:tcW w:w="5665" w:type="dxa"/>
            <w:shd w:val="clear" w:color="auto" w:fill="auto"/>
          </w:tcPr>
          <w:p w14:paraId="1B45B79F" w14:textId="77777777" w:rsidR="004134B0" w:rsidRPr="001228FE" w:rsidRDefault="004134B0" w:rsidP="005360C1">
            <w:pPr>
              <w:widowControl w:val="0"/>
              <w:autoSpaceDE w:val="0"/>
              <w:autoSpaceDN w:val="0"/>
              <w:adjustRightInd w:val="0"/>
            </w:pPr>
            <w:r w:rsidRPr="001228FE">
              <w:lastRenderedPageBreak/>
              <w:t>S.10.3.1</w:t>
            </w:r>
            <w:r w:rsidR="006F750E" w:rsidRPr="001228FE">
              <w:t>.</w:t>
            </w:r>
            <w:r w:rsidRPr="001228FE">
              <w:t xml:space="preserve">  Таблиці даних ‒ консультації (AC1)</w:t>
            </w:r>
          </w:p>
        </w:tc>
        <w:tc>
          <w:tcPr>
            <w:tcW w:w="8931" w:type="dxa"/>
            <w:shd w:val="clear" w:color="auto" w:fill="auto"/>
          </w:tcPr>
          <w:p w14:paraId="5CA2121F" w14:textId="6E719D84" w:rsidR="004134B0" w:rsidRPr="001228FE" w:rsidRDefault="001A7DB6" w:rsidP="002E6D67">
            <w:pPr>
              <w:widowControl w:val="0"/>
              <w:autoSpaceDE w:val="0"/>
              <w:autoSpaceDN w:val="0"/>
              <w:adjustRightInd w:val="0"/>
              <w:ind w:firstLine="323"/>
              <w:jc w:val="both"/>
            </w:pPr>
            <w:r w:rsidRPr="001228FE">
              <w:t xml:space="preserve">Не розраховується через </w:t>
            </w:r>
            <w:r w:rsidR="003A73A0" w:rsidRPr="001228FE">
              <w:t>брак</w:t>
            </w:r>
            <w:r w:rsidRPr="001228FE">
              <w:t xml:space="preserve"> онлайн-бази статистичних даних.</w:t>
            </w:r>
          </w:p>
        </w:tc>
      </w:tr>
      <w:tr w:rsidR="001228FE" w:rsidRPr="001228FE" w14:paraId="0AD107BB" w14:textId="77777777" w:rsidTr="000C1FED">
        <w:trPr>
          <w:jc w:val="center"/>
        </w:trPr>
        <w:tc>
          <w:tcPr>
            <w:tcW w:w="5665" w:type="dxa"/>
            <w:shd w:val="clear" w:color="auto" w:fill="auto"/>
          </w:tcPr>
          <w:p w14:paraId="5B820896" w14:textId="77777777" w:rsidR="004134B0" w:rsidRPr="001228FE" w:rsidRDefault="004134B0" w:rsidP="005360C1">
            <w:pPr>
              <w:widowControl w:val="0"/>
              <w:autoSpaceDE w:val="0"/>
              <w:autoSpaceDN w:val="0"/>
              <w:adjustRightInd w:val="0"/>
            </w:pPr>
            <w:r w:rsidRPr="001228FE">
              <w:t>S.10.4</w:t>
            </w:r>
            <w:r w:rsidR="006F750E" w:rsidRPr="001228FE">
              <w:t>.</w:t>
            </w:r>
            <w:r w:rsidRPr="001228FE">
              <w:t xml:space="preserve">  Доступ до </w:t>
            </w:r>
            <w:proofErr w:type="spellStart"/>
            <w:r w:rsidRPr="001228FE">
              <w:t>мікроданих</w:t>
            </w:r>
            <w:proofErr w:type="spellEnd"/>
          </w:p>
        </w:tc>
        <w:tc>
          <w:tcPr>
            <w:tcW w:w="8931" w:type="dxa"/>
            <w:shd w:val="clear" w:color="auto" w:fill="auto"/>
          </w:tcPr>
          <w:p w14:paraId="269059C8" w14:textId="77777777" w:rsidR="004134B0" w:rsidRPr="001228FE" w:rsidRDefault="00BF7421" w:rsidP="002E6D67">
            <w:pPr>
              <w:widowControl w:val="0"/>
              <w:autoSpaceDE w:val="0"/>
              <w:autoSpaceDN w:val="0"/>
              <w:adjustRightInd w:val="0"/>
              <w:ind w:firstLine="323"/>
            </w:pPr>
            <w:proofErr w:type="spellStart"/>
            <w:r w:rsidRPr="001228FE">
              <w:t>Мікродані</w:t>
            </w:r>
            <w:proofErr w:type="spellEnd"/>
            <w:r w:rsidRPr="001228FE">
              <w:t xml:space="preserve"> за цим ДСС не формуються.</w:t>
            </w:r>
          </w:p>
        </w:tc>
      </w:tr>
      <w:tr w:rsidR="001228FE" w:rsidRPr="001228FE" w14:paraId="6CACE34D" w14:textId="77777777" w:rsidTr="000C1FED">
        <w:trPr>
          <w:jc w:val="center"/>
        </w:trPr>
        <w:tc>
          <w:tcPr>
            <w:tcW w:w="5665" w:type="dxa"/>
            <w:shd w:val="clear" w:color="auto" w:fill="auto"/>
          </w:tcPr>
          <w:p w14:paraId="10223BA5" w14:textId="77777777" w:rsidR="004134B0" w:rsidRPr="001228FE" w:rsidRDefault="004134B0" w:rsidP="005360C1">
            <w:pPr>
              <w:widowControl w:val="0"/>
              <w:autoSpaceDE w:val="0"/>
              <w:autoSpaceDN w:val="0"/>
              <w:adjustRightInd w:val="0"/>
            </w:pPr>
            <w:r w:rsidRPr="001228FE">
              <w:t>S.10.5</w:t>
            </w:r>
            <w:r w:rsidR="006F750E" w:rsidRPr="001228FE">
              <w:t>.</w:t>
            </w:r>
            <w:r w:rsidRPr="001228FE">
              <w:t xml:space="preserve">  Інше</w:t>
            </w:r>
          </w:p>
        </w:tc>
        <w:tc>
          <w:tcPr>
            <w:tcW w:w="8931" w:type="dxa"/>
            <w:shd w:val="clear" w:color="auto" w:fill="auto"/>
          </w:tcPr>
          <w:p w14:paraId="0C56F0F3" w14:textId="77777777" w:rsidR="0020444D" w:rsidRPr="001228FE" w:rsidRDefault="00D337EC" w:rsidP="002E6D67">
            <w:pPr>
              <w:widowControl w:val="0"/>
              <w:autoSpaceDE w:val="0"/>
              <w:autoSpaceDN w:val="0"/>
              <w:adjustRightInd w:val="0"/>
              <w:ind w:firstLine="323"/>
              <w:jc w:val="both"/>
            </w:pPr>
            <w:r w:rsidRPr="001228FE">
              <w:t>Інформація за цим ДСС оприлюднюється</w:t>
            </w:r>
            <w:r w:rsidR="0020444D" w:rsidRPr="001228FE">
              <w:t>:</w:t>
            </w:r>
          </w:p>
          <w:p w14:paraId="7E66631B" w14:textId="77777777" w:rsidR="004134B0" w:rsidRPr="001228FE" w:rsidRDefault="0020444D" w:rsidP="002E6D67">
            <w:pPr>
              <w:widowControl w:val="0"/>
              <w:autoSpaceDE w:val="0"/>
              <w:autoSpaceDN w:val="0"/>
              <w:adjustRightInd w:val="0"/>
              <w:ind w:firstLine="323"/>
              <w:jc w:val="both"/>
            </w:pPr>
            <w:r w:rsidRPr="001228FE">
              <w:t xml:space="preserve">- </w:t>
            </w:r>
            <w:r w:rsidR="00D337EC" w:rsidRPr="001228FE">
              <w:t xml:space="preserve">на </w:t>
            </w:r>
            <w:proofErr w:type="spellStart"/>
            <w:r w:rsidR="00D337EC" w:rsidRPr="001228FE">
              <w:t>вебсайтах</w:t>
            </w:r>
            <w:proofErr w:type="spellEnd"/>
            <w:r w:rsidR="00D337EC" w:rsidRPr="001228FE">
              <w:t xml:space="preserve"> територіальних органів </w:t>
            </w:r>
            <w:proofErr w:type="spellStart"/>
            <w:r w:rsidR="00D337EC" w:rsidRPr="001228FE">
              <w:t>Держстату</w:t>
            </w:r>
            <w:proofErr w:type="spellEnd"/>
            <w:r w:rsidR="00D337EC" w:rsidRPr="001228FE">
              <w:t>:</w:t>
            </w:r>
          </w:p>
          <w:p w14:paraId="38F4F1EE" w14:textId="77777777" w:rsidR="00801FE3" w:rsidRPr="001228FE" w:rsidRDefault="00801FE3" w:rsidP="002E6D67">
            <w:pPr>
              <w:widowControl w:val="0"/>
              <w:autoSpaceDE w:val="0"/>
              <w:autoSpaceDN w:val="0"/>
              <w:adjustRightInd w:val="0"/>
              <w:ind w:firstLine="323"/>
              <w:jc w:val="both"/>
            </w:pPr>
            <w:r w:rsidRPr="001228FE">
              <w:t>"Заклади дошкільної освіти";</w:t>
            </w:r>
          </w:p>
          <w:p w14:paraId="27F1F953" w14:textId="77777777" w:rsidR="00801FE3" w:rsidRPr="001228FE" w:rsidRDefault="00801FE3" w:rsidP="002E6D67">
            <w:pPr>
              <w:widowControl w:val="0"/>
              <w:autoSpaceDE w:val="0"/>
              <w:autoSpaceDN w:val="0"/>
              <w:adjustRightInd w:val="0"/>
              <w:ind w:firstLine="323"/>
              <w:jc w:val="both"/>
            </w:pPr>
            <w:r w:rsidRPr="001228FE">
              <w:t>"Заклади загальної середньої освіти";</w:t>
            </w:r>
          </w:p>
          <w:p w14:paraId="08F6B208" w14:textId="77777777" w:rsidR="00801FE3" w:rsidRPr="001228FE" w:rsidRDefault="00801FE3" w:rsidP="002E6D67">
            <w:pPr>
              <w:widowControl w:val="0"/>
              <w:autoSpaceDE w:val="0"/>
              <w:autoSpaceDN w:val="0"/>
              <w:adjustRightInd w:val="0"/>
              <w:ind w:firstLine="323"/>
              <w:jc w:val="both"/>
            </w:pPr>
            <w:r w:rsidRPr="001228FE">
              <w:t>"Заклади професійної (професійно-технічної) освіти";</w:t>
            </w:r>
          </w:p>
          <w:p w14:paraId="7B189E51" w14:textId="77777777" w:rsidR="00801FE3" w:rsidRPr="001228FE" w:rsidRDefault="00801FE3" w:rsidP="002E6D67">
            <w:pPr>
              <w:widowControl w:val="0"/>
              <w:autoSpaceDE w:val="0"/>
              <w:autoSpaceDN w:val="0"/>
              <w:adjustRightInd w:val="0"/>
              <w:ind w:firstLine="323"/>
              <w:jc w:val="both"/>
            </w:pPr>
            <w:r w:rsidRPr="001228FE">
              <w:t xml:space="preserve">"Заклади вищої та фахової </w:t>
            </w:r>
            <w:proofErr w:type="spellStart"/>
            <w:r w:rsidRPr="001228FE">
              <w:t>передвищої</w:t>
            </w:r>
            <w:proofErr w:type="spellEnd"/>
            <w:r w:rsidRPr="001228FE">
              <w:t xml:space="preserve"> освіти</w:t>
            </w:r>
            <w:r w:rsidR="00F1233A" w:rsidRPr="001228FE">
              <w:t>"</w:t>
            </w:r>
            <w:r w:rsidRPr="001228FE">
              <w:t>;</w:t>
            </w:r>
          </w:p>
          <w:p w14:paraId="7A7E7937" w14:textId="77777777" w:rsidR="00D337EC" w:rsidRPr="001228FE" w:rsidRDefault="00801FE3" w:rsidP="002E6D67">
            <w:pPr>
              <w:widowControl w:val="0"/>
              <w:autoSpaceDE w:val="0"/>
              <w:autoSpaceDN w:val="0"/>
              <w:adjustRightInd w:val="0"/>
              <w:ind w:firstLine="323"/>
              <w:jc w:val="both"/>
            </w:pPr>
            <w:r w:rsidRPr="001228FE">
              <w:t>"Кількість аспірантів"</w:t>
            </w:r>
            <w:r w:rsidR="0020444D" w:rsidRPr="001228FE">
              <w:t>;</w:t>
            </w:r>
          </w:p>
          <w:p w14:paraId="60FD337B" w14:textId="77777777" w:rsidR="0020444D" w:rsidRPr="001228FE" w:rsidRDefault="0020444D" w:rsidP="002E6D67">
            <w:pPr>
              <w:widowControl w:val="0"/>
              <w:autoSpaceDE w:val="0"/>
              <w:autoSpaceDN w:val="0"/>
              <w:adjustRightInd w:val="0"/>
              <w:ind w:firstLine="323"/>
              <w:jc w:val="both"/>
            </w:pPr>
            <w:r w:rsidRPr="001228FE">
              <w:t xml:space="preserve">- на офіційному </w:t>
            </w:r>
            <w:proofErr w:type="spellStart"/>
            <w:r w:rsidRPr="001228FE">
              <w:t>вебсайті</w:t>
            </w:r>
            <w:proofErr w:type="spellEnd"/>
            <w:r w:rsidRPr="001228FE">
              <w:t xml:space="preserve"> </w:t>
            </w:r>
            <w:r w:rsidR="00953BC8" w:rsidRPr="001228FE">
              <w:t>ДНУ</w:t>
            </w:r>
            <w:r w:rsidRPr="001228FE">
              <w:t xml:space="preserve"> "І</w:t>
            </w:r>
            <w:r w:rsidR="00953BC8" w:rsidRPr="001228FE">
              <w:t>ОА</w:t>
            </w:r>
            <w:r w:rsidRPr="001228FE">
              <w:t>".</w:t>
            </w:r>
          </w:p>
        </w:tc>
      </w:tr>
      <w:tr w:rsidR="001228FE" w:rsidRPr="001228FE" w14:paraId="31D86E7D" w14:textId="77777777" w:rsidTr="000C1FED">
        <w:trPr>
          <w:jc w:val="center"/>
        </w:trPr>
        <w:tc>
          <w:tcPr>
            <w:tcW w:w="5665" w:type="dxa"/>
            <w:shd w:val="clear" w:color="auto" w:fill="auto"/>
          </w:tcPr>
          <w:p w14:paraId="3F98F736" w14:textId="77777777" w:rsidR="004134B0" w:rsidRPr="001228FE" w:rsidRDefault="004134B0" w:rsidP="005360C1">
            <w:pPr>
              <w:widowControl w:val="0"/>
              <w:autoSpaceDE w:val="0"/>
              <w:autoSpaceDN w:val="0"/>
              <w:adjustRightInd w:val="0"/>
            </w:pPr>
            <w:r w:rsidRPr="001228FE">
              <w:t>S.10.5.1</w:t>
            </w:r>
            <w:r w:rsidR="006F750E" w:rsidRPr="001228FE">
              <w:t>.</w:t>
            </w:r>
            <w:r w:rsidRPr="001228FE">
              <w:t xml:space="preserve">  Кількість консультацій щодо метаданих (AC2)</w:t>
            </w:r>
          </w:p>
        </w:tc>
        <w:tc>
          <w:tcPr>
            <w:tcW w:w="8931" w:type="dxa"/>
            <w:shd w:val="clear" w:color="auto" w:fill="auto"/>
          </w:tcPr>
          <w:p w14:paraId="6A509E5E" w14:textId="742CC097" w:rsidR="004134B0" w:rsidRPr="001228FE" w:rsidRDefault="00F510CF" w:rsidP="002E6D67">
            <w:pPr>
              <w:widowControl w:val="0"/>
              <w:autoSpaceDE w:val="0"/>
              <w:autoSpaceDN w:val="0"/>
              <w:adjustRightInd w:val="0"/>
              <w:ind w:firstLine="323"/>
            </w:pPr>
            <w:r w:rsidRPr="001228FE">
              <w:t xml:space="preserve">Не розраховується через </w:t>
            </w:r>
            <w:r w:rsidR="003A73A0" w:rsidRPr="001228FE">
              <w:t>брак</w:t>
            </w:r>
            <w:r w:rsidRPr="001228FE">
              <w:t xml:space="preserve"> онлайн</w:t>
            </w:r>
            <w:r w:rsidR="003A73A0" w:rsidRPr="001228FE">
              <w:t>-</w:t>
            </w:r>
            <w:r w:rsidRPr="001228FE">
              <w:t>бази даних.</w:t>
            </w:r>
          </w:p>
        </w:tc>
      </w:tr>
      <w:tr w:rsidR="001228FE" w:rsidRPr="001228FE" w14:paraId="4A1E66E9" w14:textId="77777777" w:rsidTr="000C1FED">
        <w:trPr>
          <w:jc w:val="center"/>
        </w:trPr>
        <w:tc>
          <w:tcPr>
            <w:tcW w:w="5665" w:type="dxa"/>
            <w:shd w:val="clear" w:color="auto" w:fill="auto"/>
          </w:tcPr>
          <w:p w14:paraId="5713924B" w14:textId="77777777" w:rsidR="004134B0" w:rsidRPr="001228FE" w:rsidRDefault="004134B0" w:rsidP="005360C1">
            <w:pPr>
              <w:widowControl w:val="0"/>
              <w:autoSpaceDE w:val="0"/>
              <w:autoSpaceDN w:val="0"/>
              <w:adjustRightInd w:val="0"/>
            </w:pPr>
            <w:r w:rsidRPr="001228FE">
              <w:t>S.10.6</w:t>
            </w:r>
            <w:r w:rsidR="006F750E" w:rsidRPr="001228FE">
              <w:t>.</w:t>
            </w:r>
            <w:r w:rsidRPr="001228FE">
              <w:t xml:space="preserve">  Документація з методології</w:t>
            </w:r>
          </w:p>
        </w:tc>
        <w:tc>
          <w:tcPr>
            <w:tcW w:w="8931" w:type="dxa"/>
            <w:shd w:val="clear" w:color="auto" w:fill="auto"/>
          </w:tcPr>
          <w:p w14:paraId="24E01BC4" w14:textId="77777777" w:rsidR="006C1431" w:rsidRPr="001228FE" w:rsidRDefault="00743B2D" w:rsidP="006C1431">
            <w:pPr>
              <w:widowControl w:val="0"/>
              <w:autoSpaceDE w:val="0"/>
              <w:autoSpaceDN w:val="0"/>
              <w:adjustRightInd w:val="0"/>
              <w:ind w:firstLine="325"/>
              <w:jc w:val="both"/>
            </w:pPr>
            <w:r w:rsidRPr="001228FE">
              <w:t xml:space="preserve">Методологічні положення </w:t>
            </w:r>
            <w:r w:rsidR="00F510CF" w:rsidRPr="001228FE">
              <w:t xml:space="preserve">з організації </w:t>
            </w:r>
            <w:r w:rsidRPr="001228FE">
              <w:t>державного статистичного спостереження щодо</w:t>
            </w:r>
            <w:r w:rsidR="00801FE3" w:rsidRPr="001228FE">
              <w:t xml:space="preserve"> мережі та діяльності закладів освіти</w:t>
            </w:r>
            <w:r w:rsidRPr="001228FE">
              <w:t xml:space="preserve">, затверджені наказом Державної </w:t>
            </w:r>
            <w:r w:rsidR="00801FE3" w:rsidRPr="001228FE">
              <w:t>служби статистики України від 2</w:t>
            </w:r>
            <w:r w:rsidR="006C1431" w:rsidRPr="001228FE">
              <w:t>2</w:t>
            </w:r>
            <w:r w:rsidR="00801FE3" w:rsidRPr="001228FE">
              <w:t xml:space="preserve"> </w:t>
            </w:r>
            <w:r w:rsidR="006C1431" w:rsidRPr="001228FE">
              <w:t>лютого</w:t>
            </w:r>
            <w:r w:rsidRPr="001228FE">
              <w:t xml:space="preserve"> 202</w:t>
            </w:r>
            <w:r w:rsidR="00801FE3" w:rsidRPr="001228FE">
              <w:t xml:space="preserve">2 року № </w:t>
            </w:r>
            <w:r w:rsidR="006C1431" w:rsidRPr="001228FE">
              <w:t>49 (зі змінами).</w:t>
            </w:r>
          </w:p>
          <w:p w14:paraId="449603D9" w14:textId="77777777" w:rsidR="004134B0" w:rsidRPr="001228FE" w:rsidRDefault="006C1431" w:rsidP="006C1431">
            <w:pPr>
              <w:widowControl w:val="0"/>
              <w:autoSpaceDE w:val="0"/>
              <w:autoSpaceDN w:val="0"/>
              <w:adjustRightInd w:val="0"/>
              <w:ind w:firstLine="325"/>
              <w:jc w:val="both"/>
            </w:pPr>
            <w:r w:rsidRPr="001228FE">
              <w:t>Зазначений документ</w:t>
            </w:r>
            <w:r w:rsidR="00743B2D" w:rsidRPr="001228FE">
              <w:t xml:space="preserve"> розміщен</w:t>
            </w:r>
            <w:r w:rsidRPr="001228FE">
              <w:t>ий</w:t>
            </w:r>
            <w:r w:rsidR="00743B2D" w:rsidRPr="001228FE">
              <w:t xml:space="preserve"> на офіційному </w:t>
            </w:r>
            <w:proofErr w:type="spellStart"/>
            <w:r w:rsidR="00743B2D" w:rsidRPr="001228FE">
              <w:t>вебсайті</w:t>
            </w:r>
            <w:proofErr w:type="spellEnd"/>
            <w:r w:rsidR="00743B2D" w:rsidRPr="001228FE">
              <w:t xml:space="preserve"> </w:t>
            </w:r>
            <w:proofErr w:type="spellStart"/>
            <w:r w:rsidR="00743B2D" w:rsidRPr="001228FE">
              <w:t>Держстату</w:t>
            </w:r>
            <w:proofErr w:type="spellEnd"/>
            <w:r w:rsidR="00743B2D" w:rsidRPr="001228FE">
              <w:t xml:space="preserve"> (www.ukrstat.gov.ua) у розділі "Методологія та класифікат</w:t>
            </w:r>
            <w:r w:rsidR="009461C4" w:rsidRPr="001228FE">
              <w:t>ори"/</w:t>
            </w:r>
            <w:r w:rsidRPr="001228FE">
              <w:t xml:space="preserve"> </w:t>
            </w:r>
            <w:r w:rsidR="00F510CF" w:rsidRPr="001228FE">
              <w:t>"Статистична методологія"/</w:t>
            </w:r>
            <w:r w:rsidR="00743B2D" w:rsidRPr="001228FE">
              <w:t>"Демографічна та соціальна ст</w:t>
            </w:r>
            <w:r w:rsidR="00F510CF" w:rsidRPr="001228FE">
              <w:t>атистика"/</w:t>
            </w:r>
            <w:r w:rsidRPr="001228FE">
              <w:t xml:space="preserve"> </w:t>
            </w:r>
            <w:r w:rsidR="00743B2D" w:rsidRPr="001228FE">
              <w:t>"О</w:t>
            </w:r>
            <w:r w:rsidR="00F510CF" w:rsidRPr="001228FE">
              <w:t>світа</w:t>
            </w:r>
            <w:r w:rsidR="00743B2D" w:rsidRPr="001228FE">
              <w:t>".</w:t>
            </w:r>
          </w:p>
        </w:tc>
      </w:tr>
      <w:tr w:rsidR="001228FE" w:rsidRPr="001228FE" w14:paraId="2A117951" w14:textId="77777777" w:rsidTr="000C1FED">
        <w:trPr>
          <w:jc w:val="center"/>
        </w:trPr>
        <w:tc>
          <w:tcPr>
            <w:tcW w:w="5665" w:type="dxa"/>
            <w:shd w:val="clear" w:color="auto" w:fill="auto"/>
          </w:tcPr>
          <w:p w14:paraId="0B5ED2A3" w14:textId="77777777" w:rsidR="004134B0" w:rsidRPr="001228FE" w:rsidRDefault="004134B0" w:rsidP="005360C1">
            <w:pPr>
              <w:widowControl w:val="0"/>
              <w:autoSpaceDE w:val="0"/>
              <w:autoSpaceDN w:val="0"/>
              <w:adjustRightInd w:val="0"/>
              <w:rPr>
                <w:highlight w:val="green"/>
              </w:rPr>
            </w:pPr>
            <w:r w:rsidRPr="001228FE">
              <w:t>S.10.6.1</w:t>
            </w:r>
            <w:r w:rsidR="006F750E" w:rsidRPr="001228FE">
              <w:t>.</w:t>
            </w:r>
            <w:r w:rsidRPr="001228FE">
              <w:t xml:space="preserve">  Рівень повноти метаданих (AC3)</w:t>
            </w:r>
          </w:p>
        </w:tc>
        <w:tc>
          <w:tcPr>
            <w:tcW w:w="8931" w:type="dxa"/>
            <w:shd w:val="clear" w:color="auto" w:fill="auto"/>
          </w:tcPr>
          <w:p w14:paraId="4FC37076" w14:textId="77777777" w:rsidR="00222BC6" w:rsidRPr="001228FE" w:rsidRDefault="00222BC6" w:rsidP="009E7C0F">
            <w:pPr>
              <w:widowControl w:val="0"/>
              <w:autoSpaceDE w:val="0"/>
              <w:autoSpaceDN w:val="0"/>
              <w:adjustRightInd w:val="0"/>
              <w:ind w:firstLine="318"/>
              <w:jc w:val="both"/>
            </w:pPr>
            <w:r w:rsidRPr="001228FE">
              <w:t xml:space="preserve">1. Рівень повноти представлення метаданих щодо оприлюднення інформації становить </w:t>
            </w:r>
            <w:r w:rsidR="00652836" w:rsidRPr="001228FE">
              <w:t>94</w:t>
            </w:r>
            <w:r w:rsidRPr="001228FE">
              <w:t>%:</w:t>
            </w:r>
          </w:p>
          <w:p w14:paraId="17BE3004" w14:textId="77777777" w:rsidR="00222BC6" w:rsidRPr="001228FE" w:rsidRDefault="00222BC6" w:rsidP="00222BC6">
            <w:pPr>
              <w:widowControl w:val="0"/>
              <w:autoSpaceDE w:val="0"/>
              <w:autoSpaceDN w:val="0"/>
              <w:adjustRightInd w:val="0"/>
            </w:pPr>
            <w:r w:rsidRPr="001228FE">
              <w:t>AC3 = 1</w:t>
            </w:r>
            <w:r w:rsidR="00652836" w:rsidRPr="001228FE">
              <w:t>7</w:t>
            </w:r>
            <w:r w:rsidRPr="001228FE">
              <w:t>/18=0,</w:t>
            </w:r>
            <w:r w:rsidR="00652836" w:rsidRPr="001228FE">
              <w:t>94</w:t>
            </w:r>
            <w:r w:rsidRPr="001228FE">
              <w:t>.</w:t>
            </w:r>
          </w:p>
          <w:p w14:paraId="7644D86D" w14:textId="77777777" w:rsidR="00222BC6" w:rsidRPr="001228FE" w:rsidRDefault="00222BC6" w:rsidP="009E7C0F">
            <w:pPr>
              <w:widowControl w:val="0"/>
              <w:autoSpaceDE w:val="0"/>
              <w:autoSpaceDN w:val="0"/>
              <w:adjustRightInd w:val="0"/>
              <w:ind w:firstLine="318"/>
              <w:jc w:val="both"/>
            </w:pPr>
            <w:r w:rsidRPr="001228FE">
              <w:t>2. Рівень повноти представлення метаданих щодо обробки становить 73%:</w:t>
            </w:r>
          </w:p>
          <w:p w14:paraId="4A2FB8AB" w14:textId="77777777" w:rsidR="00222BC6" w:rsidRPr="001228FE" w:rsidRDefault="00222BC6" w:rsidP="00222BC6">
            <w:pPr>
              <w:widowControl w:val="0"/>
              <w:autoSpaceDE w:val="0"/>
              <w:autoSpaceDN w:val="0"/>
              <w:adjustRightInd w:val="0"/>
            </w:pPr>
            <w:r w:rsidRPr="001228FE">
              <w:t>AC3 = 11/15 = 0,73.</w:t>
            </w:r>
          </w:p>
          <w:p w14:paraId="23CC67B1" w14:textId="77777777" w:rsidR="00222BC6" w:rsidRPr="001228FE" w:rsidRDefault="00222BC6" w:rsidP="009E7C0F">
            <w:pPr>
              <w:widowControl w:val="0"/>
              <w:autoSpaceDE w:val="0"/>
              <w:autoSpaceDN w:val="0"/>
              <w:adjustRightInd w:val="0"/>
              <w:ind w:firstLine="318"/>
            </w:pPr>
            <w:r w:rsidRPr="001228FE">
              <w:t xml:space="preserve">3. Рівень повноти представлення метаданих щодо якості становить </w:t>
            </w:r>
            <w:r w:rsidR="00456E28" w:rsidRPr="001228FE">
              <w:lastRenderedPageBreak/>
              <w:t>60</w:t>
            </w:r>
            <w:r w:rsidRPr="001228FE">
              <w:t>%:</w:t>
            </w:r>
          </w:p>
          <w:p w14:paraId="73B2B688" w14:textId="77777777" w:rsidR="004134B0" w:rsidRPr="001228FE" w:rsidRDefault="00222BC6" w:rsidP="00222BC6">
            <w:pPr>
              <w:widowControl w:val="0"/>
              <w:autoSpaceDE w:val="0"/>
              <w:autoSpaceDN w:val="0"/>
              <w:adjustRightInd w:val="0"/>
              <w:rPr>
                <w:highlight w:val="green"/>
              </w:rPr>
            </w:pPr>
            <w:r w:rsidRPr="001228FE">
              <w:t>AC3 = 2</w:t>
            </w:r>
            <w:r w:rsidR="0090171E" w:rsidRPr="001228FE">
              <w:t>0</w:t>
            </w:r>
            <w:r w:rsidRPr="001228FE">
              <w:t>/43= 0,</w:t>
            </w:r>
            <w:r w:rsidR="00456E28" w:rsidRPr="001228FE">
              <w:t>60</w:t>
            </w:r>
            <w:r w:rsidRPr="001228FE">
              <w:t>.</w:t>
            </w:r>
          </w:p>
        </w:tc>
      </w:tr>
      <w:tr w:rsidR="001228FE" w:rsidRPr="001228FE" w14:paraId="45547141" w14:textId="77777777" w:rsidTr="000C1FED">
        <w:trPr>
          <w:jc w:val="center"/>
        </w:trPr>
        <w:tc>
          <w:tcPr>
            <w:tcW w:w="5665" w:type="dxa"/>
            <w:shd w:val="clear" w:color="auto" w:fill="auto"/>
          </w:tcPr>
          <w:p w14:paraId="7B67E047" w14:textId="77777777" w:rsidR="004134B0" w:rsidRPr="001228FE" w:rsidRDefault="004134B0" w:rsidP="005360C1">
            <w:pPr>
              <w:widowControl w:val="0"/>
              <w:autoSpaceDE w:val="0"/>
              <w:autoSpaceDN w:val="0"/>
              <w:adjustRightInd w:val="0"/>
            </w:pPr>
            <w:r w:rsidRPr="001228FE">
              <w:lastRenderedPageBreak/>
              <w:t>S.10.7</w:t>
            </w:r>
            <w:r w:rsidR="006F750E" w:rsidRPr="001228FE">
              <w:t>.</w:t>
            </w:r>
            <w:r w:rsidRPr="001228FE">
              <w:t xml:space="preserve">  Документація з якості</w:t>
            </w:r>
          </w:p>
        </w:tc>
        <w:tc>
          <w:tcPr>
            <w:tcW w:w="8931" w:type="dxa"/>
            <w:shd w:val="clear" w:color="auto" w:fill="auto"/>
          </w:tcPr>
          <w:p w14:paraId="5B140B69" w14:textId="77777777" w:rsidR="003A10D3" w:rsidRPr="001228FE" w:rsidRDefault="003A10D3" w:rsidP="003A10D3">
            <w:pPr>
              <w:pStyle w:val="Default"/>
              <w:ind w:firstLine="323"/>
              <w:jc w:val="both"/>
              <w:rPr>
                <w:color w:val="auto"/>
                <w:sz w:val="28"/>
                <w:szCs w:val="28"/>
                <w:lang w:val="uk-UA"/>
              </w:rPr>
            </w:pPr>
            <w:r w:rsidRPr="001228FE">
              <w:rPr>
                <w:color w:val="auto"/>
                <w:sz w:val="28"/>
                <w:szCs w:val="28"/>
                <w:lang w:val="uk-UA"/>
              </w:rPr>
              <w:t>ДСС враховує всі аспекти Політики з якості в органах державної статистики, затвердженої наказом Державної служби статистики України від 30 листопада 2016 року № 228 (зі змінами) (www.ukrstat.gov.ua у розділі "Діяльність"/"Якість діяльності"), а також Положення щодо підготовки стандартного звіту з якості державного статистичного спостереження з урахуванням європейського стандарту ‒ Єдиної інтегрованої структури статистичних метаданих (SIMS), затвердженого наказом Державної служби статистики України 28 грудня 2022 року № 414, зареєстрованого в Міністерстві юстиції України 13 січня 2023 року за № 74/39130 (зі змінами).</w:t>
            </w:r>
          </w:p>
          <w:p w14:paraId="2B06B2A8" w14:textId="77777777" w:rsidR="003A10D3" w:rsidRPr="001228FE" w:rsidRDefault="003A10D3" w:rsidP="003A10D3">
            <w:pPr>
              <w:widowControl w:val="0"/>
              <w:autoSpaceDE w:val="0"/>
              <w:autoSpaceDN w:val="0"/>
              <w:adjustRightInd w:val="0"/>
              <w:ind w:firstLine="323"/>
              <w:jc w:val="both"/>
            </w:pPr>
            <w:r w:rsidRPr="001228FE">
              <w:t>За цим спостереженням складалися стандартні звіти з якості:</w:t>
            </w:r>
          </w:p>
          <w:p w14:paraId="3B00A602" w14:textId="77777777" w:rsidR="003A10D3" w:rsidRPr="001228FE" w:rsidRDefault="003A10D3" w:rsidP="003A10D3">
            <w:pPr>
              <w:widowControl w:val="0"/>
              <w:autoSpaceDE w:val="0"/>
              <w:autoSpaceDN w:val="0"/>
              <w:adjustRightInd w:val="0"/>
              <w:jc w:val="both"/>
            </w:pPr>
            <w:r w:rsidRPr="001228FE">
              <w:t>у 2016 році – державного статистичного спостереження "Робота аспірантури та докторантури", який схвалений рішенням Комісії з удосконалення методології та звітної документації Державної служби статистики України (протокол від 02 листопада 2016 року № 13),</w:t>
            </w:r>
          </w:p>
          <w:p w14:paraId="22ED5F70" w14:textId="77777777" w:rsidR="000C5AEB" w:rsidRPr="001228FE" w:rsidRDefault="003A10D3" w:rsidP="003A10D3">
            <w:pPr>
              <w:widowControl w:val="0"/>
              <w:autoSpaceDE w:val="0"/>
              <w:autoSpaceDN w:val="0"/>
              <w:adjustRightInd w:val="0"/>
              <w:jc w:val="both"/>
            </w:pPr>
            <w:r w:rsidRPr="001228FE">
              <w:t>у 2017 році – державних статистичних спостережень "Мережа та діяльність дошкільних навчальних закладів", який схвалений рішенням Комісії з удосконалення методології та звітної документації Державної служби статистики України (протокол від 03 листопада 2017 року № 21), "Мережа та діяльність вищих навчальних закладів", який схвалений рішенням Комісії з удосконалення методології та звітної документації Державної служби статистики України (протокол від 28 грудня 2017 року № 26),</w:t>
            </w:r>
            <w:r w:rsidR="000C5AEB" w:rsidRPr="001228FE">
              <w:t xml:space="preserve"> "Охоплення навчанням дітей шкільного віку", який схвалений рішенням Комісії з удосконалення методології та звітної документації Державної служби статистики України (протокол від 25 вересня 2017 року № 16),</w:t>
            </w:r>
          </w:p>
          <w:p w14:paraId="077314D2" w14:textId="77777777" w:rsidR="003A10D3" w:rsidRPr="001228FE" w:rsidRDefault="003A10D3" w:rsidP="003A10D3">
            <w:pPr>
              <w:widowControl w:val="0"/>
              <w:autoSpaceDE w:val="0"/>
              <w:autoSpaceDN w:val="0"/>
              <w:adjustRightInd w:val="0"/>
              <w:jc w:val="both"/>
            </w:pPr>
            <w:r w:rsidRPr="001228FE">
              <w:t xml:space="preserve">у 2020 році – державного статистичного спостереження "Мережа та </w:t>
            </w:r>
            <w:r w:rsidRPr="001228FE">
              <w:lastRenderedPageBreak/>
              <w:t>діяльність закладів освіти", який схвалений рішенням Комісії з удосконалення методології та звітної документації Державної служби статистики України (протокол від 10 квітня 2020 року № КПУМ/4-20).</w:t>
            </w:r>
          </w:p>
          <w:p w14:paraId="64F27A8D" w14:textId="3F8A6810" w:rsidR="00B30A65" w:rsidRPr="001228FE" w:rsidRDefault="000C5AEB" w:rsidP="005C1C0B">
            <w:pPr>
              <w:widowControl w:val="0"/>
              <w:autoSpaceDE w:val="0"/>
              <w:autoSpaceDN w:val="0"/>
              <w:adjustRightInd w:val="0"/>
              <w:ind w:firstLine="323"/>
              <w:jc w:val="both"/>
            </w:pPr>
            <w:r w:rsidRPr="001228FE">
              <w:t>Зазначені стандартні звіти з якості</w:t>
            </w:r>
            <w:r w:rsidR="003A10D3" w:rsidRPr="001228FE">
              <w:t xml:space="preserve"> розміщен</w:t>
            </w:r>
            <w:r w:rsidRPr="001228FE">
              <w:t>і</w:t>
            </w:r>
            <w:r w:rsidR="003A10D3" w:rsidRPr="001228FE">
              <w:t xml:space="preserve"> на офіційному </w:t>
            </w:r>
            <w:proofErr w:type="spellStart"/>
            <w:r w:rsidR="003A10D3" w:rsidRPr="001228FE">
              <w:t>вебсайті</w:t>
            </w:r>
            <w:proofErr w:type="spellEnd"/>
            <w:r w:rsidR="003A10D3" w:rsidRPr="001228FE">
              <w:t xml:space="preserve"> </w:t>
            </w:r>
            <w:proofErr w:type="spellStart"/>
            <w:r w:rsidR="003A10D3" w:rsidRPr="001228FE">
              <w:t>Держстату</w:t>
            </w:r>
            <w:proofErr w:type="spellEnd"/>
            <w:r w:rsidR="003A10D3" w:rsidRPr="001228FE">
              <w:t xml:space="preserve"> </w:t>
            </w:r>
            <w:r w:rsidR="003A73A0" w:rsidRPr="001228FE">
              <w:t>в</w:t>
            </w:r>
            <w:r w:rsidR="003A10D3" w:rsidRPr="001228FE">
              <w:t xml:space="preserve"> розділі "Діяльність"/"Статистичні спостереження"/"Звіти з якості"/"</w:t>
            </w:r>
            <w:r w:rsidRPr="001228FE">
              <w:t>Освіта</w:t>
            </w:r>
            <w:r w:rsidR="003A10D3" w:rsidRPr="001228FE">
              <w:t>".</w:t>
            </w:r>
          </w:p>
        </w:tc>
      </w:tr>
      <w:tr w:rsidR="001228FE" w:rsidRPr="001228FE" w14:paraId="5FB3A7A0" w14:textId="77777777" w:rsidTr="004B4F1E">
        <w:trPr>
          <w:jc w:val="center"/>
        </w:trPr>
        <w:tc>
          <w:tcPr>
            <w:tcW w:w="14596" w:type="dxa"/>
            <w:gridSpan w:val="2"/>
            <w:shd w:val="clear" w:color="auto" w:fill="auto"/>
          </w:tcPr>
          <w:p w14:paraId="53899205" w14:textId="77777777" w:rsidR="004134B0" w:rsidRPr="001228FE" w:rsidRDefault="004134B0" w:rsidP="005360C1">
            <w:pPr>
              <w:widowControl w:val="0"/>
              <w:autoSpaceDE w:val="0"/>
              <w:autoSpaceDN w:val="0"/>
              <w:adjustRightInd w:val="0"/>
            </w:pPr>
            <w:r w:rsidRPr="001228FE">
              <w:lastRenderedPageBreak/>
              <w:t>S.11</w:t>
            </w:r>
            <w:r w:rsidR="006F750E" w:rsidRPr="001228FE">
              <w:t>.</w:t>
            </w:r>
            <w:r w:rsidRPr="001228FE">
              <w:t xml:space="preserve">  Управління якістю</w:t>
            </w:r>
          </w:p>
        </w:tc>
      </w:tr>
      <w:tr w:rsidR="001228FE" w:rsidRPr="001228FE" w14:paraId="71221968" w14:textId="77777777" w:rsidTr="000C1FED">
        <w:trPr>
          <w:jc w:val="center"/>
        </w:trPr>
        <w:tc>
          <w:tcPr>
            <w:tcW w:w="5665" w:type="dxa"/>
            <w:shd w:val="clear" w:color="auto" w:fill="auto"/>
          </w:tcPr>
          <w:p w14:paraId="0A328EDA" w14:textId="77777777" w:rsidR="00561D16" w:rsidRPr="001228FE" w:rsidRDefault="00561D16" w:rsidP="00561D16">
            <w:pPr>
              <w:widowControl w:val="0"/>
              <w:autoSpaceDE w:val="0"/>
              <w:autoSpaceDN w:val="0"/>
              <w:adjustRightInd w:val="0"/>
            </w:pPr>
            <w:r w:rsidRPr="001228FE">
              <w:t>S.11.1.  Забезпечення якості</w:t>
            </w:r>
          </w:p>
        </w:tc>
        <w:tc>
          <w:tcPr>
            <w:tcW w:w="8931" w:type="dxa"/>
            <w:shd w:val="clear" w:color="auto" w:fill="auto"/>
          </w:tcPr>
          <w:p w14:paraId="509EFFFC" w14:textId="77777777" w:rsidR="00561D16" w:rsidRPr="001228FE" w:rsidRDefault="00561D16" w:rsidP="00561D16">
            <w:pPr>
              <w:pStyle w:val="Default"/>
              <w:ind w:firstLine="323"/>
              <w:jc w:val="both"/>
              <w:rPr>
                <w:color w:val="auto"/>
                <w:sz w:val="28"/>
                <w:szCs w:val="28"/>
                <w:lang w:val="uk-UA"/>
              </w:rPr>
            </w:pPr>
            <w:proofErr w:type="spellStart"/>
            <w:r w:rsidRPr="001228FE">
              <w:rPr>
                <w:color w:val="auto"/>
                <w:sz w:val="28"/>
                <w:szCs w:val="28"/>
                <w:lang w:val="uk-UA"/>
              </w:rPr>
              <w:t>Держстат</w:t>
            </w:r>
            <w:proofErr w:type="spellEnd"/>
            <w:r w:rsidRPr="001228FE">
              <w:rPr>
                <w:color w:val="auto"/>
                <w:sz w:val="28"/>
                <w:szCs w:val="28"/>
                <w:lang w:val="uk-UA"/>
              </w:rPr>
              <w:t xml:space="preserve"> </w:t>
            </w:r>
            <w:r w:rsidR="00080E84" w:rsidRPr="001228FE">
              <w:rPr>
                <w:color w:val="auto"/>
                <w:sz w:val="28"/>
                <w:szCs w:val="28"/>
                <w:lang w:val="uk-UA"/>
              </w:rPr>
              <w:t>у</w:t>
            </w:r>
            <w:r w:rsidRPr="001228FE">
              <w:rPr>
                <w:color w:val="auto"/>
                <w:sz w:val="28"/>
                <w:szCs w:val="28"/>
                <w:lang w:val="uk-UA"/>
              </w:rPr>
              <w:t>провадив Політику з якості в органах державної статистики відповідно до Закону України "Про офіційну статистику", Положення про Державну службу статистики України, затвердженого постановою Кабінету Міністрів України від 23 вересня 2014 року № 481 (зі змінами)</w:t>
            </w:r>
            <w:r w:rsidR="00080E84" w:rsidRPr="001228FE">
              <w:rPr>
                <w:color w:val="auto"/>
                <w:sz w:val="28"/>
                <w:szCs w:val="28"/>
                <w:lang w:val="uk-UA"/>
              </w:rPr>
              <w:t>, Кодексу практики європейської політики</w:t>
            </w:r>
            <w:r w:rsidRPr="001228FE">
              <w:rPr>
                <w:color w:val="auto"/>
                <w:sz w:val="28"/>
                <w:szCs w:val="28"/>
                <w:lang w:val="uk-UA"/>
              </w:rPr>
              <w:t>.</w:t>
            </w:r>
          </w:p>
          <w:p w14:paraId="7ECF48A0" w14:textId="77777777" w:rsidR="00561D16" w:rsidRPr="001228FE" w:rsidRDefault="00561D16" w:rsidP="00561D16">
            <w:pPr>
              <w:pStyle w:val="Default"/>
              <w:ind w:firstLine="323"/>
              <w:jc w:val="both"/>
              <w:rPr>
                <w:color w:val="auto"/>
                <w:lang w:val="uk-UA"/>
              </w:rPr>
            </w:pPr>
            <w:r w:rsidRPr="001228FE">
              <w:rPr>
                <w:color w:val="auto"/>
                <w:sz w:val="28"/>
                <w:szCs w:val="28"/>
                <w:lang w:val="uk-UA"/>
              </w:rPr>
              <w:t>Усі етапи проведення ДСС повністю відповідають політиці з якості в органах державної статистики.</w:t>
            </w:r>
          </w:p>
        </w:tc>
      </w:tr>
      <w:tr w:rsidR="001228FE" w:rsidRPr="001228FE" w14:paraId="3006A31C" w14:textId="77777777" w:rsidTr="000C1FED">
        <w:trPr>
          <w:jc w:val="center"/>
        </w:trPr>
        <w:tc>
          <w:tcPr>
            <w:tcW w:w="5665" w:type="dxa"/>
            <w:shd w:val="clear" w:color="auto" w:fill="auto"/>
          </w:tcPr>
          <w:p w14:paraId="4435B194" w14:textId="77777777" w:rsidR="003C136F" w:rsidRPr="001228FE" w:rsidRDefault="003C136F" w:rsidP="003C136F">
            <w:pPr>
              <w:widowControl w:val="0"/>
              <w:autoSpaceDE w:val="0"/>
              <w:autoSpaceDN w:val="0"/>
              <w:adjustRightInd w:val="0"/>
            </w:pPr>
            <w:r w:rsidRPr="001228FE">
              <w:t>S.11.2.  Оцінка якості</w:t>
            </w:r>
          </w:p>
        </w:tc>
        <w:tc>
          <w:tcPr>
            <w:tcW w:w="8931" w:type="dxa"/>
            <w:shd w:val="clear" w:color="auto" w:fill="auto"/>
          </w:tcPr>
          <w:p w14:paraId="5AEA4BE9" w14:textId="77777777" w:rsidR="003C136F" w:rsidRPr="001228FE" w:rsidRDefault="003C136F" w:rsidP="003C136F">
            <w:pPr>
              <w:widowControl w:val="0"/>
              <w:autoSpaceDE w:val="0"/>
              <w:autoSpaceDN w:val="0"/>
              <w:adjustRightInd w:val="0"/>
              <w:ind w:firstLine="323"/>
              <w:jc w:val="both"/>
            </w:pPr>
            <w:r w:rsidRPr="001228FE">
              <w:t>Відповідно до результатів проведеного у 2020 році анкетного опитування більшість користувачів надала позитивні оцінки за всіма принципами</w:t>
            </w:r>
            <w:r w:rsidR="003B2796" w:rsidRPr="001228FE">
              <w:t xml:space="preserve"> якості</w:t>
            </w:r>
            <w:r w:rsidRPr="001228FE">
              <w:t xml:space="preserve">. Найбільш важливим принципом відповідної статистичної інформації користувачі визначили </w:t>
            </w:r>
            <w:r w:rsidR="003C260A" w:rsidRPr="001228FE">
              <w:t>"Точність/Надійність", на другому місці ‒ "Відповідність/</w:t>
            </w:r>
            <w:proofErr w:type="spellStart"/>
            <w:r w:rsidR="003C260A" w:rsidRPr="001228FE">
              <w:t>Релевантність</w:t>
            </w:r>
            <w:proofErr w:type="spellEnd"/>
            <w:r w:rsidR="003C260A" w:rsidRPr="001228FE">
              <w:t>", на третьому ‒ "Своєчасність та Пунктуальність"</w:t>
            </w:r>
            <w:r w:rsidRPr="001228FE">
              <w:t>.</w:t>
            </w:r>
          </w:p>
          <w:p w14:paraId="696F1EFB" w14:textId="5B837A1A" w:rsidR="003C136F" w:rsidRPr="001228FE" w:rsidRDefault="003C136F" w:rsidP="003C136F">
            <w:pPr>
              <w:pStyle w:val="Default"/>
              <w:ind w:firstLine="323"/>
              <w:jc w:val="both"/>
              <w:rPr>
                <w:color w:val="auto"/>
                <w:sz w:val="28"/>
                <w:szCs w:val="28"/>
                <w:lang w:val="uk-UA"/>
              </w:rPr>
            </w:pPr>
            <w:r w:rsidRPr="001228FE">
              <w:rPr>
                <w:color w:val="auto"/>
                <w:sz w:val="28"/>
                <w:szCs w:val="28"/>
                <w:lang w:val="uk-UA"/>
              </w:rPr>
              <w:t>За цим ДСС бу</w:t>
            </w:r>
            <w:r w:rsidR="003C260A" w:rsidRPr="001228FE">
              <w:rPr>
                <w:color w:val="auto"/>
                <w:sz w:val="28"/>
                <w:szCs w:val="28"/>
                <w:lang w:val="uk-UA"/>
              </w:rPr>
              <w:t>ли</w:t>
            </w:r>
            <w:r w:rsidRPr="001228FE">
              <w:rPr>
                <w:color w:val="auto"/>
                <w:sz w:val="28"/>
                <w:szCs w:val="28"/>
                <w:lang w:val="uk-UA"/>
              </w:rPr>
              <w:t xml:space="preserve"> складен</w:t>
            </w:r>
            <w:r w:rsidR="003C260A" w:rsidRPr="001228FE">
              <w:rPr>
                <w:color w:val="auto"/>
                <w:sz w:val="28"/>
                <w:szCs w:val="28"/>
                <w:lang w:val="uk-UA"/>
              </w:rPr>
              <w:t>і</w:t>
            </w:r>
            <w:r w:rsidRPr="001228FE">
              <w:rPr>
                <w:color w:val="auto"/>
                <w:sz w:val="28"/>
                <w:szCs w:val="28"/>
                <w:lang w:val="uk-UA"/>
              </w:rPr>
              <w:t xml:space="preserve"> стандартн</w:t>
            </w:r>
            <w:r w:rsidR="003C260A" w:rsidRPr="001228FE">
              <w:rPr>
                <w:color w:val="auto"/>
                <w:sz w:val="28"/>
                <w:szCs w:val="28"/>
                <w:lang w:val="uk-UA"/>
              </w:rPr>
              <w:t>і</w:t>
            </w:r>
            <w:r w:rsidRPr="001228FE">
              <w:rPr>
                <w:color w:val="auto"/>
                <w:sz w:val="28"/>
                <w:szCs w:val="28"/>
                <w:lang w:val="uk-UA"/>
              </w:rPr>
              <w:t xml:space="preserve"> звіт</w:t>
            </w:r>
            <w:r w:rsidR="003C260A" w:rsidRPr="001228FE">
              <w:rPr>
                <w:color w:val="auto"/>
                <w:sz w:val="28"/>
                <w:szCs w:val="28"/>
                <w:lang w:val="uk-UA"/>
              </w:rPr>
              <w:t>и</w:t>
            </w:r>
            <w:r w:rsidRPr="001228FE">
              <w:rPr>
                <w:color w:val="auto"/>
                <w:sz w:val="28"/>
                <w:szCs w:val="28"/>
                <w:lang w:val="uk-UA"/>
              </w:rPr>
              <w:t xml:space="preserve"> з якості у </w:t>
            </w:r>
            <w:r w:rsidR="003C260A" w:rsidRPr="001228FE">
              <w:rPr>
                <w:color w:val="auto"/>
                <w:sz w:val="28"/>
                <w:szCs w:val="28"/>
                <w:lang w:val="uk-UA"/>
              </w:rPr>
              <w:t xml:space="preserve">2016, </w:t>
            </w:r>
            <w:r w:rsidRPr="001228FE">
              <w:rPr>
                <w:color w:val="auto"/>
                <w:sz w:val="28"/>
                <w:szCs w:val="28"/>
                <w:lang w:val="uk-UA"/>
              </w:rPr>
              <w:t>2017</w:t>
            </w:r>
            <w:r w:rsidR="003C260A" w:rsidRPr="001228FE">
              <w:rPr>
                <w:color w:val="auto"/>
                <w:sz w:val="28"/>
                <w:szCs w:val="28"/>
                <w:lang w:val="uk-UA"/>
              </w:rPr>
              <w:t xml:space="preserve"> та 2020</w:t>
            </w:r>
            <w:r w:rsidRPr="001228FE">
              <w:rPr>
                <w:color w:val="auto"/>
                <w:sz w:val="28"/>
                <w:szCs w:val="28"/>
                <w:lang w:val="uk-UA"/>
              </w:rPr>
              <w:t xml:space="preserve"> </w:t>
            </w:r>
            <w:r w:rsidR="003C260A" w:rsidRPr="001228FE">
              <w:rPr>
                <w:color w:val="auto"/>
                <w:sz w:val="28"/>
                <w:szCs w:val="28"/>
                <w:lang w:val="uk-UA"/>
              </w:rPr>
              <w:t>роках</w:t>
            </w:r>
            <w:r w:rsidRPr="001228FE">
              <w:rPr>
                <w:color w:val="auto"/>
                <w:sz w:val="28"/>
                <w:szCs w:val="28"/>
                <w:lang w:val="uk-UA"/>
              </w:rPr>
              <w:t>, як</w:t>
            </w:r>
            <w:r w:rsidR="003C260A" w:rsidRPr="001228FE">
              <w:rPr>
                <w:color w:val="auto"/>
                <w:sz w:val="28"/>
                <w:szCs w:val="28"/>
                <w:lang w:val="uk-UA"/>
              </w:rPr>
              <w:t>і</w:t>
            </w:r>
            <w:r w:rsidRPr="001228FE">
              <w:rPr>
                <w:color w:val="auto"/>
                <w:sz w:val="28"/>
                <w:szCs w:val="28"/>
                <w:lang w:val="uk-UA"/>
              </w:rPr>
              <w:t xml:space="preserve"> оприлюднен</w:t>
            </w:r>
            <w:r w:rsidR="003C260A" w:rsidRPr="001228FE">
              <w:rPr>
                <w:color w:val="auto"/>
                <w:sz w:val="28"/>
                <w:szCs w:val="28"/>
                <w:lang w:val="uk-UA"/>
              </w:rPr>
              <w:t>і</w:t>
            </w:r>
            <w:r w:rsidRPr="001228FE">
              <w:rPr>
                <w:color w:val="auto"/>
                <w:sz w:val="28"/>
                <w:szCs w:val="28"/>
                <w:lang w:val="uk-UA"/>
              </w:rPr>
              <w:t xml:space="preserve"> на офіційному </w:t>
            </w:r>
            <w:proofErr w:type="spellStart"/>
            <w:r w:rsidRPr="001228FE">
              <w:rPr>
                <w:color w:val="auto"/>
                <w:sz w:val="28"/>
                <w:szCs w:val="28"/>
                <w:lang w:val="uk-UA"/>
              </w:rPr>
              <w:t>вебсайті</w:t>
            </w:r>
            <w:proofErr w:type="spellEnd"/>
            <w:r w:rsidRPr="001228FE">
              <w:rPr>
                <w:color w:val="auto"/>
                <w:sz w:val="28"/>
                <w:szCs w:val="28"/>
                <w:lang w:val="uk-UA"/>
              </w:rPr>
              <w:t xml:space="preserve"> </w:t>
            </w:r>
            <w:proofErr w:type="spellStart"/>
            <w:r w:rsidRPr="001228FE">
              <w:rPr>
                <w:color w:val="auto"/>
                <w:sz w:val="28"/>
                <w:szCs w:val="28"/>
                <w:lang w:val="uk-UA"/>
              </w:rPr>
              <w:t>Держстату</w:t>
            </w:r>
            <w:proofErr w:type="spellEnd"/>
            <w:r w:rsidRPr="001228FE">
              <w:rPr>
                <w:color w:val="auto"/>
                <w:sz w:val="28"/>
                <w:szCs w:val="28"/>
                <w:lang w:val="uk-UA"/>
              </w:rPr>
              <w:t xml:space="preserve"> </w:t>
            </w:r>
            <w:r w:rsidR="003A73A0" w:rsidRPr="001228FE">
              <w:rPr>
                <w:color w:val="auto"/>
                <w:sz w:val="28"/>
                <w:szCs w:val="28"/>
                <w:lang w:val="uk-UA"/>
              </w:rPr>
              <w:t>в</w:t>
            </w:r>
            <w:r w:rsidRPr="001228FE">
              <w:rPr>
                <w:color w:val="auto"/>
                <w:sz w:val="28"/>
                <w:szCs w:val="28"/>
                <w:lang w:val="uk-UA"/>
              </w:rPr>
              <w:t xml:space="preserve"> розділі "Діяльність"/"Статистичні спостереження"/"Звіти з якості"/"</w:t>
            </w:r>
            <w:r w:rsidR="003C260A" w:rsidRPr="001228FE">
              <w:rPr>
                <w:color w:val="auto"/>
                <w:sz w:val="28"/>
                <w:szCs w:val="28"/>
                <w:lang w:val="uk-UA"/>
              </w:rPr>
              <w:t>Освіта</w:t>
            </w:r>
            <w:r w:rsidRPr="001228FE">
              <w:rPr>
                <w:color w:val="auto"/>
                <w:sz w:val="28"/>
                <w:szCs w:val="28"/>
                <w:lang w:val="uk-UA"/>
              </w:rPr>
              <w:t>".</w:t>
            </w:r>
          </w:p>
          <w:p w14:paraId="67046E41" w14:textId="5D38B62C" w:rsidR="003C136F" w:rsidRPr="001228FE" w:rsidRDefault="003C136F" w:rsidP="003C136F">
            <w:pPr>
              <w:pStyle w:val="Default"/>
              <w:ind w:firstLine="323"/>
              <w:jc w:val="both"/>
              <w:rPr>
                <w:color w:val="auto"/>
                <w:sz w:val="28"/>
                <w:szCs w:val="28"/>
                <w:lang w:val="uk-UA"/>
              </w:rPr>
            </w:pPr>
            <w:r w:rsidRPr="001228FE">
              <w:rPr>
                <w:color w:val="auto"/>
                <w:sz w:val="28"/>
                <w:szCs w:val="28"/>
                <w:lang w:val="uk-UA"/>
              </w:rPr>
              <w:t>Адміністративні дані</w:t>
            </w:r>
            <w:r w:rsidR="00E13DDD" w:rsidRPr="001228FE">
              <w:rPr>
                <w:color w:val="auto"/>
                <w:sz w:val="28"/>
                <w:szCs w:val="28"/>
                <w:lang w:val="uk-UA"/>
              </w:rPr>
              <w:t xml:space="preserve"> </w:t>
            </w:r>
            <w:r w:rsidR="00B40009" w:rsidRPr="001228FE">
              <w:rPr>
                <w:color w:val="auto"/>
                <w:sz w:val="28"/>
                <w:szCs w:val="28"/>
                <w:lang w:val="uk-UA"/>
              </w:rPr>
              <w:t xml:space="preserve">ДНУ "ІОА" </w:t>
            </w:r>
            <w:r w:rsidR="00053E2C" w:rsidRPr="001228FE">
              <w:rPr>
                <w:color w:val="auto"/>
                <w:sz w:val="28"/>
                <w:szCs w:val="28"/>
                <w:lang w:val="uk-UA"/>
              </w:rPr>
              <w:t xml:space="preserve">щодо </w:t>
            </w:r>
            <w:r w:rsidR="00053E2C" w:rsidRPr="001228FE">
              <w:rPr>
                <w:color w:val="auto"/>
                <w:sz w:val="28"/>
                <w:szCs w:val="28"/>
                <w:lang w:val="uk-UA" w:eastAsia="uk-UA"/>
              </w:rPr>
              <w:t>мережі та діяльності закладів</w:t>
            </w:r>
            <w:r w:rsidR="00053E2C" w:rsidRPr="001228FE">
              <w:rPr>
                <w:b/>
                <w:bCs/>
                <w:color w:val="auto"/>
                <w:sz w:val="28"/>
                <w:szCs w:val="28"/>
                <w:lang w:val="uk-UA" w:eastAsia="uk-UA"/>
              </w:rPr>
              <w:t xml:space="preserve"> </w:t>
            </w:r>
            <w:r w:rsidR="00053E2C" w:rsidRPr="001228FE">
              <w:rPr>
                <w:bCs/>
                <w:color w:val="auto"/>
                <w:sz w:val="28"/>
                <w:szCs w:val="28"/>
                <w:lang w:val="uk-UA" w:eastAsia="uk-UA"/>
              </w:rPr>
              <w:t>дошкільної,</w:t>
            </w:r>
            <w:r w:rsidR="00053E2C" w:rsidRPr="001228FE">
              <w:rPr>
                <w:b/>
                <w:bCs/>
                <w:color w:val="auto"/>
                <w:sz w:val="28"/>
                <w:szCs w:val="28"/>
                <w:lang w:val="uk-UA" w:eastAsia="uk-UA"/>
              </w:rPr>
              <w:t xml:space="preserve"> </w:t>
            </w:r>
            <w:r w:rsidR="00053E2C" w:rsidRPr="001228FE">
              <w:rPr>
                <w:color w:val="auto"/>
                <w:sz w:val="28"/>
                <w:szCs w:val="28"/>
                <w:lang w:val="uk-UA" w:eastAsia="uk-UA"/>
              </w:rPr>
              <w:t xml:space="preserve">загальної середньої та професійної (професійно-технічної) освіти та </w:t>
            </w:r>
            <w:r w:rsidR="00C351F3" w:rsidRPr="001228FE">
              <w:rPr>
                <w:color w:val="auto"/>
                <w:sz w:val="28"/>
                <w:szCs w:val="28"/>
                <w:lang w:val="uk-UA" w:eastAsia="uk-UA"/>
              </w:rPr>
              <w:t xml:space="preserve">записи даних </w:t>
            </w:r>
            <w:r w:rsidR="00B40009" w:rsidRPr="001228FE">
              <w:rPr>
                <w:color w:val="auto"/>
                <w:spacing w:val="-2"/>
                <w:sz w:val="28"/>
                <w:szCs w:val="28"/>
                <w:lang w:val="uk-UA"/>
              </w:rPr>
              <w:t>ЄДЕБО</w:t>
            </w:r>
            <w:r w:rsidR="00053E2C" w:rsidRPr="001228FE">
              <w:rPr>
                <w:color w:val="auto"/>
                <w:spacing w:val="-2"/>
                <w:sz w:val="28"/>
                <w:szCs w:val="28"/>
                <w:lang w:val="uk-UA"/>
              </w:rPr>
              <w:t xml:space="preserve"> щодо мережі та діяльності закладів вищої та фахової </w:t>
            </w:r>
            <w:proofErr w:type="spellStart"/>
            <w:r w:rsidR="00053E2C" w:rsidRPr="001228FE">
              <w:rPr>
                <w:color w:val="auto"/>
                <w:spacing w:val="-2"/>
                <w:sz w:val="28"/>
                <w:szCs w:val="28"/>
                <w:lang w:val="uk-UA"/>
              </w:rPr>
              <w:t>передвищої</w:t>
            </w:r>
            <w:proofErr w:type="spellEnd"/>
            <w:r w:rsidR="00053E2C" w:rsidRPr="001228FE">
              <w:rPr>
                <w:color w:val="auto"/>
                <w:spacing w:val="-2"/>
                <w:sz w:val="28"/>
                <w:szCs w:val="28"/>
                <w:lang w:val="uk-UA"/>
              </w:rPr>
              <w:t xml:space="preserve"> освіти і наукових установ, які </w:t>
            </w:r>
            <w:r w:rsidR="00053E2C" w:rsidRPr="001228FE">
              <w:rPr>
                <w:color w:val="auto"/>
                <w:sz w:val="28"/>
                <w:szCs w:val="28"/>
                <w:lang w:val="uk-UA" w:eastAsia="uk-UA"/>
              </w:rPr>
              <w:t xml:space="preserve">отримуються </w:t>
            </w:r>
            <w:r w:rsidR="00053E2C" w:rsidRPr="001228FE">
              <w:rPr>
                <w:color w:val="auto"/>
                <w:sz w:val="28"/>
                <w:szCs w:val="28"/>
                <w:lang w:val="uk-UA"/>
              </w:rPr>
              <w:t xml:space="preserve">відповідно до укладеної Угоди щодо </w:t>
            </w:r>
            <w:proofErr w:type="spellStart"/>
            <w:r w:rsidR="00053E2C" w:rsidRPr="001228FE">
              <w:rPr>
                <w:color w:val="auto"/>
                <w:sz w:val="28"/>
                <w:szCs w:val="28"/>
                <w:lang w:val="uk-UA"/>
              </w:rPr>
              <w:t>взаємообміну</w:t>
            </w:r>
            <w:proofErr w:type="spellEnd"/>
            <w:r w:rsidR="00053E2C" w:rsidRPr="001228FE">
              <w:rPr>
                <w:color w:val="auto"/>
                <w:sz w:val="28"/>
                <w:szCs w:val="28"/>
                <w:lang w:val="uk-UA"/>
              </w:rPr>
              <w:t xml:space="preserve"> інформаційними ресурсами між </w:t>
            </w:r>
            <w:proofErr w:type="spellStart"/>
            <w:r w:rsidR="00053E2C" w:rsidRPr="001228FE">
              <w:rPr>
                <w:color w:val="auto"/>
                <w:sz w:val="28"/>
                <w:szCs w:val="28"/>
                <w:lang w:val="uk-UA"/>
              </w:rPr>
              <w:t>Держстатом</w:t>
            </w:r>
            <w:proofErr w:type="spellEnd"/>
            <w:r w:rsidR="00053E2C" w:rsidRPr="001228FE">
              <w:rPr>
                <w:color w:val="auto"/>
                <w:sz w:val="28"/>
                <w:szCs w:val="28"/>
                <w:lang w:val="uk-UA"/>
              </w:rPr>
              <w:t xml:space="preserve"> і </w:t>
            </w:r>
            <w:r w:rsidR="00B40009" w:rsidRPr="001228FE">
              <w:rPr>
                <w:color w:val="auto"/>
                <w:spacing w:val="-2"/>
                <w:sz w:val="28"/>
                <w:szCs w:val="28"/>
                <w:lang w:val="uk-UA"/>
              </w:rPr>
              <w:t xml:space="preserve">ДП </w:t>
            </w:r>
            <w:r w:rsidR="00B40009" w:rsidRPr="001228FE">
              <w:rPr>
                <w:color w:val="auto"/>
                <w:sz w:val="28"/>
                <w:szCs w:val="28"/>
                <w:lang w:val="uk-UA"/>
              </w:rPr>
              <w:t>"</w:t>
            </w:r>
            <w:proofErr w:type="spellStart"/>
            <w:r w:rsidR="00B40009" w:rsidRPr="001228FE">
              <w:rPr>
                <w:color w:val="auto"/>
                <w:sz w:val="28"/>
                <w:szCs w:val="28"/>
                <w:lang w:val="uk-UA"/>
              </w:rPr>
              <w:t>Інфоресурс</w:t>
            </w:r>
            <w:proofErr w:type="spellEnd"/>
            <w:r w:rsidR="00B40009" w:rsidRPr="001228FE">
              <w:rPr>
                <w:color w:val="auto"/>
                <w:sz w:val="28"/>
                <w:szCs w:val="28"/>
                <w:lang w:val="uk-UA"/>
              </w:rPr>
              <w:t>"</w:t>
            </w:r>
            <w:r w:rsidRPr="001228FE">
              <w:rPr>
                <w:color w:val="auto"/>
                <w:sz w:val="28"/>
                <w:szCs w:val="28"/>
                <w:lang w:val="uk-UA"/>
              </w:rPr>
              <w:t xml:space="preserve">, що використовуються для </w:t>
            </w:r>
            <w:r w:rsidRPr="001228FE">
              <w:rPr>
                <w:color w:val="auto"/>
                <w:sz w:val="28"/>
                <w:szCs w:val="28"/>
                <w:lang w:val="uk-UA"/>
              </w:rPr>
              <w:lastRenderedPageBreak/>
              <w:t>проведення ДСС, оцінювались у 202</w:t>
            </w:r>
            <w:r w:rsidR="001D0894" w:rsidRPr="001228FE">
              <w:rPr>
                <w:color w:val="auto"/>
                <w:sz w:val="28"/>
                <w:szCs w:val="28"/>
                <w:lang w:val="uk-UA"/>
              </w:rPr>
              <w:t>3</w:t>
            </w:r>
            <w:r w:rsidRPr="001228FE">
              <w:rPr>
                <w:color w:val="auto"/>
                <w:sz w:val="28"/>
                <w:szCs w:val="28"/>
                <w:lang w:val="uk-UA"/>
              </w:rPr>
              <w:t xml:space="preserve"> році </w:t>
            </w:r>
            <w:r w:rsidR="003A73A0" w:rsidRPr="001228FE">
              <w:rPr>
                <w:color w:val="auto"/>
                <w:sz w:val="28"/>
                <w:szCs w:val="28"/>
                <w:lang w:val="uk-UA"/>
              </w:rPr>
              <w:t>й</w:t>
            </w:r>
            <w:r w:rsidRPr="001228FE">
              <w:rPr>
                <w:color w:val="auto"/>
                <w:sz w:val="28"/>
                <w:szCs w:val="28"/>
                <w:lang w:val="uk-UA"/>
              </w:rPr>
              <w:t xml:space="preserve"> мають </w:t>
            </w:r>
            <w:r w:rsidR="003C260A" w:rsidRPr="001228FE">
              <w:rPr>
                <w:color w:val="auto"/>
                <w:sz w:val="28"/>
                <w:szCs w:val="28"/>
                <w:lang w:val="uk-UA"/>
              </w:rPr>
              <w:t>хорошу</w:t>
            </w:r>
            <w:r w:rsidRPr="001228FE">
              <w:rPr>
                <w:color w:val="auto"/>
                <w:sz w:val="28"/>
                <w:szCs w:val="28"/>
                <w:lang w:val="uk-UA"/>
              </w:rPr>
              <w:t xml:space="preserve"> оцінку відповідно до Методологічних положень щодо проведення оцінки якості адміністративних даних, затверджених наказом Державної служби статистики України від 22 лютого 2022 року № 48 (зі змінами), вважаються надійними для використання в ДСС.</w:t>
            </w:r>
          </w:p>
        </w:tc>
      </w:tr>
      <w:tr w:rsidR="001228FE" w:rsidRPr="001228FE" w14:paraId="2C71CB5B" w14:textId="77777777" w:rsidTr="004B4F1E">
        <w:trPr>
          <w:jc w:val="center"/>
        </w:trPr>
        <w:tc>
          <w:tcPr>
            <w:tcW w:w="14596" w:type="dxa"/>
            <w:gridSpan w:val="2"/>
            <w:shd w:val="clear" w:color="auto" w:fill="auto"/>
          </w:tcPr>
          <w:p w14:paraId="09AC2771" w14:textId="77777777" w:rsidR="003C136F" w:rsidRPr="001228FE" w:rsidRDefault="003C136F" w:rsidP="003C136F">
            <w:pPr>
              <w:widowControl w:val="0"/>
              <w:autoSpaceDE w:val="0"/>
              <w:autoSpaceDN w:val="0"/>
              <w:adjustRightInd w:val="0"/>
            </w:pPr>
            <w:r w:rsidRPr="001228FE">
              <w:lastRenderedPageBreak/>
              <w:t xml:space="preserve">S.12.  </w:t>
            </w:r>
            <w:r w:rsidRPr="001228FE">
              <w:rPr>
                <w:szCs w:val="20"/>
                <w:lang w:eastAsia="ru-RU"/>
              </w:rPr>
              <w:t>Актуальність</w:t>
            </w:r>
          </w:p>
        </w:tc>
      </w:tr>
      <w:tr w:rsidR="001228FE" w:rsidRPr="001228FE" w14:paraId="0F160537" w14:textId="77777777" w:rsidTr="000C1FED">
        <w:trPr>
          <w:jc w:val="center"/>
        </w:trPr>
        <w:tc>
          <w:tcPr>
            <w:tcW w:w="5665" w:type="dxa"/>
            <w:shd w:val="clear" w:color="auto" w:fill="auto"/>
          </w:tcPr>
          <w:p w14:paraId="24932978" w14:textId="77777777" w:rsidR="003C136F" w:rsidRPr="001228FE" w:rsidRDefault="003C136F" w:rsidP="003C136F">
            <w:pPr>
              <w:widowControl w:val="0"/>
              <w:autoSpaceDE w:val="0"/>
              <w:autoSpaceDN w:val="0"/>
              <w:adjustRightInd w:val="0"/>
            </w:pPr>
            <w:r w:rsidRPr="001228FE">
              <w:t xml:space="preserve">S.12.1. Потреби користувачів  </w:t>
            </w:r>
          </w:p>
        </w:tc>
        <w:tc>
          <w:tcPr>
            <w:tcW w:w="8931" w:type="dxa"/>
            <w:shd w:val="clear" w:color="auto" w:fill="auto"/>
          </w:tcPr>
          <w:p w14:paraId="3CAA980B" w14:textId="77777777" w:rsidR="003C136F" w:rsidRPr="001228FE" w:rsidRDefault="003C136F" w:rsidP="006D796B">
            <w:pPr>
              <w:widowControl w:val="0"/>
              <w:autoSpaceDE w:val="0"/>
              <w:autoSpaceDN w:val="0"/>
              <w:adjustRightInd w:val="0"/>
              <w:ind w:firstLine="323"/>
              <w:jc w:val="both"/>
            </w:pPr>
            <w:r w:rsidRPr="001228FE">
              <w:t>Користувачами є органи державної влади та місцевого самоврядування, науковці та дослідники, засоби масової інформації, міжнародні організації, підприємства (організації), фізичні особи, а також самостійні структурні підрозділи апарату Держстату.</w:t>
            </w:r>
          </w:p>
          <w:p w14:paraId="7797A15B" w14:textId="77777777" w:rsidR="006D796B" w:rsidRPr="001228FE" w:rsidRDefault="006D796B" w:rsidP="006D796B">
            <w:pPr>
              <w:widowControl w:val="0"/>
              <w:autoSpaceDE w:val="0"/>
              <w:autoSpaceDN w:val="0"/>
              <w:adjustRightInd w:val="0"/>
              <w:ind w:firstLine="323"/>
              <w:jc w:val="both"/>
            </w:pPr>
            <w:r w:rsidRPr="001228FE">
              <w:t xml:space="preserve">Пропозиції користувачів та інформація щодо їх урахування доступні на офіційному </w:t>
            </w:r>
            <w:proofErr w:type="spellStart"/>
            <w:r w:rsidRPr="001228FE">
              <w:t>вебсайті</w:t>
            </w:r>
            <w:proofErr w:type="spellEnd"/>
            <w:r w:rsidRPr="001228FE">
              <w:t xml:space="preserve"> </w:t>
            </w:r>
            <w:proofErr w:type="spellStart"/>
            <w:r w:rsidRPr="001228FE">
              <w:t>Держстату</w:t>
            </w:r>
            <w:proofErr w:type="spellEnd"/>
            <w:r w:rsidRPr="001228FE">
              <w:t xml:space="preserve"> в розділі "Анкетні опитування" за посиланням </w:t>
            </w:r>
            <w:r w:rsidR="007D5F8A" w:rsidRPr="001228FE">
              <w:t>https://www.ukrstat.gov.ua/anketa/2020/povid/povid_osvita.doc</w:t>
            </w:r>
          </w:p>
        </w:tc>
      </w:tr>
      <w:tr w:rsidR="001228FE" w:rsidRPr="001228FE" w14:paraId="152A3C5F" w14:textId="77777777" w:rsidTr="000C1FED">
        <w:trPr>
          <w:jc w:val="center"/>
        </w:trPr>
        <w:tc>
          <w:tcPr>
            <w:tcW w:w="5665" w:type="dxa"/>
            <w:shd w:val="clear" w:color="auto" w:fill="auto"/>
          </w:tcPr>
          <w:p w14:paraId="5AD2CAD9" w14:textId="77777777" w:rsidR="003C136F" w:rsidRPr="001228FE" w:rsidRDefault="003C136F" w:rsidP="003C136F">
            <w:pPr>
              <w:widowControl w:val="0"/>
              <w:autoSpaceDE w:val="0"/>
              <w:autoSpaceDN w:val="0"/>
              <w:adjustRightInd w:val="0"/>
            </w:pPr>
            <w:r w:rsidRPr="001228FE">
              <w:t>S.12.2. Задоволення користувачів</w:t>
            </w:r>
          </w:p>
        </w:tc>
        <w:tc>
          <w:tcPr>
            <w:tcW w:w="8931" w:type="dxa"/>
            <w:shd w:val="clear" w:color="auto" w:fill="auto"/>
          </w:tcPr>
          <w:p w14:paraId="63BCC5B0" w14:textId="77777777" w:rsidR="00227D29" w:rsidRPr="001228FE" w:rsidRDefault="00227D29" w:rsidP="00A92BEA">
            <w:pPr>
              <w:widowControl w:val="0"/>
              <w:autoSpaceDE w:val="0"/>
              <w:autoSpaceDN w:val="0"/>
              <w:adjustRightInd w:val="0"/>
              <w:ind w:firstLine="323"/>
              <w:jc w:val="both"/>
            </w:pPr>
            <w:proofErr w:type="spellStart"/>
            <w:r w:rsidRPr="001228FE">
              <w:t>Держстат</w:t>
            </w:r>
            <w:proofErr w:type="spellEnd"/>
            <w:r w:rsidRPr="001228FE">
              <w:t xml:space="preserve"> розраховує індекс задоволеності користувачів статистичної інформації, який за 202</w:t>
            </w:r>
            <w:r w:rsidR="00606557" w:rsidRPr="001228FE">
              <w:t>2</w:t>
            </w:r>
            <w:r w:rsidRPr="001228FE">
              <w:t xml:space="preserve"> рік склав </w:t>
            </w:r>
            <w:r w:rsidR="00606557" w:rsidRPr="001228FE">
              <w:t>84,3</w:t>
            </w:r>
            <w:r w:rsidRPr="001228FE">
              <w:t>%.</w:t>
            </w:r>
          </w:p>
          <w:p w14:paraId="5BF8EF7D" w14:textId="77777777" w:rsidR="00277246" w:rsidRPr="001228FE" w:rsidRDefault="00277246" w:rsidP="00277246">
            <w:pPr>
              <w:widowControl w:val="0"/>
              <w:autoSpaceDE w:val="0"/>
              <w:autoSpaceDN w:val="0"/>
              <w:adjustRightInd w:val="0"/>
              <w:ind w:firstLine="323"/>
              <w:jc w:val="both"/>
            </w:pPr>
            <w:r w:rsidRPr="001228FE">
              <w:t xml:space="preserve">У липні 2020 року </w:t>
            </w:r>
            <w:proofErr w:type="spellStart"/>
            <w:r w:rsidRPr="001228FE">
              <w:t>Держстат</w:t>
            </w:r>
            <w:proofErr w:type="spellEnd"/>
            <w:r w:rsidRPr="001228FE">
              <w:t xml:space="preserve"> провів анкетне опитування користувачів (далі – анкетне опитування) з метою вивчення ступеня відповідності потребам користувачів інформації щодо показників статистики освіти, яка вміщується у таких публікаціях: </w:t>
            </w:r>
            <w:r w:rsidRPr="001228FE">
              <w:rPr>
                <w:spacing w:val="-2"/>
                <w:lang w:eastAsia="ru-RU"/>
              </w:rPr>
              <w:t xml:space="preserve">статистична інформація "Дошкільна освіта в Україні", "Загальна середня та професійна (професійно-технічна) освіта в Україні", "Вища освіта в Україні" та аналогічні статистичні продукти </w:t>
            </w:r>
            <w:r w:rsidRPr="001228FE">
              <w:rPr>
                <w:lang w:eastAsia="ru-RU"/>
              </w:rPr>
              <w:t>територіальних органів Держстату (ТОД)</w:t>
            </w:r>
            <w:r w:rsidRPr="001228FE">
              <w:t>.</w:t>
            </w:r>
          </w:p>
          <w:p w14:paraId="78088698" w14:textId="77777777" w:rsidR="00227D29" w:rsidRPr="001228FE" w:rsidRDefault="00227D29" w:rsidP="00227D29">
            <w:pPr>
              <w:pStyle w:val="Default"/>
              <w:ind w:firstLine="323"/>
              <w:jc w:val="both"/>
              <w:rPr>
                <w:color w:val="auto"/>
                <w:lang w:val="uk-UA"/>
              </w:rPr>
            </w:pPr>
            <w:r w:rsidRPr="001228FE">
              <w:rPr>
                <w:color w:val="auto"/>
                <w:sz w:val="28"/>
                <w:szCs w:val="28"/>
                <w:lang w:val="uk-UA"/>
              </w:rPr>
              <w:t xml:space="preserve">У зазначених статистичних </w:t>
            </w:r>
            <w:r w:rsidR="00277246" w:rsidRPr="001228FE">
              <w:rPr>
                <w:color w:val="auto"/>
                <w:sz w:val="28"/>
                <w:szCs w:val="28"/>
                <w:lang w:val="uk-UA"/>
              </w:rPr>
              <w:t xml:space="preserve">публікаціях </w:t>
            </w:r>
            <w:r w:rsidRPr="001228FE">
              <w:rPr>
                <w:color w:val="auto"/>
                <w:sz w:val="28"/>
                <w:szCs w:val="28"/>
                <w:lang w:val="uk-UA"/>
              </w:rPr>
              <w:t xml:space="preserve">оприлюднюються показники освіти щодо мережі та діяльності закладів дошкільної, загальної середньої, </w:t>
            </w:r>
            <w:r w:rsidRPr="001228FE">
              <w:rPr>
                <w:color w:val="auto"/>
                <w:spacing w:val="-2"/>
                <w:sz w:val="28"/>
                <w:szCs w:val="28"/>
                <w:lang w:val="uk-UA"/>
              </w:rPr>
              <w:t>професійної (професійно-технічної) та вищої освіти</w:t>
            </w:r>
            <w:r w:rsidRPr="001228FE">
              <w:rPr>
                <w:color w:val="auto"/>
                <w:sz w:val="28"/>
                <w:szCs w:val="28"/>
                <w:lang w:val="uk-UA"/>
              </w:rPr>
              <w:t>, сформован</w:t>
            </w:r>
            <w:r w:rsidR="009C25E1" w:rsidRPr="001228FE">
              <w:rPr>
                <w:color w:val="auto"/>
                <w:sz w:val="28"/>
                <w:szCs w:val="28"/>
                <w:lang w:val="uk-UA"/>
              </w:rPr>
              <w:t>і</w:t>
            </w:r>
            <w:r w:rsidRPr="001228FE">
              <w:rPr>
                <w:color w:val="auto"/>
                <w:sz w:val="28"/>
                <w:szCs w:val="28"/>
                <w:lang w:val="uk-UA"/>
              </w:rPr>
              <w:t xml:space="preserve"> в межах державн</w:t>
            </w:r>
            <w:r w:rsidR="009C25E1" w:rsidRPr="001228FE">
              <w:rPr>
                <w:color w:val="auto"/>
                <w:sz w:val="28"/>
                <w:szCs w:val="28"/>
                <w:lang w:val="uk-UA"/>
              </w:rPr>
              <w:t>ого</w:t>
            </w:r>
            <w:r w:rsidRPr="001228FE">
              <w:rPr>
                <w:color w:val="auto"/>
                <w:sz w:val="28"/>
                <w:szCs w:val="28"/>
                <w:lang w:val="uk-UA"/>
              </w:rPr>
              <w:t xml:space="preserve"> статистичн</w:t>
            </w:r>
            <w:r w:rsidR="009C25E1" w:rsidRPr="001228FE">
              <w:rPr>
                <w:color w:val="auto"/>
                <w:sz w:val="28"/>
                <w:szCs w:val="28"/>
                <w:lang w:val="uk-UA"/>
              </w:rPr>
              <w:t>ого</w:t>
            </w:r>
            <w:r w:rsidRPr="001228FE">
              <w:rPr>
                <w:color w:val="auto"/>
                <w:sz w:val="28"/>
                <w:szCs w:val="28"/>
                <w:lang w:val="uk-UA"/>
              </w:rPr>
              <w:t xml:space="preserve"> спостережен</w:t>
            </w:r>
            <w:r w:rsidR="009C25E1" w:rsidRPr="001228FE">
              <w:rPr>
                <w:color w:val="auto"/>
                <w:sz w:val="28"/>
                <w:szCs w:val="28"/>
                <w:lang w:val="uk-UA"/>
              </w:rPr>
              <w:t>ня</w:t>
            </w:r>
            <w:r w:rsidRPr="001228FE">
              <w:rPr>
                <w:color w:val="auto"/>
                <w:sz w:val="28"/>
                <w:szCs w:val="28"/>
                <w:lang w:val="uk-UA"/>
              </w:rPr>
              <w:t xml:space="preserve"> "</w:t>
            </w:r>
            <w:r w:rsidR="009C25E1" w:rsidRPr="001228FE">
              <w:rPr>
                <w:color w:val="auto"/>
                <w:sz w:val="28"/>
                <w:szCs w:val="28"/>
                <w:lang w:val="uk-UA"/>
              </w:rPr>
              <w:t>Мережа та діяльність закладів освіти</w:t>
            </w:r>
            <w:r w:rsidRPr="001228FE">
              <w:rPr>
                <w:color w:val="auto"/>
                <w:sz w:val="28"/>
                <w:szCs w:val="28"/>
                <w:lang w:val="uk-UA"/>
              </w:rPr>
              <w:t xml:space="preserve">". </w:t>
            </w:r>
          </w:p>
          <w:p w14:paraId="7A205C8B" w14:textId="77777777" w:rsidR="003C136F" w:rsidRPr="001228FE" w:rsidRDefault="003C136F" w:rsidP="00A92BEA">
            <w:pPr>
              <w:widowControl w:val="0"/>
              <w:autoSpaceDE w:val="0"/>
              <w:autoSpaceDN w:val="0"/>
              <w:adjustRightInd w:val="0"/>
              <w:ind w:firstLine="323"/>
              <w:jc w:val="both"/>
            </w:pPr>
            <w:r w:rsidRPr="001228FE">
              <w:t>Основні висновки за результатами анкетного опитування:</w:t>
            </w:r>
          </w:p>
          <w:p w14:paraId="468B2CEB" w14:textId="77777777" w:rsidR="003C136F" w:rsidRPr="001228FE" w:rsidRDefault="003C136F" w:rsidP="00A92BEA">
            <w:pPr>
              <w:widowControl w:val="0"/>
              <w:autoSpaceDE w:val="0"/>
              <w:autoSpaceDN w:val="0"/>
              <w:adjustRightInd w:val="0"/>
              <w:ind w:firstLine="323"/>
              <w:jc w:val="both"/>
            </w:pPr>
            <w:r w:rsidRPr="001228FE">
              <w:t xml:space="preserve">61% опитаних зазначили, що статистична інформація з тематики </w:t>
            </w:r>
            <w:r w:rsidRPr="001228FE">
              <w:lastRenderedPageBreak/>
              <w:t>опитування є основою або важливою складовою їхньої діяльності;</w:t>
            </w:r>
          </w:p>
          <w:p w14:paraId="644706EA" w14:textId="77777777" w:rsidR="003C136F" w:rsidRPr="001228FE" w:rsidRDefault="003C136F" w:rsidP="00A92BEA">
            <w:pPr>
              <w:widowControl w:val="0"/>
              <w:autoSpaceDE w:val="0"/>
              <w:autoSpaceDN w:val="0"/>
              <w:adjustRightInd w:val="0"/>
              <w:ind w:firstLine="323"/>
              <w:jc w:val="both"/>
            </w:pPr>
            <w:r w:rsidRPr="001228FE">
              <w:t>88,5% користувачів отримують необхідну інформацію з тематики опитування електронними засобами (</w:t>
            </w:r>
            <w:proofErr w:type="spellStart"/>
            <w:r w:rsidRPr="001228FE">
              <w:t>вебсайт</w:t>
            </w:r>
            <w:proofErr w:type="spellEnd"/>
            <w:r w:rsidRPr="001228FE">
              <w:t xml:space="preserve"> </w:t>
            </w:r>
            <w:proofErr w:type="spellStart"/>
            <w:r w:rsidRPr="001228FE">
              <w:t>Держстату</w:t>
            </w:r>
            <w:proofErr w:type="spellEnd"/>
            <w:r w:rsidRPr="001228FE">
              <w:t xml:space="preserve">/ТОД, Інтернет), </w:t>
            </w:r>
          </w:p>
          <w:p w14:paraId="13E12D28" w14:textId="77777777" w:rsidR="003C136F" w:rsidRPr="001228FE" w:rsidRDefault="003C136F" w:rsidP="00A92BEA">
            <w:pPr>
              <w:widowControl w:val="0"/>
              <w:autoSpaceDE w:val="0"/>
              <w:autoSpaceDN w:val="0"/>
              <w:adjustRightInd w:val="0"/>
              <w:ind w:firstLine="323"/>
              <w:jc w:val="both"/>
            </w:pPr>
            <w:r w:rsidRPr="001228FE">
              <w:t>33,5% опитаних надсилають офіційні запити;</w:t>
            </w:r>
          </w:p>
          <w:p w14:paraId="408E0B75" w14:textId="77777777" w:rsidR="003C136F" w:rsidRPr="001228FE" w:rsidRDefault="003C136F" w:rsidP="00A92BEA">
            <w:pPr>
              <w:widowControl w:val="0"/>
              <w:autoSpaceDE w:val="0"/>
              <w:autoSpaceDN w:val="0"/>
              <w:adjustRightInd w:val="0"/>
              <w:ind w:firstLine="323"/>
              <w:jc w:val="both"/>
            </w:pPr>
            <w:r w:rsidRPr="001228FE">
              <w:t>75%,  81%, та 73% опитаних поставили оцінку "добре" та "відмінно" переліку показників, уміщених у статистичній інформації "Дошкільна освіта в Україні", "Загальна середня та професійна (професійно-технічна) освіта в Україні" та "Вища освіта в Україні" відповідно;</w:t>
            </w:r>
          </w:p>
          <w:p w14:paraId="245A5CA0" w14:textId="77777777" w:rsidR="003C136F" w:rsidRPr="001228FE" w:rsidRDefault="003C136F" w:rsidP="00A92BEA">
            <w:pPr>
              <w:widowControl w:val="0"/>
              <w:autoSpaceDE w:val="0"/>
              <w:autoSpaceDN w:val="0"/>
              <w:adjustRightInd w:val="0"/>
              <w:ind w:firstLine="323"/>
              <w:jc w:val="both"/>
            </w:pPr>
            <w:r w:rsidRPr="001228FE">
              <w:t>69% опитаних не отримують інформацію з тематики опитування з інших джерел, а користуються лише даними Держстату;</w:t>
            </w:r>
          </w:p>
          <w:p w14:paraId="39A026CA" w14:textId="77777777" w:rsidR="009C25E1" w:rsidRPr="001228FE" w:rsidRDefault="003C136F" w:rsidP="00A92BEA">
            <w:pPr>
              <w:widowControl w:val="0"/>
              <w:autoSpaceDE w:val="0"/>
              <w:autoSpaceDN w:val="0"/>
              <w:adjustRightInd w:val="0"/>
              <w:ind w:firstLine="323"/>
              <w:jc w:val="both"/>
            </w:pPr>
            <w:r w:rsidRPr="001228FE">
              <w:t>від 80% до 90% користувачів дали оцінку "відмінно" та "добре" за всіма критеріями якості даних щодо показників з тематики опитування</w:t>
            </w:r>
            <w:r w:rsidR="009C25E1" w:rsidRPr="001228FE">
              <w:t>;</w:t>
            </w:r>
          </w:p>
          <w:p w14:paraId="4FFCE3DB" w14:textId="77777777" w:rsidR="003C136F" w:rsidRPr="001228FE" w:rsidRDefault="003C136F" w:rsidP="00A92BEA">
            <w:pPr>
              <w:widowControl w:val="0"/>
              <w:autoSpaceDE w:val="0"/>
              <w:autoSpaceDN w:val="0"/>
              <w:adjustRightInd w:val="0"/>
              <w:ind w:firstLine="323"/>
              <w:jc w:val="both"/>
            </w:pPr>
            <w:r w:rsidRPr="001228FE">
              <w:t>90% опитаних дали позитивну оцінку інформаційній підтримці з тематики опитування;</w:t>
            </w:r>
          </w:p>
          <w:p w14:paraId="33BE258C" w14:textId="77777777" w:rsidR="009C25E1" w:rsidRPr="001228FE" w:rsidRDefault="003C136F" w:rsidP="00A92BEA">
            <w:pPr>
              <w:widowControl w:val="0"/>
              <w:autoSpaceDE w:val="0"/>
              <w:autoSpaceDN w:val="0"/>
              <w:adjustRightInd w:val="0"/>
              <w:ind w:firstLine="323"/>
              <w:jc w:val="both"/>
            </w:pPr>
            <w:r w:rsidRPr="001228FE">
              <w:t>25% користувачів висловились про поліпшення якості інформаційної підтримки щодо показників з тематики опитування порівняно з минулим періодом</w:t>
            </w:r>
            <w:r w:rsidR="009C25E1" w:rsidRPr="001228FE">
              <w:t>;</w:t>
            </w:r>
          </w:p>
          <w:p w14:paraId="20B32F4C" w14:textId="77777777" w:rsidR="003C136F" w:rsidRPr="001228FE" w:rsidRDefault="003C136F" w:rsidP="00A92BEA">
            <w:pPr>
              <w:widowControl w:val="0"/>
              <w:autoSpaceDE w:val="0"/>
              <w:autoSpaceDN w:val="0"/>
              <w:adjustRightInd w:val="0"/>
              <w:ind w:firstLine="323"/>
              <w:jc w:val="both"/>
            </w:pPr>
            <w:r w:rsidRPr="001228FE">
              <w:t>48% ‒ вважають, що вона не змінилася.</w:t>
            </w:r>
          </w:p>
        </w:tc>
      </w:tr>
      <w:tr w:rsidR="001228FE" w:rsidRPr="001228FE" w14:paraId="0DBCCAB2" w14:textId="77777777" w:rsidTr="000C1FED">
        <w:trPr>
          <w:jc w:val="center"/>
        </w:trPr>
        <w:tc>
          <w:tcPr>
            <w:tcW w:w="5665" w:type="dxa"/>
            <w:shd w:val="clear" w:color="auto" w:fill="auto"/>
          </w:tcPr>
          <w:p w14:paraId="105AC01D" w14:textId="77777777" w:rsidR="003C136F" w:rsidRPr="001228FE" w:rsidRDefault="003C136F" w:rsidP="003C136F">
            <w:pPr>
              <w:widowControl w:val="0"/>
              <w:autoSpaceDE w:val="0"/>
              <w:autoSpaceDN w:val="0"/>
              <w:adjustRightInd w:val="0"/>
            </w:pPr>
            <w:r w:rsidRPr="001228FE">
              <w:lastRenderedPageBreak/>
              <w:t xml:space="preserve">S.12.3. Рівень </w:t>
            </w:r>
            <w:proofErr w:type="spellStart"/>
            <w:r w:rsidRPr="001228FE">
              <w:t>релевантності</w:t>
            </w:r>
            <w:proofErr w:type="spellEnd"/>
            <w:r w:rsidRPr="001228FE">
              <w:t xml:space="preserve"> інформації (R1(U))</w:t>
            </w:r>
          </w:p>
        </w:tc>
        <w:tc>
          <w:tcPr>
            <w:tcW w:w="8931" w:type="dxa"/>
            <w:shd w:val="clear" w:color="auto" w:fill="auto"/>
          </w:tcPr>
          <w:p w14:paraId="0488C379" w14:textId="34DF7028" w:rsidR="00B76B88" w:rsidRPr="001228FE" w:rsidRDefault="003C136F" w:rsidP="00B76B88">
            <w:pPr>
              <w:widowControl w:val="0"/>
              <w:autoSpaceDE w:val="0"/>
              <w:autoSpaceDN w:val="0"/>
              <w:adjustRightInd w:val="0"/>
              <w:ind w:firstLine="323"/>
              <w:jc w:val="both"/>
            </w:pPr>
            <w:r w:rsidRPr="001228FE">
              <w:t xml:space="preserve">Інформація цього спостереження надається </w:t>
            </w:r>
            <w:r w:rsidR="00494DA5" w:rsidRPr="001228FE">
              <w:t>в</w:t>
            </w:r>
            <w:r w:rsidRPr="001228FE">
              <w:t xml:space="preserve"> повному обсязі відповідно до плану державних статистичних спостережень, затвердженого Кабінетом Міністрів України. </w:t>
            </w:r>
          </w:p>
          <w:p w14:paraId="0DBFAF82" w14:textId="77777777" w:rsidR="003C136F" w:rsidRPr="001228FE" w:rsidRDefault="00B76B88" w:rsidP="00B76B88">
            <w:pPr>
              <w:widowControl w:val="0"/>
              <w:autoSpaceDE w:val="0"/>
              <w:autoSpaceDN w:val="0"/>
              <w:adjustRightInd w:val="0"/>
              <w:ind w:firstLine="323"/>
              <w:jc w:val="both"/>
            </w:pPr>
            <w:r w:rsidRPr="001228FE">
              <w:t>R1(U) = 17797/17797=1.</w:t>
            </w:r>
          </w:p>
        </w:tc>
      </w:tr>
      <w:tr w:rsidR="001228FE" w:rsidRPr="001228FE" w14:paraId="7FA2D56A" w14:textId="77777777" w:rsidTr="000C1FED">
        <w:trPr>
          <w:jc w:val="center"/>
        </w:trPr>
        <w:tc>
          <w:tcPr>
            <w:tcW w:w="5665" w:type="dxa"/>
            <w:shd w:val="clear" w:color="auto" w:fill="auto"/>
          </w:tcPr>
          <w:p w14:paraId="1EB8D88C" w14:textId="77777777" w:rsidR="003C136F" w:rsidRPr="001228FE" w:rsidRDefault="003C136F" w:rsidP="003C136F">
            <w:pPr>
              <w:widowControl w:val="0"/>
              <w:autoSpaceDE w:val="0"/>
              <w:autoSpaceDN w:val="0"/>
              <w:adjustRightInd w:val="0"/>
            </w:pPr>
            <w:r w:rsidRPr="001228FE">
              <w:t>S.12.3.1. Рівень повноти інформації (R1(Р))</w:t>
            </w:r>
          </w:p>
        </w:tc>
        <w:tc>
          <w:tcPr>
            <w:tcW w:w="8931" w:type="dxa"/>
            <w:shd w:val="clear" w:color="auto" w:fill="auto"/>
          </w:tcPr>
          <w:p w14:paraId="34582A15" w14:textId="77777777" w:rsidR="003C136F" w:rsidRPr="001228FE" w:rsidRDefault="003C136F" w:rsidP="003C136F">
            <w:pPr>
              <w:widowControl w:val="0"/>
              <w:autoSpaceDE w:val="0"/>
              <w:autoSpaceDN w:val="0"/>
              <w:adjustRightInd w:val="0"/>
              <w:ind w:firstLine="312"/>
              <w:jc w:val="both"/>
            </w:pPr>
            <w:r w:rsidRPr="001228FE">
              <w:t xml:space="preserve">Рівень повноти статистичної інформації, що поширюється за результатами цього ДСС, складає </w:t>
            </w:r>
            <w:r w:rsidR="006E607A" w:rsidRPr="001228FE">
              <w:t>0,841</w:t>
            </w:r>
            <w:r w:rsidR="00AB5B08" w:rsidRPr="001228FE">
              <w:t>.</w:t>
            </w:r>
          </w:p>
          <w:p w14:paraId="35533C73" w14:textId="77777777" w:rsidR="001D0894" w:rsidRPr="001228FE" w:rsidRDefault="003C136F" w:rsidP="001D0894">
            <w:pPr>
              <w:widowControl w:val="0"/>
              <w:autoSpaceDE w:val="0"/>
              <w:autoSpaceDN w:val="0"/>
              <w:adjustRightInd w:val="0"/>
              <w:ind w:firstLine="312"/>
              <w:jc w:val="both"/>
            </w:pPr>
            <w:r w:rsidRPr="001228FE">
              <w:t xml:space="preserve">За цим ДСС з метою забезпечення статистичної конфіденційності поширенню не підлягає агрегована знеособлена статистична інформація, яка містить дані, </w:t>
            </w:r>
            <w:r w:rsidR="0075563E" w:rsidRPr="001228FE">
              <w:t>розраховані на базі занадто малої кількості статистичних одиниць (три та менше)</w:t>
            </w:r>
            <w:r w:rsidR="00E13DDD" w:rsidRPr="001228FE">
              <w:t xml:space="preserve"> та/або якщо частка одного з</w:t>
            </w:r>
            <w:r w:rsidR="005C13AF" w:rsidRPr="001228FE">
              <w:t xml:space="preserve"> </w:t>
            </w:r>
            <w:r w:rsidR="00E13DDD" w:rsidRPr="001228FE">
              <w:t xml:space="preserve">респондентів у ній перевищує 80 відсотків або частка двох респондентів </w:t>
            </w:r>
            <w:r w:rsidR="00E13DDD" w:rsidRPr="001228FE">
              <w:lastRenderedPageBreak/>
              <w:t>у ній перевищує 90 відсотків</w:t>
            </w:r>
            <w:r w:rsidR="0075563E" w:rsidRPr="001228FE">
              <w:t>.</w:t>
            </w:r>
            <w:r w:rsidR="001960D3" w:rsidRPr="001228FE">
              <w:t xml:space="preserve"> </w:t>
            </w:r>
          </w:p>
          <w:p w14:paraId="5542D2EE" w14:textId="77777777" w:rsidR="00080E84" w:rsidRPr="001228FE" w:rsidRDefault="00080E84" w:rsidP="001D0894">
            <w:pPr>
              <w:widowControl w:val="0"/>
              <w:autoSpaceDE w:val="0"/>
              <w:autoSpaceDN w:val="0"/>
              <w:adjustRightInd w:val="0"/>
              <w:ind w:firstLine="312"/>
              <w:jc w:val="both"/>
            </w:pPr>
            <w:r w:rsidRPr="001228FE">
              <w:t>R1(P) = 14975/17797=0,841.</w:t>
            </w:r>
          </w:p>
        </w:tc>
      </w:tr>
      <w:tr w:rsidR="001228FE" w:rsidRPr="001228FE" w14:paraId="178BAC06" w14:textId="77777777" w:rsidTr="004B4F1E">
        <w:trPr>
          <w:jc w:val="center"/>
        </w:trPr>
        <w:tc>
          <w:tcPr>
            <w:tcW w:w="14596" w:type="dxa"/>
            <w:gridSpan w:val="2"/>
            <w:shd w:val="clear" w:color="auto" w:fill="auto"/>
          </w:tcPr>
          <w:p w14:paraId="24E2455C" w14:textId="77777777" w:rsidR="003C136F" w:rsidRPr="001228FE" w:rsidRDefault="003C136F" w:rsidP="003C136F">
            <w:pPr>
              <w:widowControl w:val="0"/>
              <w:autoSpaceDE w:val="0"/>
              <w:autoSpaceDN w:val="0"/>
              <w:adjustRightInd w:val="0"/>
            </w:pPr>
            <w:r w:rsidRPr="001228FE">
              <w:lastRenderedPageBreak/>
              <w:t>S.13.  Точність і надійність</w:t>
            </w:r>
          </w:p>
        </w:tc>
      </w:tr>
      <w:tr w:rsidR="001228FE" w:rsidRPr="001228FE" w14:paraId="00CA565D" w14:textId="77777777" w:rsidTr="000C1FED">
        <w:trPr>
          <w:jc w:val="center"/>
        </w:trPr>
        <w:tc>
          <w:tcPr>
            <w:tcW w:w="5665" w:type="dxa"/>
            <w:shd w:val="clear" w:color="auto" w:fill="auto"/>
          </w:tcPr>
          <w:p w14:paraId="64530E3C" w14:textId="77777777" w:rsidR="003C136F" w:rsidRPr="001228FE" w:rsidRDefault="003C136F" w:rsidP="003C136F">
            <w:pPr>
              <w:widowControl w:val="0"/>
              <w:autoSpaceDE w:val="0"/>
              <w:autoSpaceDN w:val="0"/>
              <w:adjustRightInd w:val="0"/>
            </w:pPr>
            <w:bookmarkStart w:id="5" w:name="_Hlk139286130"/>
            <w:r w:rsidRPr="001228FE">
              <w:t>S.13.1.  Загальна точність</w:t>
            </w:r>
            <w:bookmarkEnd w:id="5"/>
          </w:p>
        </w:tc>
        <w:tc>
          <w:tcPr>
            <w:tcW w:w="8931" w:type="dxa"/>
            <w:shd w:val="clear" w:color="auto" w:fill="auto"/>
          </w:tcPr>
          <w:p w14:paraId="61560C81" w14:textId="77777777" w:rsidR="003C136F" w:rsidRPr="001228FE" w:rsidRDefault="00D03E25" w:rsidP="00D03E25">
            <w:pPr>
              <w:widowControl w:val="0"/>
              <w:autoSpaceDE w:val="0"/>
              <w:autoSpaceDN w:val="0"/>
              <w:adjustRightInd w:val="0"/>
              <w:ind w:firstLine="323"/>
              <w:jc w:val="both"/>
            </w:pPr>
            <w:r w:rsidRPr="001228FE">
              <w:t>Відповідно до Методологічних положень для проведення ДСС обробка даних ДСС складається з опрацювання стандартних процедур щодо даних</w:t>
            </w:r>
            <w:r w:rsidR="00DC6812" w:rsidRPr="001228FE">
              <w:t xml:space="preserve"> (записів)</w:t>
            </w:r>
            <w:r w:rsidRPr="001228FE">
              <w:t>, отриманих з адміністративних джерел, які уведено/завантажено до електронного середовища (у тому числі кодування даних</w:t>
            </w:r>
            <w:r w:rsidR="00406D15" w:rsidRPr="001228FE">
              <w:t xml:space="preserve"> (</w:t>
            </w:r>
            <w:r w:rsidR="00BB37BA" w:rsidRPr="001228FE">
              <w:t>типів місця роботи працівників закладів освіти – основне місце роботи, суміщення, сумісництво</w:t>
            </w:r>
            <w:r w:rsidR="00406D15" w:rsidRPr="001228FE">
              <w:t>)</w:t>
            </w:r>
            <w:r w:rsidRPr="001228FE">
              <w:t xml:space="preserve">, контроль повноти їх уведення, перевірка правильності співвідношення окремих значень показників, порівняння значень показників у динаміці (із застосуванням методів </w:t>
            </w:r>
            <w:r w:rsidR="00DC6812" w:rsidRPr="001228FE">
              <w:t>з’єднання</w:t>
            </w:r>
            <w:r w:rsidRPr="001228FE">
              <w:t xml:space="preserve"> даних, групування, кодування, </w:t>
            </w:r>
            <w:proofErr w:type="spellStart"/>
            <w:r w:rsidRPr="001228FE">
              <w:t>мікроредагування</w:t>
            </w:r>
            <w:proofErr w:type="spellEnd"/>
            <w:r w:rsidRPr="001228FE">
              <w:t xml:space="preserve">), а також </w:t>
            </w:r>
            <w:r w:rsidR="00DC6812" w:rsidRPr="001228FE">
              <w:t>агрегованих</w:t>
            </w:r>
            <w:r w:rsidRPr="001228FE">
              <w:t xml:space="preserve"> </w:t>
            </w:r>
            <w:r w:rsidR="00953BC8" w:rsidRPr="001228FE">
              <w:t xml:space="preserve">адміністративних </w:t>
            </w:r>
            <w:r w:rsidRPr="001228FE">
              <w:t>даних</w:t>
            </w:r>
            <w:r w:rsidR="00DC6812" w:rsidRPr="001228FE">
              <w:t xml:space="preserve"> за формами звітності</w:t>
            </w:r>
            <w:r w:rsidRPr="001228FE">
              <w:t xml:space="preserve">, що надійшли з адміністративних джерел. У разі виявлення </w:t>
            </w:r>
            <w:proofErr w:type="spellStart"/>
            <w:r w:rsidRPr="001228FE">
              <w:t>неузгодженостей</w:t>
            </w:r>
            <w:proofErr w:type="spellEnd"/>
            <w:r w:rsidRPr="001228FE">
              <w:t xml:space="preserve"> може здійснюватися </w:t>
            </w:r>
            <w:r w:rsidR="00DC6812" w:rsidRPr="001228FE">
              <w:t>зв’язок</w:t>
            </w:r>
            <w:r w:rsidRPr="001228FE">
              <w:t xml:space="preserve"> з постачальниками даних і відповідне редагування інформації.</w:t>
            </w:r>
          </w:p>
          <w:p w14:paraId="3D2AA29B" w14:textId="77777777" w:rsidR="00D03E25" w:rsidRPr="001228FE" w:rsidRDefault="00D03E25" w:rsidP="00D03E25">
            <w:pPr>
              <w:widowControl w:val="0"/>
              <w:autoSpaceDE w:val="0"/>
              <w:autoSpaceDN w:val="0"/>
              <w:adjustRightInd w:val="0"/>
              <w:ind w:firstLine="323"/>
              <w:jc w:val="both"/>
            </w:pPr>
            <w:r w:rsidRPr="001228FE">
              <w:rPr>
                <w:spacing w:val="-2"/>
              </w:rPr>
              <w:t>С</w:t>
            </w:r>
            <w:r w:rsidRPr="001228FE">
              <w:t xml:space="preserve">татистичні методи, що дозволяють компенсувати інформацію, </w:t>
            </w:r>
            <w:r w:rsidR="00406D15" w:rsidRPr="001228FE">
              <w:t>не отриману з адміністративних джерел,</w:t>
            </w:r>
            <w:r w:rsidRPr="001228FE">
              <w:t xml:space="preserve"> не застосовуються.</w:t>
            </w:r>
          </w:p>
          <w:p w14:paraId="27ACE3CF" w14:textId="77777777" w:rsidR="00D03E25" w:rsidRPr="001228FE" w:rsidRDefault="00D03E25" w:rsidP="00D03E25">
            <w:pPr>
              <w:ind w:firstLine="323"/>
              <w:jc w:val="both"/>
            </w:pPr>
            <w:r w:rsidRPr="001228FE">
              <w:t xml:space="preserve">Формування показників за результатами ДСС відбувається методом поєднання підсумків, отриманих за результатами обробки </w:t>
            </w:r>
            <w:r w:rsidR="00C351F3" w:rsidRPr="001228FE">
              <w:t xml:space="preserve">записів </w:t>
            </w:r>
            <w:r w:rsidRPr="001228FE">
              <w:t>даних</w:t>
            </w:r>
            <w:r w:rsidR="00DC6812" w:rsidRPr="001228FE">
              <w:t xml:space="preserve"> </w:t>
            </w:r>
            <w:r w:rsidR="00C351F3" w:rsidRPr="001228FE">
              <w:t>ЄДЕБО</w:t>
            </w:r>
            <w:r w:rsidRPr="001228FE">
              <w:t xml:space="preserve"> і </w:t>
            </w:r>
            <w:r w:rsidR="003B2796" w:rsidRPr="001228FE">
              <w:t>агрегованих</w:t>
            </w:r>
            <w:r w:rsidRPr="001228FE">
              <w:t xml:space="preserve"> адміністративних даних </w:t>
            </w:r>
            <w:r w:rsidR="00DC6812" w:rsidRPr="001228FE">
              <w:t xml:space="preserve">за формами звітності </w:t>
            </w:r>
            <w:r w:rsidR="00B40009" w:rsidRPr="001228FE">
              <w:rPr>
                <w:spacing w:val="-2"/>
              </w:rPr>
              <w:t>ДНУ</w:t>
            </w:r>
            <w:r w:rsidRPr="001228FE">
              <w:rPr>
                <w:spacing w:val="-2"/>
              </w:rPr>
              <w:t xml:space="preserve"> "І</w:t>
            </w:r>
            <w:r w:rsidR="00B40009" w:rsidRPr="001228FE">
              <w:rPr>
                <w:spacing w:val="-2"/>
              </w:rPr>
              <w:t>ОА</w:t>
            </w:r>
            <w:r w:rsidRPr="001228FE">
              <w:rPr>
                <w:spacing w:val="-2"/>
              </w:rPr>
              <w:t xml:space="preserve">". </w:t>
            </w:r>
            <w:r w:rsidRPr="001228FE">
              <w:t xml:space="preserve">Для формування показників ДСС застосовуються методи обчислення відносних величин, інтенсивності, </w:t>
            </w:r>
            <w:r w:rsidR="00406D15" w:rsidRPr="001228FE">
              <w:t>арифметичного</w:t>
            </w:r>
            <w:r w:rsidRPr="001228FE">
              <w:t xml:space="preserve"> підсумовування абсолютних величин та їх розподілу за категоріями. </w:t>
            </w:r>
          </w:p>
          <w:p w14:paraId="2EAC4B53" w14:textId="77777777" w:rsidR="00D03E25" w:rsidRPr="001228FE" w:rsidRDefault="00D03E25" w:rsidP="00D03E25">
            <w:pPr>
              <w:ind w:firstLine="323"/>
              <w:jc w:val="both"/>
            </w:pPr>
            <w:r w:rsidRPr="001228FE">
              <w:t xml:space="preserve">Отримані результати для забезпечення їх якості аналізуються, зокрема з точки зору взаємозв’язку показників: кількість осіб у закладах освіти, </w:t>
            </w:r>
            <w:r w:rsidRPr="001228FE">
              <w:rPr>
                <w:spacing w:val="-2"/>
              </w:rPr>
              <w:t>питома вага осіб, охоплених ЗДО, кількість місць у ЗДО, кількість груп у ЗДО.</w:t>
            </w:r>
          </w:p>
          <w:p w14:paraId="22D281CD" w14:textId="77777777" w:rsidR="00D03E25" w:rsidRPr="001228FE" w:rsidRDefault="00D03E25" w:rsidP="00D03E25">
            <w:pPr>
              <w:ind w:firstLine="323"/>
              <w:jc w:val="both"/>
            </w:pPr>
            <w:r w:rsidRPr="001228FE">
              <w:lastRenderedPageBreak/>
              <w:t>Також здійснюється аналіз розподілу даних, аналіз абсолютних та відносних величин, вивчаються тенденції.</w:t>
            </w:r>
          </w:p>
        </w:tc>
      </w:tr>
      <w:tr w:rsidR="001228FE" w:rsidRPr="001228FE" w14:paraId="35C3A02E" w14:textId="77777777" w:rsidTr="000C1FED">
        <w:trPr>
          <w:jc w:val="center"/>
        </w:trPr>
        <w:tc>
          <w:tcPr>
            <w:tcW w:w="5665" w:type="dxa"/>
            <w:shd w:val="clear" w:color="auto" w:fill="auto"/>
          </w:tcPr>
          <w:p w14:paraId="6D5FECCC" w14:textId="77777777" w:rsidR="003C136F" w:rsidRPr="001228FE" w:rsidRDefault="003C136F" w:rsidP="003C136F">
            <w:pPr>
              <w:widowControl w:val="0"/>
              <w:autoSpaceDE w:val="0"/>
              <w:autoSpaceDN w:val="0"/>
              <w:adjustRightInd w:val="0"/>
            </w:pPr>
            <w:r w:rsidRPr="001228FE">
              <w:lastRenderedPageBreak/>
              <w:t>S.13.2.  Похибки вибірки (A1 (U))</w:t>
            </w:r>
          </w:p>
        </w:tc>
        <w:tc>
          <w:tcPr>
            <w:tcW w:w="8931" w:type="dxa"/>
            <w:shd w:val="clear" w:color="auto" w:fill="auto"/>
          </w:tcPr>
          <w:p w14:paraId="140C451A" w14:textId="77777777" w:rsidR="003C136F" w:rsidRPr="001228FE" w:rsidRDefault="003B2796" w:rsidP="00406D15">
            <w:pPr>
              <w:widowControl w:val="0"/>
              <w:autoSpaceDE w:val="0"/>
              <w:autoSpaceDN w:val="0"/>
              <w:adjustRightInd w:val="0"/>
              <w:ind w:firstLine="323"/>
              <w:jc w:val="both"/>
            </w:pPr>
            <w:r w:rsidRPr="001228FE">
              <w:t>Не застосовується. Статистичне спостереження проводиться методом суцільного спостереження з використанням адміністративних даних.</w:t>
            </w:r>
          </w:p>
        </w:tc>
      </w:tr>
      <w:tr w:rsidR="001228FE" w:rsidRPr="001228FE" w14:paraId="308332DA" w14:textId="77777777" w:rsidTr="000C1FED">
        <w:trPr>
          <w:jc w:val="center"/>
        </w:trPr>
        <w:tc>
          <w:tcPr>
            <w:tcW w:w="5665" w:type="dxa"/>
            <w:shd w:val="clear" w:color="auto" w:fill="auto"/>
          </w:tcPr>
          <w:p w14:paraId="2CE4E538" w14:textId="77777777" w:rsidR="003C136F" w:rsidRPr="001228FE" w:rsidRDefault="003C136F" w:rsidP="003C136F">
            <w:pPr>
              <w:widowControl w:val="0"/>
              <w:autoSpaceDE w:val="0"/>
              <w:autoSpaceDN w:val="0"/>
              <w:adjustRightInd w:val="0"/>
            </w:pPr>
            <w:r w:rsidRPr="001228FE">
              <w:t>S.13.2.1.  Похибки вибірки (A1(P))</w:t>
            </w:r>
          </w:p>
        </w:tc>
        <w:tc>
          <w:tcPr>
            <w:tcW w:w="8931" w:type="dxa"/>
            <w:shd w:val="clear" w:color="auto" w:fill="auto"/>
          </w:tcPr>
          <w:p w14:paraId="643A6D62" w14:textId="77777777" w:rsidR="00DC6812" w:rsidRPr="001228FE" w:rsidRDefault="003C136F" w:rsidP="00DC6812">
            <w:pPr>
              <w:widowControl w:val="0"/>
              <w:autoSpaceDE w:val="0"/>
              <w:autoSpaceDN w:val="0"/>
              <w:adjustRightInd w:val="0"/>
              <w:ind w:firstLine="323"/>
              <w:jc w:val="both"/>
            </w:pPr>
            <w:r w:rsidRPr="001228FE">
              <w:t xml:space="preserve">Не застосовується. </w:t>
            </w:r>
            <w:r w:rsidR="00827065" w:rsidRPr="001228FE">
              <w:t>Статистичне с</w:t>
            </w:r>
            <w:r w:rsidR="004022DC" w:rsidRPr="001228FE">
              <w:t>постереження базується на</w:t>
            </w:r>
            <w:r w:rsidR="003B2796" w:rsidRPr="001228FE">
              <w:t xml:space="preserve"> </w:t>
            </w:r>
            <w:r w:rsidR="004022DC" w:rsidRPr="001228FE">
              <w:t>адміністративних даних</w:t>
            </w:r>
            <w:r w:rsidR="00DC6812" w:rsidRPr="001228FE">
              <w:t xml:space="preserve">: агрегованих щодо мережі та діяльності ЗФПО, ЗВО, Ас та </w:t>
            </w:r>
            <w:r w:rsidR="00953BC8" w:rsidRPr="001228FE">
              <w:t xml:space="preserve">агрегованих </w:t>
            </w:r>
            <w:r w:rsidR="00DC6812" w:rsidRPr="001228FE">
              <w:t xml:space="preserve">даних за формами звітності </w:t>
            </w:r>
            <w:r w:rsidR="003B2796" w:rsidRPr="001228FE">
              <w:t>щодо мережі та діяльності ЗДО, ЗЗСО, ЗППТО</w:t>
            </w:r>
            <w:r w:rsidR="00DC6812" w:rsidRPr="001228FE">
              <w:t>, тобто відсутнє звітне навантаження на респондентів.</w:t>
            </w:r>
          </w:p>
        </w:tc>
      </w:tr>
      <w:tr w:rsidR="001228FE" w:rsidRPr="001228FE" w14:paraId="1D59F000" w14:textId="77777777" w:rsidTr="000C1FED">
        <w:trPr>
          <w:jc w:val="center"/>
        </w:trPr>
        <w:tc>
          <w:tcPr>
            <w:tcW w:w="5665" w:type="dxa"/>
            <w:shd w:val="clear" w:color="auto" w:fill="auto"/>
          </w:tcPr>
          <w:p w14:paraId="34429E67" w14:textId="77777777" w:rsidR="003C136F" w:rsidRPr="001228FE" w:rsidRDefault="003C136F" w:rsidP="003C136F">
            <w:pPr>
              <w:widowControl w:val="0"/>
              <w:autoSpaceDE w:val="0"/>
              <w:autoSpaceDN w:val="0"/>
              <w:adjustRightInd w:val="0"/>
            </w:pPr>
            <w:bookmarkStart w:id="6" w:name="_Hlk139287124"/>
            <w:r w:rsidRPr="001228FE">
              <w:t xml:space="preserve">S.13.3. Похибки, що не стосуються вибірки та A4.  </w:t>
            </w:r>
            <w:proofErr w:type="spellStart"/>
            <w:r w:rsidRPr="001228FE">
              <w:t>Невідповіді</w:t>
            </w:r>
            <w:proofErr w:type="spellEnd"/>
            <w:r w:rsidRPr="001228FE">
              <w:t xml:space="preserve"> одиниць і рівень </w:t>
            </w:r>
            <w:proofErr w:type="spellStart"/>
            <w:r w:rsidRPr="001228FE">
              <w:t>невідповідей</w:t>
            </w:r>
            <w:proofErr w:type="spellEnd"/>
            <w:r w:rsidRPr="001228FE">
              <w:t xml:space="preserve"> одиниць (A5)</w:t>
            </w:r>
            <w:bookmarkEnd w:id="6"/>
          </w:p>
        </w:tc>
        <w:tc>
          <w:tcPr>
            <w:tcW w:w="8931" w:type="dxa"/>
            <w:shd w:val="clear" w:color="auto" w:fill="auto"/>
          </w:tcPr>
          <w:p w14:paraId="7AC39AA6" w14:textId="77777777" w:rsidR="002A4E13" w:rsidRPr="001228FE" w:rsidRDefault="000E78E9" w:rsidP="003C136F">
            <w:pPr>
              <w:widowControl w:val="0"/>
              <w:autoSpaceDE w:val="0"/>
              <w:autoSpaceDN w:val="0"/>
              <w:adjustRightInd w:val="0"/>
              <w:ind w:firstLine="312"/>
              <w:jc w:val="both"/>
            </w:pPr>
            <w:r w:rsidRPr="001228FE">
              <w:t>Не застосовується. ДСС проводиться на підставі адміністративних даних.</w:t>
            </w:r>
            <w:r w:rsidR="004022DC" w:rsidRPr="001228FE">
              <w:t xml:space="preserve"> ДСС не використовує дані, отримані безпосередньо від респондентів.</w:t>
            </w:r>
          </w:p>
          <w:p w14:paraId="3D10CC37" w14:textId="7155847F" w:rsidR="00372B1A" w:rsidRPr="001228FE" w:rsidRDefault="00DC6812" w:rsidP="002A4E13">
            <w:pPr>
              <w:widowControl w:val="0"/>
              <w:autoSpaceDE w:val="0"/>
              <w:autoSpaceDN w:val="0"/>
              <w:adjustRightInd w:val="0"/>
              <w:ind w:firstLine="312"/>
              <w:jc w:val="both"/>
            </w:pPr>
            <w:r w:rsidRPr="001228FE">
              <w:t>Проте н</w:t>
            </w:r>
            <w:r w:rsidR="002A4E13" w:rsidRPr="001228FE">
              <w:t>аявні похибки</w:t>
            </w:r>
            <w:r w:rsidR="004022DC" w:rsidRPr="001228FE">
              <w:t xml:space="preserve">, що стосуються </w:t>
            </w:r>
            <w:r w:rsidR="00372B1A" w:rsidRPr="001228FE">
              <w:t xml:space="preserve">ідентифікації </w:t>
            </w:r>
            <w:r w:rsidR="00C351F3" w:rsidRPr="001228FE">
              <w:t>записів</w:t>
            </w:r>
            <w:r w:rsidR="00372B1A" w:rsidRPr="001228FE">
              <w:t xml:space="preserve"> даних </w:t>
            </w:r>
            <w:r w:rsidR="002A4E13" w:rsidRPr="001228FE">
              <w:t xml:space="preserve">ЄДЕБО, а саме </w:t>
            </w:r>
            <w:r w:rsidR="00372B1A" w:rsidRPr="001228FE">
              <w:t>ідентифікації одиниць в частині кодування записів щодо громадянства</w:t>
            </w:r>
            <w:r w:rsidR="002A4E13" w:rsidRPr="001228FE">
              <w:t xml:space="preserve"> здобувача освіти</w:t>
            </w:r>
            <w:r w:rsidR="00372B1A" w:rsidRPr="001228FE">
              <w:t xml:space="preserve"> (ідентифікатор GROM, назва поля "Громадянство"), віку здобувача освіти (ідентифікатор VIK, назва поля "Вік"), а також у файлах </w:t>
            </w:r>
            <w:r w:rsidR="00494DA5" w:rsidRPr="001228FE">
              <w:t>наяв</w:t>
            </w:r>
            <w:r w:rsidR="00372B1A" w:rsidRPr="001228FE">
              <w:t>ні дублюючі записи (щодо випускників закладів освіти).</w:t>
            </w:r>
          </w:p>
          <w:p w14:paraId="487721D6" w14:textId="3F97101F" w:rsidR="002A4E13" w:rsidRPr="001228FE" w:rsidRDefault="00DC6812" w:rsidP="002A4E13">
            <w:pPr>
              <w:widowControl w:val="0"/>
              <w:autoSpaceDE w:val="0"/>
              <w:autoSpaceDN w:val="0"/>
              <w:adjustRightInd w:val="0"/>
              <w:ind w:firstLine="312"/>
              <w:jc w:val="both"/>
            </w:pPr>
            <w:r w:rsidRPr="001228FE">
              <w:t xml:space="preserve">Також </w:t>
            </w:r>
            <w:r w:rsidR="00494DA5" w:rsidRPr="001228FE">
              <w:t>наяв</w:t>
            </w:r>
            <w:r w:rsidR="002A4E13" w:rsidRPr="001228FE">
              <w:t xml:space="preserve">ні похибки вимірювання </w:t>
            </w:r>
            <w:r w:rsidR="00494DA5" w:rsidRPr="001228FE">
              <w:t>в</w:t>
            </w:r>
            <w:r w:rsidR="002A4E13" w:rsidRPr="001228FE">
              <w:t xml:space="preserve"> адміністративних даних </w:t>
            </w:r>
            <w:r w:rsidR="00B40009" w:rsidRPr="001228FE">
              <w:t>ДНУ</w:t>
            </w:r>
            <w:r w:rsidR="002A4E13" w:rsidRPr="001228FE">
              <w:t xml:space="preserve"> "</w:t>
            </w:r>
            <w:r w:rsidR="00C0605F" w:rsidRPr="001228FE">
              <w:t>ІОА</w:t>
            </w:r>
            <w:r w:rsidR="002A4E13" w:rsidRPr="001228FE">
              <w:t>"</w:t>
            </w:r>
            <w:r w:rsidR="00C0605F" w:rsidRPr="001228FE">
              <w:t xml:space="preserve"> </w:t>
            </w:r>
            <w:r w:rsidR="002A4E13" w:rsidRPr="001228FE">
              <w:t>(арифметичні помилки в показниках при проведенні табличних контролів).</w:t>
            </w:r>
          </w:p>
        </w:tc>
      </w:tr>
      <w:tr w:rsidR="001228FE" w:rsidRPr="001228FE" w14:paraId="28A26CE0" w14:textId="77777777" w:rsidTr="000C1FED">
        <w:trPr>
          <w:jc w:val="center"/>
        </w:trPr>
        <w:tc>
          <w:tcPr>
            <w:tcW w:w="5665" w:type="dxa"/>
            <w:shd w:val="clear" w:color="auto" w:fill="auto"/>
          </w:tcPr>
          <w:p w14:paraId="1E590100" w14:textId="77777777" w:rsidR="000E78E9" w:rsidRPr="001228FE" w:rsidRDefault="000E78E9" w:rsidP="000E78E9">
            <w:pPr>
              <w:widowControl w:val="0"/>
              <w:autoSpaceDE w:val="0"/>
              <w:autoSpaceDN w:val="0"/>
              <w:adjustRightInd w:val="0"/>
            </w:pPr>
            <w:bookmarkStart w:id="7" w:name="_Hlk139287221"/>
            <w:r w:rsidRPr="001228FE">
              <w:t>S.13.3.1.  Похибки охопленн</w:t>
            </w:r>
            <w:r w:rsidR="000B1E4F" w:rsidRPr="001228FE">
              <w:t>я</w:t>
            </w:r>
            <w:bookmarkEnd w:id="7"/>
          </w:p>
        </w:tc>
        <w:tc>
          <w:tcPr>
            <w:tcW w:w="8931" w:type="dxa"/>
            <w:shd w:val="clear" w:color="auto" w:fill="auto"/>
          </w:tcPr>
          <w:p w14:paraId="57881E09" w14:textId="7531618B" w:rsidR="000E78E9" w:rsidRPr="001228FE" w:rsidRDefault="00494DA5" w:rsidP="000E78E9">
            <w:pPr>
              <w:widowControl w:val="0"/>
              <w:autoSpaceDE w:val="0"/>
              <w:autoSpaceDN w:val="0"/>
              <w:adjustRightInd w:val="0"/>
              <w:ind w:firstLine="312"/>
              <w:jc w:val="both"/>
            </w:pPr>
            <w:r w:rsidRPr="001228FE">
              <w:t>Немає</w:t>
            </w:r>
            <w:r w:rsidR="000E78E9" w:rsidRPr="001228FE">
              <w:t xml:space="preserve">. </w:t>
            </w:r>
            <w:r w:rsidR="004022DC" w:rsidRPr="001228FE">
              <w:t>Сукупність одиниць статистичного спостереження, яка вивчається, дорівнює об’єкту статистичного спостереження (цільовій сукупності), що визначається у пункті S.3.3.</w:t>
            </w:r>
          </w:p>
          <w:p w14:paraId="1BF53296" w14:textId="53CD2BE1" w:rsidR="00372B1A" w:rsidRPr="001228FE" w:rsidRDefault="002B1CD6" w:rsidP="002B1CD6">
            <w:pPr>
              <w:pStyle w:val="rvps2"/>
              <w:shd w:val="clear" w:color="auto" w:fill="FFFFFF"/>
              <w:spacing w:before="0" w:beforeAutospacing="0" w:after="0" w:afterAutospacing="0"/>
              <w:ind w:firstLine="318"/>
              <w:jc w:val="both"/>
              <w:rPr>
                <w:sz w:val="28"/>
                <w:szCs w:val="28"/>
              </w:rPr>
            </w:pPr>
            <w:r w:rsidRPr="001228FE">
              <w:rPr>
                <w:sz w:val="28"/>
                <w:szCs w:val="28"/>
              </w:rPr>
              <w:t xml:space="preserve">Відповідно до Закону України "Про освіту" в системі освіти функціонує інтегрована інформаційна система – Єдина державна електронна база з питань освіти (ЄДЕБО), яка містить такі складові: Реєстр суб’єктів освітньої діяльності, Реєстр здобувачів освіти, Реєстр документів про освіту, Реєстр сертифікатів зовнішнього незалежного </w:t>
            </w:r>
            <w:r w:rsidRPr="001228FE">
              <w:rPr>
                <w:sz w:val="28"/>
                <w:szCs w:val="28"/>
              </w:rPr>
              <w:lastRenderedPageBreak/>
              <w:t xml:space="preserve">оцінювання, Реєстр студентських (учнівських) квитків, Реєстр педагогічних, науково-педагогічних працівників, Реєстр сертифікатів педагогічних працівників. Інформація до ЄДЕБО заноситься </w:t>
            </w:r>
            <w:r w:rsidR="00494DA5" w:rsidRPr="001228FE">
              <w:rPr>
                <w:sz w:val="28"/>
                <w:szCs w:val="28"/>
              </w:rPr>
              <w:t>в</w:t>
            </w:r>
            <w:r w:rsidRPr="001228FE">
              <w:rPr>
                <w:sz w:val="28"/>
                <w:szCs w:val="28"/>
              </w:rPr>
              <w:t>сіма суб’єктами освітньої діяльності (заклад освіти, підприємство, установа, організація), що провадять освітню діяльність незалежно від форми власності суб’єкта.</w:t>
            </w:r>
          </w:p>
        </w:tc>
      </w:tr>
      <w:tr w:rsidR="001228FE" w:rsidRPr="001228FE" w14:paraId="2FA61C04" w14:textId="77777777" w:rsidTr="000C1FED">
        <w:trPr>
          <w:jc w:val="center"/>
        </w:trPr>
        <w:tc>
          <w:tcPr>
            <w:tcW w:w="5665" w:type="dxa"/>
            <w:shd w:val="clear" w:color="auto" w:fill="auto"/>
          </w:tcPr>
          <w:p w14:paraId="7A3792AE" w14:textId="77777777" w:rsidR="000E78E9" w:rsidRPr="001228FE" w:rsidRDefault="000E78E9" w:rsidP="000E78E9">
            <w:pPr>
              <w:widowControl w:val="0"/>
              <w:autoSpaceDE w:val="0"/>
              <w:autoSpaceDN w:val="0"/>
              <w:adjustRightInd w:val="0"/>
            </w:pPr>
            <w:r w:rsidRPr="001228FE">
              <w:lastRenderedPageBreak/>
              <w:t>S.13.3.1.1. Рівень надмірного охоплення (A2)</w:t>
            </w:r>
          </w:p>
        </w:tc>
        <w:tc>
          <w:tcPr>
            <w:tcW w:w="8931" w:type="dxa"/>
            <w:shd w:val="clear" w:color="auto" w:fill="auto"/>
          </w:tcPr>
          <w:p w14:paraId="41031E16" w14:textId="77777777" w:rsidR="000E78E9" w:rsidRPr="001228FE" w:rsidRDefault="000E78E9" w:rsidP="00204DFF">
            <w:pPr>
              <w:widowControl w:val="0"/>
              <w:autoSpaceDE w:val="0"/>
              <w:autoSpaceDN w:val="0"/>
              <w:adjustRightInd w:val="0"/>
              <w:ind w:firstLine="312"/>
              <w:jc w:val="both"/>
            </w:pPr>
            <w:r w:rsidRPr="001228FE">
              <w:t xml:space="preserve">Показник не розраховується, </w:t>
            </w:r>
            <w:r w:rsidR="00204DFF" w:rsidRPr="001228FE">
              <w:t xml:space="preserve">зважаючи на пункт </w:t>
            </w:r>
            <w:r w:rsidR="00204DFF" w:rsidRPr="001228FE">
              <w:rPr>
                <w:lang w:val="en-US"/>
              </w:rPr>
              <w:t>S</w:t>
            </w:r>
            <w:r w:rsidR="00204DFF" w:rsidRPr="001228FE">
              <w:t>.13.3.1.</w:t>
            </w:r>
          </w:p>
        </w:tc>
      </w:tr>
      <w:tr w:rsidR="001228FE" w:rsidRPr="001228FE" w14:paraId="029C8A90" w14:textId="77777777" w:rsidTr="000C1FED">
        <w:trPr>
          <w:jc w:val="center"/>
        </w:trPr>
        <w:tc>
          <w:tcPr>
            <w:tcW w:w="5665" w:type="dxa"/>
            <w:shd w:val="clear" w:color="auto" w:fill="auto"/>
          </w:tcPr>
          <w:p w14:paraId="128DA01F" w14:textId="77777777" w:rsidR="00DC6812" w:rsidRPr="001228FE" w:rsidRDefault="00DC6812" w:rsidP="00DC6812">
            <w:pPr>
              <w:widowControl w:val="0"/>
              <w:autoSpaceDE w:val="0"/>
              <w:autoSpaceDN w:val="0"/>
              <w:adjustRightInd w:val="0"/>
            </w:pPr>
            <w:r w:rsidRPr="001228FE">
              <w:t xml:space="preserve">S.13.3.1.2.  Частка спільних одиниць (A3) </w:t>
            </w:r>
          </w:p>
        </w:tc>
        <w:tc>
          <w:tcPr>
            <w:tcW w:w="8931" w:type="dxa"/>
            <w:shd w:val="clear" w:color="auto" w:fill="auto"/>
          </w:tcPr>
          <w:p w14:paraId="5E44707E" w14:textId="77777777" w:rsidR="00DC6812" w:rsidRPr="001228FE" w:rsidRDefault="00DC6812" w:rsidP="00DC6812">
            <w:pPr>
              <w:widowControl w:val="0"/>
              <w:autoSpaceDE w:val="0"/>
              <w:autoSpaceDN w:val="0"/>
              <w:adjustRightInd w:val="0"/>
              <w:ind w:firstLine="312"/>
              <w:jc w:val="both"/>
            </w:pPr>
            <w:r w:rsidRPr="001228FE">
              <w:t xml:space="preserve">Показник не розраховується, оскільки метод поєднання застосовується на макрорівні для формування статистичного показника. </w:t>
            </w:r>
          </w:p>
        </w:tc>
      </w:tr>
      <w:tr w:rsidR="001228FE" w:rsidRPr="001228FE" w14:paraId="77D27869" w14:textId="77777777" w:rsidTr="000C1FED">
        <w:trPr>
          <w:jc w:val="center"/>
        </w:trPr>
        <w:tc>
          <w:tcPr>
            <w:tcW w:w="5665" w:type="dxa"/>
            <w:shd w:val="clear" w:color="auto" w:fill="auto"/>
          </w:tcPr>
          <w:p w14:paraId="4A7C624C" w14:textId="77777777" w:rsidR="000E78E9" w:rsidRPr="001228FE" w:rsidRDefault="000E78E9" w:rsidP="000E78E9">
            <w:pPr>
              <w:widowControl w:val="0"/>
              <w:autoSpaceDE w:val="0"/>
              <w:autoSpaceDN w:val="0"/>
              <w:adjustRightInd w:val="0"/>
            </w:pPr>
            <w:r w:rsidRPr="001228FE">
              <w:t>S.13.3.2. Похибки вимірювання</w:t>
            </w:r>
          </w:p>
        </w:tc>
        <w:tc>
          <w:tcPr>
            <w:tcW w:w="8931" w:type="dxa"/>
            <w:shd w:val="clear" w:color="auto" w:fill="auto"/>
          </w:tcPr>
          <w:p w14:paraId="20D3C8FE" w14:textId="26679793" w:rsidR="0051150E" w:rsidRPr="001228FE" w:rsidRDefault="0051150E" w:rsidP="004E145F">
            <w:pPr>
              <w:ind w:firstLine="312"/>
              <w:jc w:val="both"/>
            </w:pPr>
            <w:r w:rsidRPr="001228FE">
              <w:t>Для запобігання уникнення похибок вимірювання</w:t>
            </w:r>
            <w:r w:rsidR="004937DC" w:rsidRPr="001228FE">
              <w:t xml:space="preserve"> здійснюється аналіз даних, що використовуються. </w:t>
            </w:r>
            <w:r w:rsidR="00494DA5" w:rsidRPr="001228FE">
              <w:t>Наяв</w:t>
            </w:r>
            <w:r w:rsidR="00204DFF" w:rsidRPr="001228FE">
              <w:t xml:space="preserve">ні похибки вимірювання </w:t>
            </w:r>
            <w:r w:rsidR="00494DA5" w:rsidRPr="001228FE">
              <w:t>в</w:t>
            </w:r>
            <w:r w:rsidR="00204DFF" w:rsidRPr="001228FE">
              <w:t xml:space="preserve"> адміністративних даних </w:t>
            </w:r>
            <w:r w:rsidR="00C0605F" w:rsidRPr="001228FE">
              <w:t>ДНУ</w:t>
            </w:r>
            <w:r w:rsidR="00384C9A" w:rsidRPr="001228FE">
              <w:t xml:space="preserve"> "І</w:t>
            </w:r>
            <w:r w:rsidR="00C0605F" w:rsidRPr="001228FE">
              <w:t>ОА</w:t>
            </w:r>
            <w:r w:rsidR="00384C9A" w:rsidRPr="001228FE">
              <w:t>"</w:t>
            </w:r>
            <w:r w:rsidR="004E145F" w:rsidRPr="001228FE">
              <w:t xml:space="preserve"> </w:t>
            </w:r>
            <w:r w:rsidR="00204DFF" w:rsidRPr="001228FE">
              <w:t>(</w:t>
            </w:r>
            <w:r w:rsidR="00384C9A" w:rsidRPr="001228FE">
              <w:t xml:space="preserve">арифметичні помилки в показниках при проведенні табличних контролів). </w:t>
            </w:r>
            <w:r w:rsidR="004937DC" w:rsidRPr="001228FE">
              <w:t xml:space="preserve">Похибки вимірювання можуть мати незначний вплив на статистичне спостереження: у разі виявлення </w:t>
            </w:r>
            <w:proofErr w:type="spellStart"/>
            <w:r w:rsidR="004937DC" w:rsidRPr="001228FE">
              <w:t>неузгодженостей</w:t>
            </w:r>
            <w:proofErr w:type="spellEnd"/>
            <w:r w:rsidR="004937DC" w:rsidRPr="001228FE">
              <w:t xml:space="preserve"> здійснюється </w:t>
            </w:r>
            <w:r w:rsidR="00953BC8" w:rsidRPr="001228FE">
              <w:t>зв’язок</w:t>
            </w:r>
            <w:r w:rsidR="004937DC" w:rsidRPr="001228FE">
              <w:t xml:space="preserve"> із </w:t>
            </w:r>
            <w:r w:rsidR="00204DFF" w:rsidRPr="001228FE">
              <w:t>розпорядником</w:t>
            </w:r>
            <w:r w:rsidR="004937DC" w:rsidRPr="001228FE">
              <w:t xml:space="preserve"> адміністративних даних і їх редагування.</w:t>
            </w:r>
          </w:p>
        </w:tc>
      </w:tr>
      <w:tr w:rsidR="001228FE" w:rsidRPr="001228FE" w14:paraId="0E1B287E" w14:textId="77777777" w:rsidTr="000C1FED">
        <w:trPr>
          <w:jc w:val="center"/>
        </w:trPr>
        <w:tc>
          <w:tcPr>
            <w:tcW w:w="5665" w:type="dxa"/>
            <w:shd w:val="clear" w:color="auto" w:fill="auto"/>
          </w:tcPr>
          <w:p w14:paraId="60624090" w14:textId="77777777" w:rsidR="007548B8" w:rsidRPr="001228FE" w:rsidRDefault="007548B8" w:rsidP="007548B8">
            <w:pPr>
              <w:widowControl w:val="0"/>
              <w:autoSpaceDE w:val="0"/>
              <w:autoSpaceDN w:val="0"/>
              <w:adjustRightInd w:val="0"/>
            </w:pPr>
            <w:r w:rsidRPr="001228FE">
              <w:t xml:space="preserve">S.13.3.3. Похибки </w:t>
            </w:r>
            <w:proofErr w:type="spellStart"/>
            <w:r w:rsidRPr="001228FE">
              <w:t>невідповідей</w:t>
            </w:r>
            <w:proofErr w:type="spellEnd"/>
            <w:r w:rsidRPr="001228FE">
              <w:t xml:space="preserve"> одиниць    </w:t>
            </w:r>
          </w:p>
        </w:tc>
        <w:tc>
          <w:tcPr>
            <w:tcW w:w="8931" w:type="dxa"/>
            <w:shd w:val="clear" w:color="auto" w:fill="auto"/>
          </w:tcPr>
          <w:p w14:paraId="3453CE39" w14:textId="77777777" w:rsidR="007548B8" w:rsidRPr="001228FE" w:rsidRDefault="007548B8" w:rsidP="007548B8">
            <w:pPr>
              <w:ind w:firstLine="312"/>
              <w:jc w:val="both"/>
            </w:pPr>
            <w:r w:rsidRPr="001228FE">
              <w:t xml:space="preserve">Показник не розраховується, оскільки для проведення ДСС використовуються тільки адміністративні дані, які отримуються у повному обсязі. Інформація щодо рівня </w:t>
            </w:r>
            <w:proofErr w:type="spellStart"/>
            <w:r w:rsidRPr="001228FE">
              <w:t>невідповідей</w:t>
            </w:r>
            <w:proofErr w:type="spellEnd"/>
            <w:r w:rsidRPr="001228FE">
              <w:t xml:space="preserve"> не надається.</w:t>
            </w:r>
          </w:p>
        </w:tc>
      </w:tr>
      <w:tr w:rsidR="001228FE" w:rsidRPr="001228FE" w14:paraId="18FF3F78" w14:textId="77777777" w:rsidTr="000C1FED">
        <w:trPr>
          <w:jc w:val="center"/>
        </w:trPr>
        <w:tc>
          <w:tcPr>
            <w:tcW w:w="5665" w:type="dxa"/>
            <w:shd w:val="clear" w:color="auto" w:fill="auto"/>
          </w:tcPr>
          <w:p w14:paraId="42ED1DB3" w14:textId="77777777" w:rsidR="007548B8" w:rsidRPr="001228FE" w:rsidRDefault="007548B8" w:rsidP="007548B8">
            <w:pPr>
              <w:widowControl w:val="0"/>
              <w:autoSpaceDE w:val="0"/>
              <w:autoSpaceDN w:val="0"/>
              <w:adjustRightInd w:val="0"/>
            </w:pPr>
            <w:r w:rsidRPr="001228FE">
              <w:t xml:space="preserve">S.13.3.3.1. Частка </w:t>
            </w:r>
            <w:proofErr w:type="spellStart"/>
            <w:r w:rsidRPr="001228FE">
              <w:t>невідповідей</w:t>
            </w:r>
            <w:proofErr w:type="spellEnd"/>
            <w:r w:rsidRPr="001228FE">
              <w:t xml:space="preserve"> одиниць (A4)</w:t>
            </w:r>
          </w:p>
        </w:tc>
        <w:tc>
          <w:tcPr>
            <w:tcW w:w="8931" w:type="dxa"/>
            <w:shd w:val="clear" w:color="auto" w:fill="auto"/>
          </w:tcPr>
          <w:p w14:paraId="1D993126" w14:textId="77777777" w:rsidR="007548B8" w:rsidRPr="001228FE" w:rsidRDefault="007548B8" w:rsidP="007548B8">
            <w:pPr>
              <w:ind w:firstLine="312"/>
              <w:jc w:val="both"/>
            </w:pPr>
            <w:r w:rsidRPr="001228FE">
              <w:t xml:space="preserve">Показник не розраховується, оскільки для проведення ДСС використовуються тільки адміністративні дані, які отримуються у повному обсязі. Інформація щодо частки </w:t>
            </w:r>
            <w:proofErr w:type="spellStart"/>
            <w:r w:rsidRPr="001228FE">
              <w:t>невідповідей</w:t>
            </w:r>
            <w:proofErr w:type="spellEnd"/>
            <w:r w:rsidRPr="001228FE">
              <w:t xml:space="preserve"> не надається.</w:t>
            </w:r>
          </w:p>
        </w:tc>
      </w:tr>
      <w:tr w:rsidR="001228FE" w:rsidRPr="001228FE" w14:paraId="48409AB1" w14:textId="77777777" w:rsidTr="000C1FED">
        <w:trPr>
          <w:jc w:val="center"/>
        </w:trPr>
        <w:tc>
          <w:tcPr>
            <w:tcW w:w="5665" w:type="dxa"/>
            <w:shd w:val="clear" w:color="auto" w:fill="auto"/>
          </w:tcPr>
          <w:p w14:paraId="1332AF12" w14:textId="77777777" w:rsidR="007548B8" w:rsidRPr="001228FE" w:rsidRDefault="007548B8" w:rsidP="007548B8">
            <w:pPr>
              <w:widowControl w:val="0"/>
              <w:autoSpaceDE w:val="0"/>
              <w:autoSpaceDN w:val="0"/>
              <w:adjustRightInd w:val="0"/>
            </w:pPr>
            <w:r w:rsidRPr="001228FE">
              <w:t xml:space="preserve">S.13.3.3.2. Рівень </w:t>
            </w:r>
            <w:proofErr w:type="spellStart"/>
            <w:r w:rsidRPr="001228FE">
              <w:t>невідповідей</w:t>
            </w:r>
            <w:proofErr w:type="spellEnd"/>
            <w:r w:rsidRPr="001228FE">
              <w:t xml:space="preserve"> одиниць (A5)</w:t>
            </w:r>
          </w:p>
        </w:tc>
        <w:tc>
          <w:tcPr>
            <w:tcW w:w="8931" w:type="dxa"/>
            <w:shd w:val="clear" w:color="auto" w:fill="auto"/>
          </w:tcPr>
          <w:p w14:paraId="1A72FC2A" w14:textId="77777777" w:rsidR="007548B8" w:rsidRPr="001228FE" w:rsidRDefault="007548B8" w:rsidP="007548B8">
            <w:pPr>
              <w:ind w:firstLine="312"/>
              <w:jc w:val="both"/>
            </w:pPr>
            <w:r w:rsidRPr="001228FE">
              <w:t xml:space="preserve">Показник не розраховується, оскільки для проведення ДСС використовуються тільки адміністративні дані, які отримуються у повному обсязі. Інформація щодо рівня </w:t>
            </w:r>
            <w:proofErr w:type="spellStart"/>
            <w:r w:rsidRPr="001228FE">
              <w:t>невідповідей</w:t>
            </w:r>
            <w:proofErr w:type="spellEnd"/>
            <w:r w:rsidRPr="001228FE">
              <w:t xml:space="preserve"> не надається.</w:t>
            </w:r>
          </w:p>
        </w:tc>
      </w:tr>
      <w:tr w:rsidR="001228FE" w:rsidRPr="001228FE" w14:paraId="6E302784" w14:textId="77777777" w:rsidTr="000C1FED">
        <w:trPr>
          <w:jc w:val="center"/>
        </w:trPr>
        <w:tc>
          <w:tcPr>
            <w:tcW w:w="5665" w:type="dxa"/>
            <w:shd w:val="clear" w:color="auto" w:fill="auto"/>
          </w:tcPr>
          <w:p w14:paraId="717B646B" w14:textId="77777777" w:rsidR="007548B8" w:rsidRPr="001228FE" w:rsidRDefault="007548B8" w:rsidP="007548B8">
            <w:pPr>
              <w:widowControl w:val="0"/>
              <w:autoSpaceDE w:val="0"/>
              <w:autoSpaceDN w:val="0"/>
              <w:adjustRightInd w:val="0"/>
            </w:pPr>
            <w:bookmarkStart w:id="8" w:name="_Hlk139288524"/>
            <w:bookmarkStart w:id="9" w:name="_Hlk139288541"/>
            <w:r w:rsidRPr="001228FE">
              <w:t xml:space="preserve">S.13.3.4. </w:t>
            </w:r>
            <w:bookmarkEnd w:id="8"/>
            <w:r w:rsidRPr="001228FE">
              <w:t>Похибки обробки даних</w:t>
            </w:r>
            <w:bookmarkEnd w:id="9"/>
          </w:p>
        </w:tc>
        <w:tc>
          <w:tcPr>
            <w:tcW w:w="8931" w:type="dxa"/>
            <w:shd w:val="clear" w:color="auto" w:fill="auto"/>
          </w:tcPr>
          <w:p w14:paraId="25C86132" w14:textId="77777777" w:rsidR="007548B8" w:rsidRPr="001228FE" w:rsidRDefault="007548B8" w:rsidP="007548B8">
            <w:pPr>
              <w:widowControl w:val="0"/>
              <w:autoSpaceDE w:val="0"/>
              <w:autoSpaceDN w:val="0"/>
              <w:adjustRightInd w:val="0"/>
              <w:ind w:firstLine="323"/>
              <w:jc w:val="both"/>
            </w:pPr>
            <w:r w:rsidRPr="001228FE">
              <w:t xml:space="preserve">Обробка даних ДСС складається з опрацювання стандартних процедур щодо даних (записів), отриманих з адміністративних джерел, які уведено/завантажено до електронного середовища (у тому числі кодування даних (типів місця роботи працівників закладів освіти – </w:t>
            </w:r>
            <w:r w:rsidRPr="001228FE">
              <w:lastRenderedPageBreak/>
              <w:t xml:space="preserve">основне місце роботи, суміщення, сумісництво), контроль повноти їх уведення, перевірка правильності співвідношення окремих значень показників, порівняння значень показників у динаміці (із застосуванням методів з’єднання даних, групування, кодування, </w:t>
            </w:r>
            <w:proofErr w:type="spellStart"/>
            <w:r w:rsidRPr="001228FE">
              <w:t>мікроредагування</w:t>
            </w:r>
            <w:proofErr w:type="spellEnd"/>
            <w:r w:rsidRPr="001228FE">
              <w:t xml:space="preserve">), а також агрегованих даних, що надійшли з адміністративних джерел за формами звітності. У разі виявлення </w:t>
            </w:r>
            <w:proofErr w:type="spellStart"/>
            <w:r w:rsidRPr="001228FE">
              <w:t>неузгодженостей</w:t>
            </w:r>
            <w:proofErr w:type="spellEnd"/>
            <w:r w:rsidRPr="001228FE">
              <w:t xml:space="preserve"> може здійснюватися зв’язок з розпорядниками даних і відповідне редагування інформації.</w:t>
            </w:r>
          </w:p>
          <w:p w14:paraId="13458C9D" w14:textId="77777777" w:rsidR="007548B8" w:rsidRPr="001228FE" w:rsidRDefault="007548B8" w:rsidP="007548B8">
            <w:pPr>
              <w:widowControl w:val="0"/>
              <w:autoSpaceDE w:val="0"/>
              <w:autoSpaceDN w:val="0"/>
              <w:adjustRightInd w:val="0"/>
              <w:ind w:firstLine="323"/>
              <w:jc w:val="both"/>
            </w:pPr>
            <w:r w:rsidRPr="001228FE">
              <w:t xml:space="preserve">Для запобігання похибок обробки </w:t>
            </w:r>
            <w:r w:rsidR="00012BCE" w:rsidRPr="001228FE">
              <w:t xml:space="preserve">записів </w:t>
            </w:r>
            <w:r w:rsidRPr="001228FE">
              <w:t>даних ЄДЕБО в ІССІ передбачено контроль повноти записів даних (немає бути пропусків у записах), наявності дублюючих записів.</w:t>
            </w:r>
          </w:p>
        </w:tc>
      </w:tr>
      <w:tr w:rsidR="001228FE" w:rsidRPr="001228FE" w14:paraId="176AC74D" w14:textId="77777777" w:rsidTr="000C1FED">
        <w:trPr>
          <w:jc w:val="center"/>
        </w:trPr>
        <w:tc>
          <w:tcPr>
            <w:tcW w:w="5665" w:type="dxa"/>
            <w:shd w:val="clear" w:color="auto" w:fill="auto"/>
          </w:tcPr>
          <w:p w14:paraId="4868F3E8" w14:textId="77777777" w:rsidR="007548B8" w:rsidRPr="001228FE" w:rsidRDefault="007548B8" w:rsidP="007548B8">
            <w:pPr>
              <w:widowControl w:val="0"/>
              <w:autoSpaceDE w:val="0"/>
              <w:autoSpaceDN w:val="0"/>
              <w:adjustRightInd w:val="0"/>
            </w:pPr>
            <w:bookmarkStart w:id="10" w:name="_Hlk139288738"/>
            <w:r w:rsidRPr="001228FE">
              <w:lastRenderedPageBreak/>
              <w:t>S.13.3.5. Похибки вибору моделі</w:t>
            </w:r>
            <w:bookmarkEnd w:id="10"/>
          </w:p>
        </w:tc>
        <w:tc>
          <w:tcPr>
            <w:tcW w:w="8931" w:type="dxa"/>
            <w:shd w:val="clear" w:color="auto" w:fill="auto"/>
          </w:tcPr>
          <w:p w14:paraId="7D61D5FB" w14:textId="77777777" w:rsidR="007548B8" w:rsidRPr="001228FE" w:rsidRDefault="007548B8" w:rsidP="007548B8">
            <w:pPr>
              <w:widowControl w:val="0"/>
              <w:autoSpaceDE w:val="0"/>
              <w:autoSpaceDN w:val="0"/>
              <w:adjustRightInd w:val="0"/>
              <w:ind w:firstLine="323"/>
              <w:jc w:val="both"/>
            </w:pPr>
            <w:r w:rsidRPr="001228FE">
              <w:t>Не застосовується.</w:t>
            </w:r>
          </w:p>
          <w:p w14:paraId="2D5B020F" w14:textId="6CA9FB57" w:rsidR="007548B8" w:rsidRPr="001228FE" w:rsidRDefault="007548B8" w:rsidP="007548B8">
            <w:pPr>
              <w:pStyle w:val="Default"/>
              <w:ind w:firstLine="319"/>
              <w:jc w:val="both"/>
              <w:rPr>
                <w:color w:val="auto"/>
                <w:lang w:val="uk-UA"/>
              </w:rPr>
            </w:pPr>
            <w:r w:rsidRPr="001228FE">
              <w:rPr>
                <w:color w:val="auto"/>
                <w:sz w:val="28"/>
                <w:szCs w:val="28"/>
                <w:lang w:val="uk-UA"/>
              </w:rPr>
              <w:t xml:space="preserve">Методологія ДСС, основні визначення </w:t>
            </w:r>
            <w:r w:rsidR="00494DA5" w:rsidRPr="001228FE">
              <w:rPr>
                <w:color w:val="auto"/>
                <w:sz w:val="28"/>
                <w:szCs w:val="28"/>
                <w:lang w:val="uk-UA"/>
              </w:rPr>
              <w:t>в</w:t>
            </w:r>
            <w:r w:rsidRPr="001228FE">
              <w:rPr>
                <w:rStyle w:val="hps"/>
                <w:rFonts w:eastAsia="MS Mincho"/>
                <w:color w:val="auto"/>
                <w:sz w:val="28"/>
                <w:szCs w:val="28"/>
                <w:lang w:val="uk-UA"/>
              </w:rPr>
              <w:t xml:space="preserve"> частині даних щодо зарахованих осіб, тих, які навчаються, та осіб, випущених із закладів дошкільної, загальної середньої, професійної (професійно-технічної), вищої, фахової </w:t>
            </w:r>
            <w:proofErr w:type="spellStart"/>
            <w:r w:rsidRPr="001228FE">
              <w:rPr>
                <w:rStyle w:val="hps"/>
                <w:rFonts w:eastAsia="MS Mincho"/>
                <w:color w:val="auto"/>
                <w:sz w:val="28"/>
                <w:szCs w:val="28"/>
                <w:lang w:val="uk-UA"/>
              </w:rPr>
              <w:t>передвищої</w:t>
            </w:r>
            <w:proofErr w:type="spellEnd"/>
            <w:r w:rsidRPr="001228FE">
              <w:rPr>
                <w:rStyle w:val="hps"/>
                <w:rFonts w:eastAsia="MS Mincho"/>
                <w:color w:val="auto"/>
                <w:sz w:val="28"/>
                <w:szCs w:val="28"/>
                <w:lang w:val="uk-UA"/>
              </w:rPr>
              <w:t xml:space="preserve"> освіти та наукових установ з підготовки аспірантів</w:t>
            </w:r>
            <w:r w:rsidR="00494DA5" w:rsidRPr="001228FE">
              <w:rPr>
                <w:rStyle w:val="hps"/>
                <w:rFonts w:eastAsia="MS Mincho"/>
                <w:color w:val="auto"/>
                <w:sz w:val="28"/>
                <w:szCs w:val="28"/>
                <w:lang w:val="uk-UA"/>
              </w:rPr>
              <w:t>,</w:t>
            </w:r>
            <w:r w:rsidRPr="001228FE">
              <w:rPr>
                <w:color w:val="auto"/>
                <w:sz w:val="28"/>
                <w:szCs w:val="28"/>
                <w:lang w:val="uk-UA"/>
              </w:rPr>
              <w:t xml:space="preserve"> </w:t>
            </w:r>
            <w:r w:rsidRPr="001228FE">
              <w:rPr>
                <w:color w:val="auto"/>
                <w:spacing w:val="-2"/>
                <w:sz w:val="28"/>
                <w:szCs w:val="28"/>
                <w:lang w:val="uk-UA"/>
              </w:rPr>
              <w:t xml:space="preserve">відповідають положенням </w:t>
            </w:r>
            <w:r w:rsidR="00494DA5" w:rsidRPr="001228FE">
              <w:rPr>
                <w:color w:val="auto"/>
                <w:spacing w:val="-2"/>
                <w:sz w:val="28"/>
                <w:szCs w:val="28"/>
                <w:lang w:val="uk-UA"/>
              </w:rPr>
              <w:t>з</w:t>
            </w:r>
            <w:r w:rsidRPr="001228FE">
              <w:rPr>
                <w:color w:val="auto"/>
                <w:spacing w:val="-2"/>
                <w:sz w:val="28"/>
                <w:szCs w:val="28"/>
                <w:lang w:val="uk-UA"/>
              </w:rPr>
              <w:t>аконів України "Про освіту"</w:t>
            </w:r>
            <w:r w:rsidRPr="001228FE">
              <w:rPr>
                <w:rStyle w:val="hps"/>
                <w:rFonts w:eastAsia="MS Mincho"/>
                <w:color w:val="auto"/>
                <w:sz w:val="28"/>
                <w:szCs w:val="28"/>
                <w:lang w:val="uk-UA"/>
              </w:rPr>
              <w:t>,</w:t>
            </w:r>
            <w:r w:rsidRPr="001228FE">
              <w:rPr>
                <w:color w:val="auto"/>
                <w:spacing w:val="-2"/>
                <w:sz w:val="28"/>
                <w:szCs w:val="28"/>
                <w:lang w:val="uk-UA"/>
              </w:rPr>
              <w:t xml:space="preserve"> "Про вищу освіту", "Про фахову </w:t>
            </w:r>
            <w:proofErr w:type="spellStart"/>
            <w:r w:rsidRPr="001228FE">
              <w:rPr>
                <w:color w:val="auto"/>
                <w:spacing w:val="-2"/>
                <w:sz w:val="28"/>
                <w:szCs w:val="28"/>
                <w:lang w:val="uk-UA"/>
              </w:rPr>
              <w:t>передвищу</w:t>
            </w:r>
            <w:proofErr w:type="spellEnd"/>
            <w:r w:rsidRPr="001228FE">
              <w:rPr>
                <w:color w:val="auto"/>
                <w:spacing w:val="-2"/>
                <w:sz w:val="28"/>
                <w:szCs w:val="28"/>
                <w:lang w:val="uk-UA"/>
              </w:rPr>
              <w:t xml:space="preserve"> освіту"</w:t>
            </w:r>
            <w:r w:rsidRPr="001228FE">
              <w:rPr>
                <w:rStyle w:val="hps"/>
                <w:rFonts w:eastAsia="MS Mincho"/>
                <w:color w:val="auto"/>
                <w:sz w:val="28"/>
                <w:szCs w:val="28"/>
                <w:lang w:val="uk-UA"/>
              </w:rPr>
              <w:t>,</w:t>
            </w:r>
            <w:r w:rsidRPr="001228FE">
              <w:rPr>
                <w:color w:val="auto"/>
                <w:spacing w:val="-2"/>
                <w:sz w:val="28"/>
                <w:szCs w:val="28"/>
                <w:lang w:val="uk-UA"/>
              </w:rPr>
              <w:t xml:space="preserve"> "</w:t>
            </w:r>
            <w:r w:rsidRPr="001228FE">
              <w:rPr>
                <w:color w:val="auto"/>
                <w:sz w:val="28"/>
                <w:szCs w:val="28"/>
                <w:lang w:val="uk-UA"/>
              </w:rPr>
              <w:t>Про наукову і науково-технічну діяльність</w:t>
            </w:r>
            <w:r w:rsidRPr="001228FE">
              <w:rPr>
                <w:color w:val="auto"/>
                <w:spacing w:val="-2"/>
                <w:sz w:val="28"/>
                <w:szCs w:val="28"/>
                <w:lang w:val="uk-UA"/>
              </w:rPr>
              <w:t xml:space="preserve">" та рекомендаціям Регламенту (ЄС) </w:t>
            </w:r>
            <w:r w:rsidRPr="001228FE">
              <w:rPr>
                <w:rStyle w:val="hps"/>
                <w:rFonts w:eastAsia="MS Mincho"/>
                <w:color w:val="auto"/>
                <w:sz w:val="28"/>
                <w:szCs w:val="28"/>
                <w:lang w:val="uk-UA"/>
              </w:rPr>
              <w:t>№</w:t>
            </w:r>
            <w:r w:rsidRPr="001228FE">
              <w:rPr>
                <w:color w:val="auto"/>
                <w:sz w:val="28"/>
                <w:szCs w:val="28"/>
                <w:lang w:val="uk-UA"/>
              </w:rPr>
              <w:t xml:space="preserve"> </w:t>
            </w:r>
            <w:r w:rsidRPr="001228FE">
              <w:rPr>
                <w:rStyle w:val="hps"/>
                <w:rFonts w:eastAsia="MS Mincho"/>
                <w:color w:val="auto"/>
                <w:sz w:val="28"/>
                <w:szCs w:val="28"/>
                <w:lang w:val="uk-UA"/>
              </w:rPr>
              <w:t>452/2008 Європейського Парламенту та Ради від 23 квітня 2008 року стосовно виробництва та розробки</w:t>
            </w:r>
            <w:r w:rsidRPr="001228FE">
              <w:rPr>
                <w:color w:val="auto"/>
                <w:sz w:val="28"/>
                <w:szCs w:val="28"/>
                <w:lang w:val="uk-UA"/>
              </w:rPr>
              <w:t xml:space="preserve"> </w:t>
            </w:r>
            <w:r w:rsidRPr="001228FE">
              <w:rPr>
                <w:rStyle w:val="hps"/>
                <w:rFonts w:eastAsia="MS Mincho"/>
                <w:color w:val="auto"/>
                <w:sz w:val="28"/>
                <w:szCs w:val="28"/>
                <w:lang w:val="uk-UA"/>
              </w:rPr>
              <w:t>статистики освіти та</w:t>
            </w:r>
            <w:r w:rsidRPr="001228FE">
              <w:rPr>
                <w:color w:val="auto"/>
                <w:sz w:val="28"/>
                <w:szCs w:val="28"/>
                <w:lang w:val="uk-UA"/>
              </w:rPr>
              <w:t xml:space="preserve"> навчання </w:t>
            </w:r>
            <w:r w:rsidRPr="001228FE">
              <w:rPr>
                <w:rStyle w:val="hps"/>
                <w:rFonts w:eastAsia="MS Mincho"/>
                <w:color w:val="auto"/>
                <w:sz w:val="28"/>
                <w:szCs w:val="28"/>
                <w:lang w:val="uk-UA"/>
              </w:rPr>
              <w:t>протягом.</w:t>
            </w:r>
          </w:p>
        </w:tc>
      </w:tr>
      <w:tr w:rsidR="001228FE" w:rsidRPr="001228FE" w14:paraId="40E5E578" w14:textId="77777777" w:rsidTr="004B4F1E">
        <w:trPr>
          <w:jc w:val="center"/>
        </w:trPr>
        <w:tc>
          <w:tcPr>
            <w:tcW w:w="14596" w:type="dxa"/>
            <w:gridSpan w:val="2"/>
            <w:shd w:val="clear" w:color="auto" w:fill="auto"/>
          </w:tcPr>
          <w:p w14:paraId="766CA43E" w14:textId="77777777" w:rsidR="007548B8" w:rsidRPr="001228FE" w:rsidRDefault="007548B8" w:rsidP="007548B8">
            <w:pPr>
              <w:widowControl w:val="0"/>
              <w:autoSpaceDE w:val="0"/>
              <w:autoSpaceDN w:val="0"/>
              <w:adjustRightInd w:val="0"/>
            </w:pPr>
            <w:r w:rsidRPr="001228FE">
              <w:t>S.14. Своєчасність і пунктуальність</w:t>
            </w:r>
          </w:p>
        </w:tc>
      </w:tr>
      <w:tr w:rsidR="001228FE" w:rsidRPr="001228FE" w14:paraId="14B401F7" w14:textId="77777777" w:rsidTr="000C1FED">
        <w:trPr>
          <w:jc w:val="center"/>
        </w:trPr>
        <w:tc>
          <w:tcPr>
            <w:tcW w:w="5665" w:type="dxa"/>
            <w:shd w:val="clear" w:color="auto" w:fill="auto"/>
          </w:tcPr>
          <w:p w14:paraId="4EA10BAD" w14:textId="77777777" w:rsidR="007548B8" w:rsidRPr="001228FE" w:rsidRDefault="007548B8" w:rsidP="007548B8">
            <w:pPr>
              <w:widowControl w:val="0"/>
              <w:autoSpaceDE w:val="0"/>
              <w:autoSpaceDN w:val="0"/>
              <w:adjustRightInd w:val="0"/>
            </w:pPr>
            <w:r w:rsidRPr="001228FE">
              <w:t>S.14.1. Своєчасність і тривалість часу до оприлюднення інформації (TP2)</w:t>
            </w:r>
          </w:p>
        </w:tc>
        <w:tc>
          <w:tcPr>
            <w:tcW w:w="8931" w:type="dxa"/>
            <w:shd w:val="clear" w:color="auto" w:fill="auto"/>
          </w:tcPr>
          <w:p w14:paraId="1349D8F2" w14:textId="77777777" w:rsidR="007548B8" w:rsidRPr="001228FE" w:rsidRDefault="007548B8" w:rsidP="007548B8">
            <w:pPr>
              <w:widowControl w:val="0"/>
              <w:autoSpaceDE w:val="0"/>
              <w:autoSpaceDN w:val="0"/>
              <w:adjustRightInd w:val="0"/>
              <w:ind w:firstLine="323"/>
              <w:jc w:val="both"/>
            </w:pPr>
            <w:r w:rsidRPr="001228FE">
              <w:t>Результати ДСС оприлюднюються не пізніше ніж через шість місяців після звітного року.</w:t>
            </w:r>
          </w:p>
          <w:p w14:paraId="13148160" w14:textId="77777777" w:rsidR="007548B8" w:rsidRPr="001228FE" w:rsidRDefault="007548B8" w:rsidP="007548B8">
            <w:pPr>
              <w:widowControl w:val="0"/>
              <w:autoSpaceDE w:val="0"/>
              <w:autoSpaceDN w:val="0"/>
              <w:adjustRightInd w:val="0"/>
              <w:ind w:firstLine="323"/>
              <w:jc w:val="both"/>
            </w:pPr>
            <w:r w:rsidRPr="001228FE">
              <w:t>Кількість днів з останнього дня звітного періоду до дня оприлюднення результатів ДСС становить TP2 = 45.</w:t>
            </w:r>
          </w:p>
        </w:tc>
      </w:tr>
      <w:tr w:rsidR="001228FE" w:rsidRPr="001228FE" w14:paraId="221E63E6" w14:textId="77777777" w:rsidTr="000C1FED">
        <w:trPr>
          <w:jc w:val="center"/>
        </w:trPr>
        <w:tc>
          <w:tcPr>
            <w:tcW w:w="5665" w:type="dxa"/>
            <w:shd w:val="clear" w:color="auto" w:fill="auto"/>
          </w:tcPr>
          <w:p w14:paraId="58BC1C26" w14:textId="77777777" w:rsidR="007548B8" w:rsidRPr="001228FE" w:rsidRDefault="007548B8" w:rsidP="007548B8">
            <w:pPr>
              <w:widowControl w:val="0"/>
              <w:autoSpaceDE w:val="0"/>
              <w:autoSpaceDN w:val="0"/>
              <w:adjustRightInd w:val="0"/>
            </w:pPr>
            <w:r w:rsidRPr="001228FE">
              <w:t>S.14.1.1. Тривалість часу до оприлюднення попередніх результатів ДСС (TP1)</w:t>
            </w:r>
          </w:p>
        </w:tc>
        <w:tc>
          <w:tcPr>
            <w:tcW w:w="8931" w:type="dxa"/>
            <w:shd w:val="clear" w:color="auto" w:fill="auto"/>
          </w:tcPr>
          <w:p w14:paraId="4390B938" w14:textId="77777777" w:rsidR="007548B8" w:rsidRPr="001228FE" w:rsidRDefault="007548B8" w:rsidP="007548B8">
            <w:pPr>
              <w:widowControl w:val="0"/>
              <w:autoSpaceDE w:val="0"/>
              <w:autoSpaceDN w:val="0"/>
              <w:adjustRightInd w:val="0"/>
              <w:ind w:firstLine="323"/>
              <w:jc w:val="both"/>
            </w:pPr>
            <w:r w:rsidRPr="001228FE">
              <w:t>За цим ДСС не здійснюється оприлюднення попередніх результатів, поширюються тільки остаточні дані.</w:t>
            </w:r>
          </w:p>
        </w:tc>
      </w:tr>
      <w:tr w:rsidR="001228FE" w:rsidRPr="001228FE" w14:paraId="4DAF4A28" w14:textId="77777777" w:rsidTr="000C1FED">
        <w:trPr>
          <w:jc w:val="center"/>
        </w:trPr>
        <w:tc>
          <w:tcPr>
            <w:tcW w:w="5665" w:type="dxa"/>
            <w:shd w:val="clear" w:color="auto" w:fill="auto"/>
          </w:tcPr>
          <w:p w14:paraId="02EB3E22" w14:textId="77777777" w:rsidR="007548B8" w:rsidRPr="001228FE" w:rsidRDefault="007548B8" w:rsidP="007548B8">
            <w:pPr>
              <w:widowControl w:val="0"/>
              <w:autoSpaceDE w:val="0"/>
              <w:autoSpaceDN w:val="0"/>
              <w:adjustRightInd w:val="0"/>
            </w:pPr>
            <w:r w:rsidRPr="001228FE">
              <w:t xml:space="preserve">S.14.1.2. Тривалість часу до оприлюднення </w:t>
            </w:r>
            <w:r w:rsidRPr="001228FE">
              <w:lastRenderedPageBreak/>
              <w:t>остаточних результатів ДСС (TP2)</w:t>
            </w:r>
          </w:p>
        </w:tc>
        <w:tc>
          <w:tcPr>
            <w:tcW w:w="8931" w:type="dxa"/>
            <w:shd w:val="clear" w:color="auto" w:fill="auto"/>
          </w:tcPr>
          <w:p w14:paraId="15BB4E15" w14:textId="77777777" w:rsidR="007548B8" w:rsidRPr="001228FE" w:rsidRDefault="007548B8" w:rsidP="007548B8">
            <w:pPr>
              <w:widowControl w:val="0"/>
              <w:autoSpaceDE w:val="0"/>
              <w:autoSpaceDN w:val="0"/>
              <w:adjustRightInd w:val="0"/>
              <w:ind w:firstLine="323"/>
            </w:pPr>
            <w:r w:rsidRPr="001228FE">
              <w:lastRenderedPageBreak/>
              <w:t>За цим ДСС поширюються тільки остаточні дані.</w:t>
            </w:r>
          </w:p>
        </w:tc>
      </w:tr>
      <w:tr w:rsidR="001228FE" w:rsidRPr="001228FE" w14:paraId="4E818332" w14:textId="77777777" w:rsidTr="000C1FED">
        <w:trPr>
          <w:jc w:val="center"/>
        </w:trPr>
        <w:tc>
          <w:tcPr>
            <w:tcW w:w="5665" w:type="dxa"/>
            <w:shd w:val="clear" w:color="auto" w:fill="auto"/>
          </w:tcPr>
          <w:p w14:paraId="58BCB8CC" w14:textId="77777777" w:rsidR="007548B8" w:rsidRPr="001228FE" w:rsidRDefault="007548B8" w:rsidP="007548B8">
            <w:pPr>
              <w:widowControl w:val="0"/>
              <w:autoSpaceDE w:val="0"/>
              <w:autoSpaceDN w:val="0"/>
              <w:adjustRightInd w:val="0"/>
            </w:pPr>
            <w:r w:rsidRPr="001228FE">
              <w:t>S.14.2. Пунктуальність і оприлюднення (TP3(U))</w:t>
            </w:r>
          </w:p>
        </w:tc>
        <w:tc>
          <w:tcPr>
            <w:tcW w:w="8931" w:type="dxa"/>
            <w:shd w:val="clear" w:color="auto" w:fill="auto"/>
          </w:tcPr>
          <w:p w14:paraId="5B0A42E6" w14:textId="77777777" w:rsidR="007548B8" w:rsidRPr="001228FE" w:rsidRDefault="007548B8" w:rsidP="007548B8">
            <w:pPr>
              <w:widowControl w:val="0"/>
              <w:autoSpaceDE w:val="0"/>
              <w:autoSpaceDN w:val="0"/>
              <w:adjustRightInd w:val="0"/>
              <w:ind w:firstLine="312"/>
              <w:jc w:val="both"/>
            </w:pPr>
            <w:r w:rsidRPr="001228FE">
              <w:t xml:space="preserve">Інформація за результатами ДСС оприлюднюється в заплановані терміни, випадків порушення термінів оприлюднення статистичних продуктів не було. Відсоток вчасно поширеної інформації становить 100%. </w:t>
            </w:r>
          </w:p>
          <w:p w14:paraId="33B554C3" w14:textId="77777777" w:rsidR="007548B8" w:rsidRPr="001228FE" w:rsidRDefault="007548B8" w:rsidP="007548B8">
            <w:pPr>
              <w:widowControl w:val="0"/>
              <w:autoSpaceDE w:val="0"/>
              <w:autoSpaceDN w:val="0"/>
              <w:adjustRightInd w:val="0"/>
              <w:ind w:firstLine="312"/>
              <w:jc w:val="both"/>
            </w:pPr>
            <w:r w:rsidRPr="001228FE">
              <w:t>ТР3 (U) = 1.</w:t>
            </w:r>
          </w:p>
        </w:tc>
      </w:tr>
      <w:tr w:rsidR="001228FE" w:rsidRPr="001228FE" w14:paraId="1D2598D1" w14:textId="77777777" w:rsidTr="000C1FED">
        <w:trPr>
          <w:jc w:val="center"/>
        </w:trPr>
        <w:tc>
          <w:tcPr>
            <w:tcW w:w="5665" w:type="dxa"/>
            <w:shd w:val="clear" w:color="auto" w:fill="auto"/>
          </w:tcPr>
          <w:p w14:paraId="59930482" w14:textId="77777777" w:rsidR="007548B8" w:rsidRPr="001228FE" w:rsidRDefault="007548B8" w:rsidP="007548B8">
            <w:pPr>
              <w:widowControl w:val="0"/>
              <w:autoSpaceDE w:val="0"/>
              <w:autoSpaceDN w:val="0"/>
              <w:adjustRightInd w:val="0"/>
            </w:pPr>
            <w:r w:rsidRPr="001228FE">
              <w:t>S.14.2.1. Пунктуальність і оприлюднення (TP3(Р))</w:t>
            </w:r>
          </w:p>
        </w:tc>
        <w:tc>
          <w:tcPr>
            <w:tcW w:w="8931" w:type="dxa"/>
            <w:shd w:val="clear" w:color="auto" w:fill="auto"/>
          </w:tcPr>
          <w:p w14:paraId="7820C5EA" w14:textId="77777777" w:rsidR="007548B8" w:rsidRPr="001228FE" w:rsidRDefault="007548B8" w:rsidP="007548B8">
            <w:pPr>
              <w:widowControl w:val="0"/>
              <w:autoSpaceDE w:val="0"/>
              <w:autoSpaceDN w:val="0"/>
              <w:adjustRightInd w:val="0"/>
              <w:ind w:firstLine="323"/>
              <w:jc w:val="both"/>
            </w:pPr>
            <w:r w:rsidRPr="001228FE">
              <w:t xml:space="preserve">Терміни поширення інформації за цим ДСС жодного разу не порушувалися. </w:t>
            </w:r>
          </w:p>
          <w:p w14:paraId="1C55A848" w14:textId="77777777" w:rsidR="007548B8" w:rsidRPr="001228FE" w:rsidRDefault="007548B8" w:rsidP="007548B8">
            <w:pPr>
              <w:widowControl w:val="0"/>
              <w:autoSpaceDE w:val="0"/>
              <w:autoSpaceDN w:val="0"/>
              <w:adjustRightInd w:val="0"/>
              <w:ind w:firstLine="323"/>
              <w:jc w:val="both"/>
            </w:pPr>
            <w:r w:rsidRPr="001228FE">
              <w:t>ТР3 (Р) = 0.</w:t>
            </w:r>
          </w:p>
        </w:tc>
      </w:tr>
      <w:tr w:rsidR="001228FE" w:rsidRPr="001228FE" w14:paraId="103AF715" w14:textId="77777777" w:rsidTr="004B4F1E">
        <w:trPr>
          <w:jc w:val="center"/>
        </w:trPr>
        <w:tc>
          <w:tcPr>
            <w:tcW w:w="14596" w:type="dxa"/>
            <w:gridSpan w:val="2"/>
            <w:shd w:val="clear" w:color="auto" w:fill="auto"/>
          </w:tcPr>
          <w:p w14:paraId="4664486A" w14:textId="77777777" w:rsidR="007548B8" w:rsidRPr="001228FE" w:rsidRDefault="007548B8" w:rsidP="007548B8">
            <w:pPr>
              <w:widowControl w:val="0"/>
              <w:autoSpaceDE w:val="0"/>
              <w:autoSpaceDN w:val="0"/>
              <w:adjustRightInd w:val="0"/>
            </w:pPr>
            <w:r w:rsidRPr="001228FE">
              <w:t xml:space="preserve">S.15. Узгодженість і порівнянність  </w:t>
            </w:r>
          </w:p>
        </w:tc>
      </w:tr>
      <w:tr w:rsidR="001228FE" w:rsidRPr="001228FE" w14:paraId="160B3E7C" w14:textId="77777777" w:rsidTr="000C1FED">
        <w:trPr>
          <w:trHeight w:val="646"/>
          <w:jc w:val="center"/>
        </w:trPr>
        <w:tc>
          <w:tcPr>
            <w:tcW w:w="5665" w:type="dxa"/>
            <w:shd w:val="clear" w:color="auto" w:fill="auto"/>
          </w:tcPr>
          <w:p w14:paraId="41259BAC" w14:textId="77777777" w:rsidR="007548B8" w:rsidRPr="001228FE" w:rsidRDefault="007548B8" w:rsidP="007548B8">
            <w:pPr>
              <w:widowControl w:val="0"/>
              <w:autoSpaceDE w:val="0"/>
              <w:autoSpaceDN w:val="0"/>
              <w:adjustRightInd w:val="0"/>
            </w:pPr>
            <w:r w:rsidRPr="001228FE">
              <w:t xml:space="preserve">S.15.1. </w:t>
            </w:r>
            <w:r w:rsidRPr="001228FE">
              <w:rPr>
                <w:szCs w:val="20"/>
                <w:lang w:eastAsia="ru-RU"/>
              </w:rPr>
              <w:t>Узгодженість</w:t>
            </w:r>
            <w:r w:rsidRPr="001228FE">
              <w:t xml:space="preserve"> ‒ географічна</w:t>
            </w:r>
          </w:p>
        </w:tc>
        <w:tc>
          <w:tcPr>
            <w:tcW w:w="8931" w:type="dxa"/>
            <w:shd w:val="clear" w:color="auto" w:fill="auto"/>
          </w:tcPr>
          <w:p w14:paraId="5AD1F46B" w14:textId="77777777" w:rsidR="007548B8" w:rsidRPr="001228FE" w:rsidRDefault="007548B8" w:rsidP="007548B8">
            <w:pPr>
              <w:widowControl w:val="0"/>
              <w:autoSpaceDE w:val="0"/>
              <w:autoSpaceDN w:val="0"/>
              <w:adjustRightInd w:val="0"/>
              <w:ind w:firstLine="323"/>
              <w:jc w:val="both"/>
            </w:pPr>
            <w:r w:rsidRPr="001228FE">
              <w:t>Статистичне спостереження передбачає єдині підходи до системи показників (їхнього змісту, визначень), одиниць спостереження, формування цільової сукупності, звітного періоду, географічного охоплення, методів збору та обробки даних.</w:t>
            </w:r>
          </w:p>
          <w:p w14:paraId="439A8C08" w14:textId="32FA733A" w:rsidR="007548B8" w:rsidRPr="001228FE" w:rsidRDefault="007548B8" w:rsidP="007548B8">
            <w:pPr>
              <w:widowControl w:val="0"/>
              <w:autoSpaceDE w:val="0"/>
              <w:autoSpaceDN w:val="0"/>
              <w:adjustRightInd w:val="0"/>
              <w:ind w:firstLine="323"/>
              <w:jc w:val="both"/>
            </w:pPr>
            <w:r w:rsidRPr="001228FE">
              <w:t>Зважаючи на зазначене, показники спостереження за певний обраний період можна порівнювати, зокрема</w:t>
            </w:r>
            <w:r w:rsidR="00494DA5" w:rsidRPr="001228FE">
              <w:t>,</w:t>
            </w:r>
            <w:r w:rsidRPr="001228FE">
              <w:t xml:space="preserve"> за регіонами за 1990</w:t>
            </w:r>
            <w:r w:rsidR="00494DA5" w:rsidRPr="001228FE">
              <w:t>–</w:t>
            </w:r>
            <w:r w:rsidRPr="001228FE">
              <w:t>2022 роки, за країнами світу та за рівнями освіти (перша цифра) Міжнародної стандартної класифікації освіти МСКО – за 2010</w:t>
            </w:r>
            <w:r w:rsidR="00494DA5" w:rsidRPr="001228FE">
              <w:t>–</w:t>
            </w:r>
            <w:r w:rsidRPr="001228FE">
              <w:t>2022 роки.</w:t>
            </w:r>
          </w:p>
          <w:p w14:paraId="1AFADC9C" w14:textId="3C96CB09" w:rsidR="007548B8" w:rsidRPr="001228FE" w:rsidRDefault="007548B8" w:rsidP="007548B8">
            <w:pPr>
              <w:widowControl w:val="0"/>
              <w:autoSpaceDE w:val="0"/>
              <w:autoSpaceDN w:val="0"/>
              <w:adjustRightInd w:val="0"/>
              <w:ind w:firstLine="323"/>
              <w:jc w:val="both"/>
            </w:pPr>
            <w:r w:rsidRPr="001228FE">
              <w:t>Методологія ДСС, основні визначення та поняття, які застосовуються в спостереженні, враховують рекомендації, визначені Регламентом (ЄС) № 452/2008 Європейського Парламенту та Ради від 23 квітня 2008 року стосовно виробництва та розробки статистики освіти та навчання протягом життя (далі – Регламент (ЄС) № 452/2008), Регламентом Комісії (ЄС) № 912/2013 від 23 вересня 2013 року про імплементацію Регламенту (ЄС)</w:t>
            </w:r>
            <w:r w:rsidR="00494DA5" w:rsidRPr="001228FE">
              <w:t xml:space="preserve"> </w:t>
            </w:r>
            <w:r w:rsidRPr="001228FE">
              <w:t xml:space="preserve">№ 452/2008 у частині даних щодо зарахованих осіб, тих, які навчаються, та осіб, випущених із закладів дошкільної, загальної середньої, професійної (професійно-технічної), вищої, фахової </w:t>
            </w:r>
            <w:proofErr w:type="spellStart"/>
            <w:r w:rsidRPr="001228FE">
              <w:t>передвищої</w:t>
            </w:r>
            <w:proofErr w:type="spellEnd"/>
            <w:r w:rsidRPr="001228FE">
              <w:t xml:space="preserve"> освіти та наукових установ з підготовки аспірантів, а також визначені Делегованим Регламентом Комісії (ЄС) № 253/2013 від 15 </w:t>
            </w:r>
            <w:r w:rsidRPr="001228FE">
              <w:lastRenderedPageBreak/>
              <w:t xml:space="preserve">січня 2013 року про внесення змін до Додатка II  Регламенту (ЄС) № 692/2011 Європейського Парламенту та Ради щодо </w:t>
            </w:r>
            <w:proofErr w:type="spellStart"/>
            <w:r w:rsidRPr="001228FE">
              <w:t>адаптацій</w:t>
            </w:r>
            <w:proofErr w:type="spellEnd"/>
            <w:r w:rsidRPr="001228FE">
              <w:t xml:space="preserve"> після перегляду Міжнародної стандартної класифікації освіти МСКО щодо змінних і розбивок, які необхідно подати, що дозволяє здійснювати міжнародні зіставлення даних з 2010 року.</w:t>
            </w:r>
          </w:p>
          <w:p w14:paraId="24EE0E03"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У 2014 році здійснено ретроспективні перерахунки інформації за 2010–2013 роки щодо його основних показників (кількість закладів освіти, кількість осіб у закладах освіти, кількість зарахованих і випущених із закладів освіти, кількість працівників закладів освіти тощо) без урахування тимчасово окупованої території Автономної Республіки Крим і м. Севастополя.</w:t>
            </w:r>
          </w:p>
          <w:p w14:paraId="5B9C4B8D" w14:textId="67CA99ED" w:rsidR="007548B8" w:rsidRPr="001228FE" w:rsidRDefault="007548B8" w:rsidP="007548B8">
            <w:pPr>
              <w:widowControl w:val="0"/>
              <w:autoSpaceDE w:val="0"/>
              <w:autoSpaceDN w:val="0"/>
              <w:adjustRightInd w:val="0"/>
              <w:ind w:firstLine="323"/>
              <w:jc w:val="both"/>
            </w:pPr>
            <w:r w:rsidRPr="001228FE">
              <w:t xml:space="preserve">Крім того, </w:t>
            </w:r>
            <w:r w:rsidR="00494DA5" w:rsidRPr="001228FE">
              <w:t>і</w:t>
            </w:r>
            <w:r w:rsidRPr="001228FE">
              <w:t xml:space="preserve">з 2014 року обстеженням не охоплюються окремі території Донецької та Луганської областей, де органи державної влади тимчасово не здійснюють свої повноваження або які знаходяться на лінії зіткнення, </w:t>
            </w:r>
            <w:r w:rsidR="00494DA5" w:rsidRPr="001228FE">
              <w:t>і</w:t>
            </w:r>
            <w:r w:rsidRPr="001228FE">
              <w:rPr>
                <w:rStyle w:val="normaltextrun"/>
                <w:shd w:val="clear" w:color="auto" w:fill="FFFFFF"/>
              </w:rPr>
              <w:t>з 2022 року – тимчасово окуповані російською федерацією території та частини територій, на яких ведуться (велися) бойові дії.</w:t>
            </w:r>
          </w:p>
        </w:tc>
      </w:tr>
      <w:tr w:rsidR="001228FE" w:rsidRPr="001228FE" w14:paraId="678859E0" w14:textId="77777777" w:rsidTr="000C1FED">
        <w:trPr>
          <w:jc w:val="center"/>
        </w:trPr>
        <w:tc>
          <w:tcPr>
            <w:tcW w:w="5665" w:type="dxa"/>
            <w:shd w:val="clear" w:color="auto" w:fill="auto"/>
          </w:tcPr>
          <w:p w14:paraId="4868E1DB" w14:textId="77777777" w:rsidR="007548B8" w:rsidRPr="001228FE" w:rsidRDefault="007548B8" w:rsidP="007548B8">
            <w:pPr>
              <w:widowControl w:val="0"/>
              <w:autoSpaceDE w:val="0"/>
              <w:autoSpaceDN w:val="0"/>
              <w:adjustRightInd w:val="0"/>
            </w:pPr>
            <w:r w:rsidRPr="001228FE">
              <w:lastRenderedPageBreak/>
              <w:t>S.15.1.1. Рівень асиметрії для дзеркальної статистики  (CC1)</w:t>
            </w:r>
          </w:p>
        </w:tc>
        <w:tc>
          <w:tcPr>
            <w:tcW w:w="8931" w:type="dxa"/>
            <w:shd w:val="clear" w:color="auto" w:fill="auto"/>
          </w:tcPr>
          <w:p w14:paraId="7AAD5AFB" w14:textId="77777777" w:rsidR="007548B8" w:rsidRPr="001228FE" w:rsidRDefault="007548B8" w:rsidP="007548B8">
            <w:pPr>
              <w:widowControl w:val="0"/>
              <w:autoSpaceDE w:val="0"/>
              <w:autoSpaceDN w:val="0"/>
              <w:adjustRightInd w:val="0"/>
              <w:ind w:firstLine="323"/>
              <w:jc w:val="both"/>
            </w:pPr>
            <w:r w:rsidRPr="001228FE">
              <w:t>Не застосовується, оскільки методологією не передбачено вимірюваних дзеркальних потоків щодо цих статистичних даних.</w:t>
            </w:r>
          </w:p>
        </w:tc>
      </w:tr>
      <w:tr w:rsidR="001228FE" w:rsidRPr="001228FE" w14:paraId="287766F7" w14:textId="77777777" w:rsidTr="000C1FED">
        <w:trPr>
          <w:jc w:val="center"/>
        </w:trPr>
        <w:tc>
          <w:tcPr>
            <w:tcW w:w="5665" w:type="dxa"/>
            <w:shd w:val="clear" w:color="auto" w:fill="auto"/>
          </w:tcPr>
          <w:p w14:paraId="74ECC89A" w14:textId="77777777" w:rsidR="007548B8" w:rsidRPr="001228FE" w:rsidRDefault="007548B8" w:rsidP="007548B8">
            <w:pPr>
              <w:widowControl w:val="0"/>
              <w:autoSpaceDE w:val="0"/>
              <w:autoSpaceDN w:val="0"/>
              <w:adjustRightInd w:val="0"/>
            </w:pPr>
            <w:r w:rsidRPr="001228FE">
              <w:t>S.15.2. Порівнянність ‒ у часі. Довжина порівнюваних часових рядів (CC2(U))</w:t>
            </w:r>
          </w:p>
        </w:tc>
        <w:tc>
          <w:tcPr>
            <w:tcW w:w="8931" w:type="dxa"/>
            <w:shd w:val="clear" w:color="auto" w:fill="auto"/>
          </w:tcPr>
          <w:p w14:paraId="3AD8C12B" w14:textId="77777777" w:rsidR="007548B8" w:rsidRPr="001228FE" w:rsidRDefault="007548B8" w:rsidP="007548B8">
            <w:pPr>
              <w:widowControl w:val="0"/>
              <w:autoSpaceDE w:val="0"/>
              <w:autoSpaceDN w:val="0"/>
              <w:adjustRightInd w:val="0"/>
              <w:ind w:firstLine="323"/>
              <w:jc w:val="both"/>
            </w:pPr>
            <w:r w:rsidRPr="001228FE">
              <w:t xml:space="preserve">Показники цього спостереження за певний обраний рік можна порівнювати з даними попереднього року з 1990 року. </w:t>
            </w:r>
          </w:p>
        </w:tc>
      </w:tr>
      <w:tr w:rsidR="001228FE" w:rsidRPr="001228FE" w14:paraId="7D57635A" w14:textId="77777777" w:rsidTr="000C1FED">
        <w:trPr>
          <w:jc w:val="center"/>
        </w:trPr>
        <w:tc>
          <w:tcPr>
            <w:tcW w:w="5665" w:type="dxa"/>
            <w:shd w:val="clear" w:color="auto" w:fill="auto"/>
          </w:tcPr>
          <w:p w14:paraId="07B5CB21" w14:textId="77777777" w:rsidR="007548B8" w:rsidRPr="001228FE" w:rsidRDefault="007548B8" w:rsidP="007548B8">
            <w:pPr>
              <w:widowControl w:val="0"/>
              <w:autoSpaceDE w:val="0"/>
              <w:autoSpaceDN w:val="0"/>
              <w:adjustRightInd w:val="0"/>
            </w:pPr>
            <w:r w:rsidRPr="001228FE">
              <w:t>S.15.2.1. Порівнянність. Довжина порівнюваних часових рядів (CC2 (Р))</w:t>
            </w:r>
          </w:p>
        </w:tc>
        <w:tc>
          <w:tcPr>
            <w:tcW w:w="8931" w:type="dxa"/>
            <w:shd w:val="clear" w:color="auto" w:fill="auto"/>
          </w:tcPr>
          <w:p w14:paraId="643E69B5"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 xml:space="preserve">Статистичні показники цього спостереження можна порівнювати з даними попереднього року в цілому по Україні та за регіонами з 1990 року, у </w:t>
            </w:r>
            <w:proofErr w:type="spellStart"/>
            <w:r w:rsidRPr="001228FE">
              <w:rPr>
                <w:color w:val="auto"/>
                <w:sz w:val="28"/>
                <w:szCs w:val="28"/>
                <w:lang w:val="uk-UA"/>
              </w:rPr>
              <w:t>т.ч</w:t>
            </w:r>
            <w:proofErr w:type="spellEnd"/>
            <w:r w:rsidRPr="001228FE">
              <w:rPr>
                <w:color w:val="auto"/>
                <w:sz w:val="28"/>
                <w:szCs w:val="28"/>
                <w:lang w:val="uk-UA"/>
              </w:rPr>
              <w:t>.:</w:t>
            </w:r>
          </w:p>
          <w:p w14:paraId="496A31D9" w14:textId="6427155F"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 xml:space="preserve">- </w:t>
            </w:r>
            <w:r w:rsidR="00494DA5" w:rsidRPr="001228FE">
              <w:rPr>
                <w:color w:val="auto"/>
                <w:sz w:val="28"/>
                <w:szCs w:val="28"/>
                <w:lang w:val="uk-UA"/>
              </w:rPr>
              <w:t>у</w:t>
            </w:r>
            <w:r w:rsidRPr="001228FE">
              <w:rPr>
                <w:color w:val="auto"/>
                <w:sz w:val="28"/>
                <w:szCs w:val="28"/>
                <w:lang w:val="uk-UA"/>
              </w:rPr>
              <w:t xml:space="preserve"> цілому по Україні за країнами світу: </w:t>
            </w:r>
          </w:p>
          <w:p w14:paraId="0A073DA8" w14:textId="0DA9B745" w:rsidR="007548B8" w:rsidRPr="001228FE" w:rsidRDefault="00494DA5" w:rsidP="007548B8">
            <w:pPr>
              <w:pStyle w:val="Default"/>
              <w:ind w:firstLine="323"/>
              <w:jc w:val="both"/>
              <w:rPr>
                <w:color w:val="auto"/>
                <w:sz w:val="28"/>
                <w:szCs w:val="28"/>
                <w:lang w:val="uk-UA"/>
              </w:rPr>
            </w:pPr>
            <w:r w:rsidRPr="001228FE">
              <w:rPr>
                <w:color w:val="auto"/>
                <w:sz w:val="28"/>
                <w:szCs w:val="28"/>
                <w:lang w:val="uk-UA"/>
              </w:rPr>
              <w:t>і</w:t>
            </w:r>
            <w:r w:rsidR="007548B8" w:rsidRPr="001228FE">
              <w:rPr>
                <w:color w:val="auto"/>
                <w:sz w:val="28"/>
                <w:szCs w:val="28"/>
                <w:lang w:val="uk-UA"/>
              </w:rPr>
              <w:t xml:space="preserve">з 2010 </w:t>
            </w:r>
            <w:r w:rsidRPr="001228FE">
              <w:rPr>
                <w:color w:val="auto"/>
                <w:sz w:val="28"/>
                <w:szCs w:val="28"/>
                <w:lang w:val="uk-UA"/>
              </w:rPr>
              <w:t xml:space="preserve">року </w:t>
            </w:r>
            <w:r w:rsidR="007548B8" w:rsidRPr="001228FE">
              <w:rPr>
                <w:color w:val="auto"/>
                <w:sz w:val="28"/>
                <w:szCs w:val="28"/>
                <w:lang w:val="uk-UA"/>
              </w:rPr>
              <w:t xml:space="preserve">по 2019 рік – відповідно до Статистичної класифікації країн світу (Класифікації країн світу): </w:t>
            </w:r>
          </w:p>
          <w:p w14:paraId="52D5181E"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СС2</w:t>
            </w:r>
            <w:r w:rsidRPr="001228FE">
              <w:rPr>
                <w:color w:val="auto"/>
                <w:sz w:val="28"/>
                <w:szCs w:val="28"/>
                <w:vertAlign w:val="subscript"/>
                <w:lang w:val="uk-UA"/>
              </w:rPr>
              <w:t>1</w:t>
            </w:r>
            <w:r w:rsidRPr="001228FE">
              <w:rPr>
                <w:color w:val="auto"/>
                <w:sz w:val="28"/>
                <w:szCs w:val="28"/>
                <w:lang w:val="uk-UA"/>
              </w:rPr>
              <w:t xml:space="preserve"> = (2019-2010) +1 = 10; </w:t>
            </w:r>
          </w:p>
          <w:p w14:paraId="540B18AE" w14:textId="009C9006" w:rsidR="007548B8" w:rsidRPr="001228FE" w:rsidRDefault="00494DA5" w:rsidP="007548B8">
            <w:pPr>
              <w:pStyle w:val="Default"/>
              <w:ind w:firstLine="323"/>
              <w:jc w:val="both"/>
              <w:rPr>
                <w:color w:val="auto"/>
                <w:sz w:val="28"/>
                <w:szCs w:val="28"/>
                <w:lang w:val="uk-UA"/>
              </w:rPr>
            </w:pPr>
            <w:r w:rsidRPr="001228FE">
              <w:rPr>
                <w:color w:val="auto"/>
                <w:sz w:val="28"/>
                <w:szCs w:val="28"/>
                <w:lang w:val="uk-UA"/>
              </w:rPr>
              <w:t>і</w:t>
            </w:r>
            <w:r w:rsidR="007548B8" w:rsidRPr="001228FE">
              <w:rPr>
                <w:color w:val="auto"/>
                <w:sz w:val="28"/>
                <w:szCs w:val="28"/>
                <w:lang w:val="uk-UA"/>
              </w:rPr>
              <w:t xml:space="preserve">з 2020 </w:t>
            </w:r>
            <w:r w:rsidRPr="001228FE">
              <w:rPr>
                <w:color w:val="auto"/>
                <w:sz w:val="28"/>
                <w:szCs w:val="28"/>
                <w:lang w:val="uk-UA"/>
              </w:rPr>
              <w:t xml:space="preserve">року </w:t>
            </w:r>
            <w:r w:rsidR="007548B8" w:rsidRPr="001228FE">
              <w:rPr>
                <w:color w:val="auto"/>
                <w:sz w:val="28"/>
                <w:szCs w:val="28"/>
                <w:lang w:val="uk-UA"/>
              </w:rPr>
              <w:t xml:space="preserve">по 2022 рік – відповідно до Переліку кодів країн світу для статистичних цілей: </w:t>
            </w:r>
          </w:p>
          <w:p w14:paraId="48BEA6A0"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lastRenderedPageBreak/>
              <w:t>СС2</w:t>
            </w:r>
            <w:r w:rsidRPr="001228FE">
              <w:rPr>
                <w:color w:val="auto"/>
                <w:sz w:val="28"/>
                <w:szCs w:val="28"/>
                <w:vertAlign w:val="subscript"/>
                <w:lang w:val="uk-UA"/>
              </w:rPr>
              <w:t>2</w:t>
            </w:r>
            <w:r w:rsidRPr="001228FE">
              <w:rPr>
                <w:color w:val="auto"/>
                <w:sz w:val="28"/>
                <w:szCs w:val="28"/>
                <w:lang w:val="uk-UA"/>
              </w:rPr>
              <w:t xml:space="preserve"> = (2022-2020) +1 = 3; </w:t>
            </w:r>
          </w:p>
          <w:p w14:paraId="550B12AD" w14:textId="751DC2CC"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 xml:space="preserve">- </w:t>
            </w:r>
            <w:r w:rsidR="00494DA5" w:rsidRPr="001228FE">
              <w:rPr>
                <w:color w:val="auto"/>
                <w:sz w:val="28"/>
                <w:szCs w:val="28"/>
                <w:lang w:val="uk-UA"/>
              </w:rPr>
              <w:t>у</w:t>
            </w:r>
            <w:r w:rsidRPr="001228FE">
              <w:rPr>
                <w:color w:val="auto"/>
                <w:sz w:val="28"/>
                <w:szCs w:val="28"/>
                <w:lang w:val="uk-UA"/>
              </w:rPr>
              <w:t xml:space="preserve"> цілому по Україні </w:t>
            </w:r>
            <w:r w:rsidRPr="001228FE">
              <w:rPr>
                <w:color w:val="auto"/>
                <w:sz w:val="28"/>
                <w:szCs w:val="28"/>
              </w:rPr>
              <w:t xml:space="preserve">за </w:t>
            </w:r>
            <w:proofErr w:type="spellStart"/>
            <w:r w:rsidRPr="001228FE">
              <w:rPr>
                <w:color w:val="auto"/>
                <w:sz w:val="28"/>
                <w:szCs w:val="28"/>
              </w:rPr>
              <w:t>рівнями</w:t>
            </w:r>
            <w:proofErr w:type="spellEnd"/>
            <w:r w:rsidRPr="001228FE">
              <w:rPr>
                <w:color w:val="auto"/>
                <w:sz w:val="28"/>
                <w:szCs w:val="28"/>
              </w:rPr>
              <w:t xml:space="preserve"> </w:t>
            </w:r>
            <w:proofErr w:type="spellStart"/>
            <w:r w:rsidRPr="001228FE">
              <w:rPr>
                <w:color w:val="auto"/>
                <w:sz w:val="28"/>
                <w:szCs w:val="28"/>
              </w:rPr>
              <w:t>освіти</w:t>
            </w:r>
            <w:proofErr w:type="spellEnd"/>
            <w:r w:rsidRPr="001228FE">
              <w:rPr>
                <w:color w:val="auto"/>
                <w:sz w:val="28"/>
                <w:szCs w:val="28"/>
              </w:rPr>
              <w:t xml:space="preserve"> (перша цифра) </w:t>
            </w:r>
            <w:proofErr w:type="spellStart"/>
            <w:r w:rsidRPr="001228FE">
              <w:rPr>
                <w:color w:val="auto"/>
                <w:sz w:val="28"/>
                <w:szCs w:val="28"/>
              </w:rPr>
              <w:t>Міжнародної</w:t>
            </w:r>
            <w:proofErr w:type="spellEnd"/>
            <w:r w:rsidRPr="001228FE">
              <w:rPr>
                <w:color w:val="auto"/>
                <w:sz w:val="28"/>
                <w:szCs w:val="28"/>
              </w:rPr>
              <w:t xml:space="preserve"> </w:t>
            </w:r>
            <w:proofErr w:type="spellStart"/>
            <w:r w:rsidRPr="001228FE">
              <w:rPr>
                <w:color w:val="auto"/>
                <w:sz w:val="28"/>
                <w:szCs w:val="28"/>
              </w:rPr>
              <w:t>стандартної</w:t>
            </w:r>
            <w:proofErr w:type="spellEnd"/>
            <w:r w:rsidRPr="001228FE">
              <w:rPr>
                <w:color w:val="auto"/>
                <w:sz w:val="28"/>
                <w:szCs w:val="28"/>
              </w:rPr>
              <w:t xml:space="preserve"> </w:t>
            </w:r>
            <w:proofErr w:type="spellStart"/>
            <w:r w:rsidRPr="001228FE">
              <w:rPr>
                <w:color w:val="auto"/>
                <w:sz w:val="28"/>
                <w:szCs w:val="28"/>
              </w:rPr>
              <w:t>класифікації</w:t>
            </w:r>
            <w:proofErr w:type="spellEnd"/>
            <w:r w:rsidRPr="001228FE">
              <w:rPr>
                <w:color w:val="auto"/>
                <w:sz w:val="28"/>
                <w:szCs w:val="28"/>
              </w:rPr>
              <w:t xml:space="preserve"> </w:t>
            </w:r>
            <w:proofErr w:type="spellStart"/>
            <w:r w:rsidRPr="001228FE">
              <w:rPr>
                <w:color w:val="auto"/>
                <w:sz w:val="28"/>
                <w:szCs w:val="28"/>
              </w:rPr>
              <w:t>освіти</w:t>
            </w:r>
            <w:proofErr w:type="spellEnd"/>
            <w:r w:rsidRPr="001228FE">
              <w:rPr>
                <w:color w:val="auto"/>
                <w:sz w:val="28"/>
                <w:szCs w:val="28"/>
              </w:rPr>
              <w:t xml:space="preserve"> МСКО</w:t>
            </w:r>
            <w:r w:rsidRPr="001228FE">
              <w:rPr>
                <w:color w:val="auto"/>
                <w:sz w:val="28"/>
                <w:szCs w:val="28"/>
                <w:lang w:val="uk-UA"/>
              </w:rPr>
              <w:t xml:space="preserve"> з 2010 по 2022 рік: </w:t>
            </w:r>
          </w:p>
          <w:p w14:paraId="24D86CC9"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СС2</w:t>
            </w:r>
            <w:r w:rsidRPr="001228FE">
              <w:rPr>
                <w:color w:val="auto"/>
                <w:sz w:val="28"/>
                <w:szCs w:val="28"/>
                <w:vertAlign w:val="subscript"/>
                <w:lang w:val="uk-UA"/>
              </w:rPr>
              <w:t>3</w:t>
            </w:r>
            <w:r w:rsidRPr="001228FE">
              <w:rPr>
                <w:color w:val="auto"/>
                <w:sz w:val="28"/>
                <w:szCs w:val="28"/>
                <w:lang w:val="uk-UA"/>
              </w:rPr>
              <w:t xml:space="preserve"> = (2022-2010) +1 = 13;</w:t>
            </w:r>
          </w:p>
          <w:p w14:paraId="1DD2311D"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 xml:space="preserve">- за регіонами з 1990 року, в </w:t>
            </w:r>
            <w:proofErr w:type="spellStart"/>
            <w:r w:rsidRPr="001228FE">
              <w:rPr>
                <w:color w:val="auto"/>
                <w:sz w:val="28"/>
                <w:szCs w:val="28"/>
                <w:lang w:val="uk-UA"/>
              </w:rPr>
              <w:t>т.ч</w:t>
            </w:r>
            <w:proofErr w:type="spellEnd"/>
            <w:r w:rsidRPr="001228FE">
              <w:rPr>
                <w:color w:val="auto"/>
                <w:sz w:val="28"/>
                <w:szCs w:val="28"/>
                <w:lang w:val="uk-UA"/>
              </w:rPr>
              <w:t>.</w:t>
            </w:r>
          </w:p>
          <w:p w14:paraId="23B2F410" w14:textId="26D317BB"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 xml:space="preserve">з 1990 </w:t>
            </w:r>
            <w:r w:rsidR="00494DA5" w:rsidRPr="001228FE">
              <w:rPr>
                <w:color w:val="auto"/>
                <w:sz w:val="28"/>
                <w:szCs w:val="28"/>
                <w:lang w:val="uk-UA"/>
              </w:rPr>
              <w:t xml:space="preserve">року </w:t>
            </w:r>
            <w:r w:rsidRPr="001228FE">
              <w:rPr>
                <w:color w:val="auto"/>
                <w:sz w:val="28"/>
                <w:szCs w:val="28"/>
                <w:lang w:val="uk-UA"/>
              </w:rPr>
              <w:t>по 2020 р</w:t>
            </w:r>
            <w:r w:rsidR="00494DA5" w:rsidRPr="001228FE">
              <w:rPr>
                <w:color w:val="auto"/>
                <w:sz w:val="28"/>
                <w:szCs w:val="28"/>
                <w:lang w:val="uk-UA"/>
              </w:rPr>
              <w:t>ік</w:t>
            </w:r>
            <w:r w:rsidRPr="001228FE">
              <w:rPr>
                <w:color w:val="auto"/>
                <w:sz w:val="28"/>
                <w:szCs w:val="28"/>
                <w:lang w:val="uk-UA"/>
              </w:rPr>
              <w:t xml:space="preserve"> – відповідно до Класифікатора об’єктів адміністративно-територіального устрою України </w:t>
            </w:r>
            <w:r w:rsidRPr="001228FE">
              <w:rPr>
                <w:color w:val="auto"/>
                <w:sz w:val="28"/>
                <w:szCs w:val="28"/>
              </w:rPr>
              <w:t>ДК 014-97</w:t>
            </w:r>
            <w:r w:rsidRPr="001228FE">
              <w:rPr>
                <w:color w:val="auto"/>
                <w:sz w:val="28"/>
                <w:szCs w:val="28"/>
                <w:lang w:val="uk-UA"/>
              </w:rPr>
              <w:t>:</w:t>
            </w:r>
          </w:p>
          <w:p w14:paraId="2349CB14"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СС2</w:t>
            </w:r>
            <w:r w:rsidRPr="001228FE">
              <w:rPr>
                <w:color w:val="auto"/>
                <w:sz w:val="28"/>
                <w:szCs w:val="28"/>
                <w:vertAlign w:val="subscript"/>
                <w:lang w:val="uk-UA"/>
              </w:rPr>
              <w:t>4</w:t>
            </w:r>
            <w:r w:rsidRPr="001228FE">
              <w:rPr>
                <w:color w:val="auto"/>
                <w:sz w:val="28"/>
                <w:szCs w:val="28"/>
                <w:lang w:val="uk-UA"/>
              </w:rPr>
              <w:t xml:space="preserve"> = (2020-1990) +1 = 31;</w:t>
            </w:r>
          </w:p>
          <w:p w14:paraId="610079C2" w14:textId="07009AE5" w:rsidR="007548B8" w:rsidRPr="001228FE" w:rsidRDefault="00494DA5" w:rsidP="007548B8">
            <w:pPr>
              <w:pStyle w:val="Default"/>
              <w:ind w:firstLine="323"/>
              <w:jc w:val="both"/>
              <w:rPr>
                <w:bCs/>
                <w:color w:val="auto"/>
                <w:sz w:val="28"/>
                <w:szCs w:val="28"/>
                <w:lang w:val="uk-UA"/>
              </w:rPr>
            </w:pPr>
            <w:r w:rsidRPr="001228FE">
              <w:rPr>
                <w:color w:val="auto"/>
                <w:sz w:val="28"/>
                <w:szCs w:val="28"/>
                <w:lang w:val="uk-UA"/>
              </w:rPr>
              <w:t>і</w:t>
            </w:r>
            <w:r w:rsidR="007548B8" w:rsidRPr="001228FE">
              <w:rPr>
                <w:color w:val="auto"/>
                <w:sz w:val="28"/>
                <w:szCs w:val="28"/>
                <w:lang w:val="uk-UA"/>
              </w:rPr>
              <w:t xml:space="preserve">з 2021 </w:t>
            </w:r>
            <w:r w:rsidRPr="001228FE">
              <w:rPr>
                <w:color w:val="auto"/>
                <w:sz w:val="28"/>
                <w:szCs w:val="28"/>
                <w:lang w:val="uk-UA"/>
              </w:rPr>
              <w:t xml:space="preserve">року </w:t>
            </w:r>
            <w:r w:rsidR="007548B8" w:rsidRPr="001228FE">
              <w:rPr>
                <w:color w:val="auto"/>
                <w:sz w:val="28"/>
                <w:szCs w:val="28"/>
                <w:lang w:val="uk-UA"/>
              </w:rPr>
              <w:t>по 2022 р</w:t>
            </w:r>
            <w:r w:rsidRPr="001228FE">
              <w:rPr>
                <w:color w:val="auto"/>
                <w:sz w:val="28"/>
                <w:szCs w:val="28"/>
                <w:lang w:val="uk-UA"/>
              </w:rPr>
              <w:t>ік</w:t>
            </w:r>
            <w:r w:rsidR="007548B8" w:rsidRPr="001228FE">
              <w:rPr>
                <w:color w:val="auto"/>
                <w:sz w:val="28"/>
                <w:szCs w:val="28"/>
                <w:lang w:val="uk-UA"/>
              </w:rPr>
              <w:t xml:space="preserve"> – відповідно до  </w:t>
            </w:r>
            <w:proofErr w:type="spellStart"/>
            <w:r w:rsidR="007548B8" w:rsidRPr="001228FE">
              <w:rPr>
                <w:bCs/>
                <w:color w:val="auto"/>
                <w:sz w:val="28"/>
                <w:szCs w:val="28"/>
              </w:rPr>
              <w:t>Кодифікатор</w:t>
            </w:r>
            <w:proofErr w:type="spellEnd"/>
            <w:r w:rsidRPr="001228FE">
              <w:rPr>
                <w:bCs/>
                <w:color w:val="auto"/>
                <w:sz w:val="28"/>
                <w:szCs w:val="28"/>
                <w:lang w:val="uk-UA"/>
              </w:rPr>
              <w:t>а</w:t>
            </w:r>
            <w:r w:rsidR="007548B8" w:rsidRPr="001228FE">
              <w:rPr>
                <w:bCs/>
                <w:color w:val="auto"/>
                <w:sz w:val="28"/>
                <w:szCs w:val="28"/>
              </w:rPr>
              <w:t xml:space="preserve"> </w:t>
            </w:r>
            <w:proofErr w:type="spellStart"/>
            <w:r w:rsidR="007548B8" w:rsidRPr="001228FE">
              <w:rPr>
                <w:bCs/>
                <w:color w:val="auto"/>
                <w:sz w:val="28"/>
                <w:szCs w:val="28"/>
              </w:rPr>
              <w:t>адміністративно-територіальних</w:t>
            </w:r>
            <w:proofErr w:type="spellEnd"/>
            <w:r w:rsidR="007548B8" w:rsidRPr="001228FE">
              <w:rPr>
                <w:bCs/>
                <w:color w:val="auto"/>
                <w:sz w:val="28"/>
                <w:szCs w:val="28"/>
              </w:rPr>
              <w:t xml:space="preserve"> </w:t>
            </w:r>
            <w:proofErr w:type="spellStart"/>
            <w:r w:rsidR="007548B8" w:rsidRPr="001228FE">
              <w:rPr>
                <w:bCs/>
                <w:color w:val="auto"/>
                <w:sz w:val="28"/>
                <w:szCs w:val="28"/>
              </w:rPr>
              <w:t>одиниць</w:t>
            </w:r>
            <w:proofErr w:type="spellEnd"/>
            <w:r w:rsidR="007548B8" w:rsidRPr="001228FE">
              <w:rPr>
                <w:bCs/>
                <w:color w:val="auto"/>
                <w:sz w:val="28"/>
                <w:szCs w:val="28"/>
              </w:rPr>
              <w:t xml:space="preserve"> та </w:t>
            </w:r>
            <w:proofErr w:type="spellStart"/>
            <w:r w:rsidR="007548B8" w:rsidRPr="001228FE">
              <w:rPr>
                <w:bCs/>
                <w:color w:val="auto"/>
                <w:sz w:val="28"/>
                <w:szCs w:val="28"/>
              </w:rPr>
              <w:t>територій</w:t>
            </w:r>
            <w:proofErr w:type="spellEnd"/>
            <w:r w:rsidR="007548B8" w:rsidRPr="001228FE">
              <w:rPr>
                <w:bCs/>
                <w:color w:val="auto"/>
                <w:sz w:val="28"/>
                <w:szCs w:val="28"/>
              </w:rPr>
              <w:t xml:space="preserve"> </w:t>
            </w:r>
            <w:proofErr w:type="spellStart"/>
            <w:r w:rsidR="007548B8" w:rsidRPr="001228FE">
              <w:rPr>
                <w:bCs/>
                <w:color w:val="auto"/>
                <w:sz w:val="28"/>
                <w:szCs w:val="28"/>
              </w:rPr>
              <w:t>територіальних</w:t>
            </w:r>
            <w:proofErr w:type="spellEnd"/>
            <w:r w:rsidR="007548B8" w:rsidRPr="001228FE">
              <w:rPr>
                <w:bCs/>
                <w:color w:val="auto"/>
                <w:sz w:val="28"/>
                <w:szCs w:val="28"/>
              </w:rPr>
              <w:t xml:space="preserve"> громад</w:t>
            </w:r>
            <w:r w:rsidR="007548B8" w:rsidRPr="001228FE">
              <w:rPr>
                <w:bCs/>
                <w:color w:val="auto"/>
                <w:sz w:val="28"/>
                <w:szCs w:val="28"/>
                <w:lang w:val="uk-UA"/>
              </w:rPr>
              <w:t>:</w:t>
            </w:r>
          </w:p>
          <w:p w14:paraId="6A4BE9DB"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СС2</w:t>
            </w:r>
            <w:r w:rsidRPr="001228FE">
              <w:rPr>
                <w:color w:val="auto"/>
                <w:sz w:val="28"/>
                <w:szCs w:val="28"/>
                <w:vertAlign w:val="subscript"/>
                <w:lang w:val="uk-UA"/>
              </w:rPr>
              <w:t>5</w:t>
            </w:r>
            <w:r w:rsidRPr="001228FE">
              <w:rPr>
                <w:color w:val="auto"/>
                <w:sz w:val="28"/>
                <w:szCs w:val="28"/>
                <w:lang w:val="uk-UA"/>
              </w:rPr>
              <w:t xml:space="preserve"> = (2022-2021) +1 = 2.</w:t>
            </w:r>
          </w:p>
        </w:tc>
      </w:tr>
      <w:tr w:rsidR="001228FE" w:rsidRPr="001228FE" w14:paraId="4E31A0C3" w14:textId="77777777" w:rsidTr="000C1FED">
        <w:trPr>
          <w:jc w:val="center"/>
        </w:trPr>
        <w:tc>
          <w:tcPr>
            <w:tcW w:w="5665" w:type="dxa"/>
            <w:shd w:val="clear" w:color="auto" w:fill="auto"/>
          </w:tcPr>
          <w:p w14:paraId="1C8B6A02" w14:textId="77777777" w:rsidR="007548B8" w:rsidRPr="001228FE" w:rsidRDefault="007548B8" w:rsidP="007548B8">
            <w:pPr>
              <w:widowControl w:val="0"/>
              <w:autoSpaceDE w:val="0"/>
              <w:autoSpaceDN w:val="0"/>
              <w:adjustRightInd w:val="0"/>
            </w:pPr>
            <w:r w:rsidRPr="001228FE">
              <w:lastRenderedPageBreak/>
              <w:t>S.15.3. Узгодженість ‒ перехресні області</w:t>
            </w:r>
          </w:p>
        </w:tc>
        <w:tc>
          <w:tcPr>
            <w:tcW w:w="8931" w:type="dxa"/>
            <w:shd w:val="clear" w:color="auto" w:fill="auto"/>
          </w:tcPr>
          <w:p w14:paraId="2B6EA160" w14:textId="783E1070" w:rsidR="007548B8" w:rsidRPr="001228FE" w:rsidRDefault="00494DA5" w:rsidP="007548B8">
            <w:pPr>
              <w:pStyle w:val="Default"/>
              <w:ind w:firstLine="323"/>
              <w:jc w:val="both"/>
              <w:rPr>
                <w:color w:val="auto"/>
                <w:sz w:val="28"/>
                <w:szCs w:val="28"/>
                <w:lang w:val="uk-UA"/>
              </w:rPr>
            </w:pPr>
            <w:r w:rsidRPr="001228FE">
              <w:rPr>
                <w:color w:val="auto"/>
                <w:sz w:val="28"/>
                <w:szCs w:val="28"/>
                <w:lang w:val="uk-UA"/>
              </w:rPr>
              <w:t>Немає</w:t>
            </w:r>
            <w:r w:rsidR="007548B8" w:rsidRPr="001228FE">
              <w:rPr>
                <w:color w:val="auto"/>
                <w:sz w:val="28"/>
                <w:szCs w:val="28"/>
                <w:lang w:val="uk-UA"/>
              </w:rPr>
              <w:t xml:space="preserve"> відмінност</w:t>
            </w:r>
            <w:r w:rsidRPr="001228FE">
              <w:rPr>
                <w:color w:val="auto"/>
                <w:sz w:val="28"/>
                <w:szCs w:val="28"/>
                <w:lang w:val="uk-UA"/>
              </w:rPr>
              <w:t>ей</w:t>
            </w:r>
            <w:r w:rsidR="007548B8" w:rsidRPr="001228FE">
              <w:rPr>
                <w:color w:val="auto"/>
                <w:sz w:val="28"/>
                <w:szCs w:val="28"/>
                <w:lang w:val="uk-UA"/>
              </w:rPr>
              <w:t xml:space="preserve"> між статистичними показниками, уключаючи основні відмінності в поняттях і визначеннях, географічне охоплення тощо щодо джерел інформації цього ДСС.</w:t>
            </w:r>
          </w:p>
        </w:tc>
      </w:tr>
      <w:tr w:rsidR="001228FE" w:rsidRPr="001228FE" w14:paraId="11CD80A8" w14:textId="77777777" w:rsidTr="000C1FED">
        <w:trPr>
          <w:jc w:val="center"/>
        </w:trPr>
        <w:tc>
          <w:tcPr>
            <w:tcW w:w="5665" w:type="dxa"/>
            <w:shd w:val="clear" w:color="auto" w:fill="auto"/>
          </w:tcPr>
          <w:p w14:paraId="60F13E37" w14:textId="77777777" w:rsidR="007548B8" w:rsidRPr="001228FE" w:rsidRDefault="007548B8" w:rsidP="007548B8">
            <w:pPr>
              <w:widowControl w:val="0"/>
              <w:autoSpaceDE w:val="0"/>
              <w:autoSpaceDN w:val="0"/>
              <w:adjustRightInd w:val="0"/>
            </w:pPr>
            <w:r w:rsidRPr="001228FE">
              <w:t xml:space="preserve">S.15.3.1. Узгодженість ‒ внутрішньорічна та річна статистика  </w:t>
            </w:r>
          </w:p>
        </w:tc>
        <w:tc>
          <w:tcPr>
            <w:tcW w:w="8931" w:type="dxa"/>
            <w:shd w:val="clear" w:color="auto" w:fill="auto"/>
          </w:tcPr>
          <w:p w14:paraId="21ECBAF8" w14:textId="77777777" w:rsidR="007548B8" w:rsidRPr="001228FE" w:rsidRDefault="007548B8" w:rsidP="007548B8">
            <w:pPr>
              <w:widowControl w:val="0"/>
              <w:autoSpaceDE w:val="0"/>
              <w:autoSpaceDN w:val="0"/>
              <w:adjustRightInd w:val="0"/>
              <w:ind w:firstLine="323"/>
              <w:jc w:val="both"/>
            </w:pPr>
            <w:r w:rsidRPr="001228FE">
              <w:t>Не застосовується, оскільки за цим ДСС поширюються тільки річні дані.</w:t>
            </w:r>
          </w:p>
        </w:tc>
      </w:tr>
      <w:tr w:rsidR="001228FE" w:rsidRPr="001228FE" w14:paraId="6BA7E7AE" w14:textId="77777777" w:rsidTr="000C1FED">
        <w:trPr>
          <w:jc w:val="center"/>
        </w:trPr>
        <w:tc>
          <w:tcPr>
            <w:tcW w:w="5665" w:type="dxa"/>
            <w:shd w:val="clear" w:color="auto" w:fill="auto"/>
          </w:tcPr>
          <w:p w14:paraId="13CD683A" w14:textId="77777777" w:rsidR="007548B8" w:rsidRPr="001228FE" w:rsidRDefault="007548B8" w:rsidP="007548B8">
            <w:pPr>
              <w:widowControl w:val="0"/>
              <w:autoSpaceDE w:val="0"/>
              <w:autoSpaceDN w:val="0"/>
              <w:adjustRightInd w:val="0"/>
            </w:pPr>
            <w:r w:rsidRPr="001228FE">
              <w:t>S.15.3.2. Узгодженість ‒ національні рахунки</w:t>
            </w:r>
          </w:p>
        </w:tc>
        <w:tc>
          <w:tcPr>
            <w:tcW w:w="8931" w:type="dxa"/>
            <w:shd w:val="clear" w:color="auto" w:fill="auto"/>
          </w:tcPr>
          <w:p w14:paraId="4A243F94" w14:textId="77777777" w:rsidR="007548B8" w:rsidRPr="001228FE" w:rsidRDefault="007548B8" w:rsidP="007548B8">
            <w:pPr>
              <w:pStyle w:val="Default"/>
              <w:ind w:firstLine="323"/>
              <w:jc w:val="both"/>
              <w:rPr>
                <w:color w:val="auto"/>
                <w:lang w:val="uk-UA"/>
              </w:rPr>
            </w:pPr>
            <w:r w:rsidRPr="001228FE">
              <w:rPr>
                <w:color w:val="auto"/>
                <w:sz w:val="28"/>
                <w:szCs w:val="28"/>
                <w:lang w:val="uk-UA"/>
              </w:rPr>
              <w:t xml:space="preserve">Дані щодо кількості осіб, випущених із закладів фахової </w:t>
            </w:r>
            <w:proofErr w:type="spellStart"/>
            <w:r w:rsidRPr="001228FE">
              <w:rPr>
                <w:color w:val="auto"/>
                <w:sz w:val="28"/>
                <w:szCs w:val="28"/>
                <w:lang w:val="uk-UA"/>
              </w:rPr>
              <w:t>передвищої</w:t>
            </w:r>
            <w:proofErr w:type="spellEnd"/>
            <w:r w:rsidRPr="001228FE">
              <w:rPr>
                <w:color w:val="auto"/>
                <w:sz w:val="28"/>
                <w:szCs w:val="28"/>
                <w:lang w:val="uk-UA"/>
              </w:rPr>
              <w:t xml:space="preserve"> та вищої освіти, підготовлених на підставі даних ЄДЕБО, використовуються як джерело інформації для розрахунку показників використання наявного доходу сектору домашніх господарств статистики національних рахунків. Зазначені дані повністю відповідають потребам статистики національних рахунків. </w:t>
            </w:r>
          </w:p>
        </w:tc>
      </w:tr>
      <w:tr w:rsidR="001228FE" w:rsidRPr="001228FE" w14:paraId="40E19097" w14:textId="77777777" w:rsidTr="000C1FED">
        <w:trPr>
          <w:jc w:val="center"/>
        </w:trPr>
        <w:tc>
          <w:tcPr>
            <w:tcW w:w="5665" w:type="dxa"/>
            <w:shd w:val="clear" w:color="auto" w:fill="auto"/>
          </w:tcPr>
          <w:p w14:paraId="236FF307" w14:textId="77777777" w:rsidR="007548B8" w:rsidRPr="001228FE" w:rsidRDefault="007548B8" w:rsidP="007548B8">
            <w:pPr>
              <w:widowControl w:val="0"/>
              <w:autoSpaceDE w:val="0"/>
              <w:autoSpaceDN w:val="0"/>
              <w:adjustRightInd w:val="0"/>
            </w:pPr>
            <w:r w:rsidRPr="001228FE">
              <w:t>S.15.4. Узгодженість ‒ внутрішня</w:t>
            </w:r>
          </w:p>
        </w:tc>
        <w:tc>
          <w:tcPr>
            <w:tcW w:w="8931" w:type="dxa"/>
            <w:shd w:val="clear" w:color="auto" w:fill="auto"/>
          </w:tcPr>
          <w:p w14:paraId="18CB0DEA" w14:textId="77777777" w:rsidR="007548B8" w:rsidRPr="001228FE" w:rsidRDefault="007548B8" w:rsidP="007548B8">
            <w:pPr>
              <w:widowControl w:val="0"/>
              <w:autoSpaceDE w:val="0"/>
              <w:autoSpaceDN w:val="0"/>
              <w:adjustRightInd w:val="0"/>
              <w:ind w:firstLine="312"/>
              <w:jc w:val="both"/>
            </w:pPr>
            <w:r w:rsidRPr="001228FE">
              <w:t>Результати цього статистичного спостереження внутрішньо узгоджені та є послідовними в часі, за регіонами, починаючи з 1990 року.</w:t>
            </w:r>
          </w:p>
        </w:tc>
      </w:tr>
      <w:tr w:rsidR="001228FE" w:rsidRPr="001228FE" w14:paraId="4AD572BA" w14:textId="77777777" w:rsidTr="000C1FED">
        <w:trPr>
          <w:jc w:val="center"/>
        </w:trPr>
        <w:tc>
          <w:tcPr>
            <w:tcW w:w="5665" w:type="dxa"/>
            <w:shd w:val="clear" w:color="auto" w:fill="auto"/>
          </w:tcPr>
          <w:p w14:paraId="2874CEBE" w14:textId="77777777" w:rsidR="007548B8" w:rsidRPr="001228FE" w:rsidRDefault="007548B8" w:rsidP="007548B8">
            <w:pPr>
              <w:widowControl w:val="0"/>
              <w:autoSpaceDE w:val="0"/>
              <w:autoSpaceDN w:val="0"/>
              <w:adjustRightInd w:val="0"/>
            </w:pPr>
            <w:r w:rsidRPr="001228FE">
              <w:t>S.16. Витрати та навантаження</w:t>
            </w:r>
          </w:p>
        </w:tc>
        <w:tc>
          <w:tcPr>
            <w:tcW w:w="8931" w:type="dxa"/>
            <w:shd w:val="clear" w:color="auto" w:fill="auto"/>
          </w:tcPr>
          <w:p w14:paraId="242C195B" w14:textId="77777777" w:rsidR="007548B8" w:rsidRPr="001228FE" w:rsidRDefault="007548B8" w:rsidP="007548B8">
            <w:pPr>
              <w:widowControl w:val="0"/>
              <w:autoSpaceDE w:val="0"/>
              <w:autoSpaceDN w:val="0"/>
              <w:adjustRightInd w:val="0"/>
              <w:ind w:firstLine="312"/>
              <w:jc w:val="both"/>
            </w:pPr>
            <w:r w:rsidRPr="001228FE">
              <w:t xml:space="preserve">Розрахунок витрат, пов’язаних із проведенням статистичного спостереження, та навантаження для респондентів не виконується, оскільки джерелом інформації для ДСС є агреговані адміністративні дані за формами звітності ДНУ "ІОА" та </w:t>
            </w:r>
            <w:r w:rsidR="00C351F3" w:rsidRPr="001228FE">
              <w:t xml:space="preserve">записи </w:t>
            </w:r>
            <w:r w:rsidRPr="001228FE">
              <w:t>дан</w:t>
            </w:r>
            <w:r w:rsidR="00C351F3" w:rsidRPr="001228FE">
              <w:t>их</w:t>
            </w:r>
            <w:r w:rsidRPr="001228FE">
              <w:t xml:space="preserve"> ЄДЕБО щодо мережі </w:t>
            </w:r>
            <w:r w:rsidRPr="001228FE">
              <w:lastRenderedPageBreak/>
              <w:t xml:space="preserve">та діяльності закладів вищої та фахової </w:t>
            </w:r>
            <w:proofErr w:type="spellStart"/>
            <w:r w:rsidRPr="001228FE">
              <w:t>передвищої</w:t>
            </w:r>
            <w:proofErr w:type="spellEnd"/>
            <w:r w:rsidRPr="001228FE">
              <w:t xml:space="preserve"> освіти і наукових установ.</w:t>
            </w:r>
          </w:p>
        </w:tc>
      </w:tr>
      <w:tr w:rsidR="001228FE" w:rsidRPr="001228FE" w14:paraId="6A68D5F1" w14:textId="77777777" w:rsidTr="004B4F1E">
        <w:trPr>
          <w:jc w:val="center"/>
        </w:trPr>
        <w:tc>
          <w:tcPr>
            <w:tcW w:w="14596" w:type="dxa"/>
            <w:gridSpan w:val="2"/>
            <w:shd w:val="clear" w:color="auto" w:fill="auto"/>
          </w:tcPr>
          <w:p w14:paraId="799F2C06" w14:textId="77777777" w:rsidR="007548B8" w:rsidRPr="001228FE" w:rsidRDefault="007548B8" w:rsidP="007548B8">
            <w:pPr>
              <w:widowControl w:val="0"/>
              <w:autoSpaceDE w:val="0"/>
              <w:autoSpaceDN w:val="0"/>
              <w:adjustRightInd w:val="0"/>
            </w:pPr>
            <w:r w:rsidRPr="001228FE">
              <w:lastRenderedPageBreak/>
              <w:t>S.17. Перегляд інформації</w:t>
            </w:r>
          </w:p>
        </w:tc>
      </w:tr>
      <w:tr w:rsidR="001228FE" w:rsidRPr="001228FE" w14:paraId="54A69FBF" w14:textId="77777777" w:rsidTr="000C1FED">
        <w:trPr>
          <w:jc w:val="center"/>
        </w:trPr>
        <w:tc>
          <w:tcPr>
            <w:tcW w:w="5665" w:type="dxa"/>
            <w:shd w:val="clear" w:color="auto" w:fill="auto"/>
          </w:tcPr>
          <w:p w14:paraId="52E470D1" w14:textId="77777777" w:rsidR="007548B8" w:rsidRPr="001228FE" w:rsidRDefault="007548B8" w:rsidP="007548B8">
            <w:pPr>
              <w:widowControl w:val="0"/>
              <w:autoSpaceDE w:val="0"/>
              <w:autoSpaceDN w:val="0"/>
              <w:adjustRightInd w:val="0"/>
            </w:pPr>
            <w:r w:rsidRPr="001228FE">
              <w:t>S.17.1. Перегляд інформації ‒ політика</w:t>
            </w:r>
          </w:p>
        </w:tc>
        <w:tc>
          <w:tcPr>
            <w:tcW w:w="8931" w:type="dxa"/>
            <w:shd w:val="clear" w:color="auto" w:fill="auto"/>
          </w:tcPr>
          <w:p w14:paraId="20C8DBD8" w14:textId="77777777" w:rsidR="007548B8" w:rsidRPr="001228FE" w:rsidRDefault="007548B8" w:rsidP="007548B8">
            <w:pPr>
              <w:widowControl w:val="0"/>
              <w:autoSpaceDE w:val="0"/>
              <w:autoSpaceDN w:val="0"/>
              <w:adjustRightInd w:val="0"/>
              <w:ind w:firstLine="312"/>
              <w:jc w:val="both"/>
            </w:pPr>
            <w:r w:rsidRPr="001228FE">
              <w:t>Перегляд статистичної інформації ДСС відбувається відповідно до визначеної методології, зокрема, Методологічних положень щодо перегляду офіційної державної статистичної інформації (наказ Держстату від 25 серпня 2021 року № 220 (зі змінами)), розділу ІХ Методологічних положень з організації державного статистичного спостереження щодо мережі та діяльності закладів освіти (наказ Держстату від 22 лютого 2022 року № 49 (зі змінами)).</w:t>
            </w:r>
          </w:p>
        </w:tc>
      </w:tr>
      <w:tr w:rsidR="001228FE" w:rsidRPr="001228FE" w14:paraId="69E87E9D" w14:textId="77777777" w:rsidTr="000C1FED">
        <w:trPr>
          <w:jc w:val="center"/>
        </w:trPr>
        <w:tc>
          <w:tcPr>
            <w:tcW w:w="5665" w:type="dxa"/>
            <w:shd w:val="clear" w:color="auto" w:fill="auto"/>
          </w:tcPr>
          <w:p w14:paraId="174B37A8" w14:textId="77777777" w:rsidR="007548B8" w:rsidRPr="001228FE" w:rsidRDefault="007548B8" w:rsidP="007548B8">
            <w:pPr>
              <w:widowControl w:val="0"/>
              <w:autoSpaceDE w:val="0"/>
              <w:autoSpaceDN w:val="0"/>
              <w:adjustRightInd w:val="0"/>
            </w:pPr>
            <w:r w:rsidRPr="001228FE">
              <w:t>S.17.2. Перегляд інформації ‒ середній розмір перегляду (A6 (U))</w:t>
            </w:r>
          </w:p>
        </w:tc>
        <w:tc>
          <w:tcPr>
            <w:tcW w:w="8931" w:type="dxa"/>
            <w:shd w:val="clear" w:color="auto" w:fill="auto"/>
          </w:tcPr>
          <w:p w14:paraId="3BA2F6A2" w14:textId="77777777" w:rsidR="007548B8" w:rsidRPr="001228FE" w:rsidRDefault="007548B8" w:rsidP="007548B8">
            <w:pPr>
              <w:widowControl w:val="0"/>
              <w:autoSpaceDE w:val="0"/>
              <w:autoSpaceDN w:val="0"/>
              <w:adjustRightInd w:val="0"/>
              <w:ind w:firstLine="323"/>
              <w:jc w:val="both"/>
            </w:pPr>
            <w:r w:rsidRPr="001228FE">
              <w:t>У 2021 та 2022 роках здійснювалися незаплановані перегляди статистичної інформації щодо діяльності закладів дошкільної освіти.</w:t>
            </w:r>
          </w:p>
          <w:p w14:paraId="75DC6D14" w14:textId="0F06D89A" w:rsidR="007548B8" w:rsidRPr="001228FE" w:rsidRDefault="007548B8" w:rsidP="007548B8">
            <w:pPr>
              <w:widowControl w:val="0"/>
              <w:autoSpaceDE w:val="0"/>
              <w:autoSpaceDN w:val="0"/>
              <w:adjustRightInd w:val="0"/>
              <w:ind w:firstLine="323"/>
              <w:jc w:val="both"/>
            </w:pPr>
            <w:r w:rsidRPr="001228FE">
              <w:t xml:space="preserve">У 2021 році було перераховано інформацію за показником щодо кількості дітей у закладах дошкільної освіти </w:t>
            </w:r>
            <w:r w:rsidR="002A31DD" w:rsidRPr="001228FE">
              <w:t>в</w:t>
            </w:r>
            <w:r w:rsidRPr="001228FE">
              <w:t xml:space="preserve"> розрахунку на 100 місць.</w:t>
            </w:r>
          </w:p>
          <w:p w14:paraId="24519C5E" w14:textId="77777777" w:rsidR="007548B8" w:rsidRPr="001228FE" w:rsidRDefault="007548B8" w:rsidP="007548B8">
            <w:pPr>
              <w:widowControl w:val="0"/>
              <w:autoSpaceDE w:val="0"/>
              <w:autoSpaceDN w:val="0"/>
              <w:adjustRightInd w:val="0"/>
              <w:ind w:firstLine="323"/>
              <w:jc w:val="both"/>
            </w:pPr>
            <w:r w:rsidRPr="001228FE">
              <w:t xml:space="preserve">У 2022 році було </w:t>
            </w:r>
            <w:proofErr w:type="spellStart"/>
            <w:r w:rsidRPr="001228FE">
              <w:t>переглянуто</w:t>
            </w:r>
            <w:proofErr w:type="spellEnd"/>
            <w:r w:rsidRPr="001228FE">
              <w:t xml:space="preserve"> інформацію за показником щодо кількості закладів дошкільної освіти за мовами виховання дітей та регіонами.</w:t>
            </w:r>
          </w:p>
        </w:tc>
      </w:tr>
      <w:tr w:rsidR="001228FE" w:rsidRPr="001228FE" w14:paraId="4A15E1E4" w14:textId="77777777" w:rsidTr="000C1FED">
        <w:trPr>
          <w:jc w:val="center"/>
        </w:trPr>
        <w:tc>
          <w:tcPr>
            <w:tcW w:w="5665" w:type="dxa"/>
            <w:shd w:val="clear" w:color="auto" w:fill="auto"/>
          </w:tcPr>
          <w:p w14:paraId="174E3D48" w14:textId="77777777" w:rsidR="007548B8" w:rsidRPr="001228FE" w:rsidRDefault="007548B8" w:rsidP="007548B8">
            <w:pPr>
              <w:widowControl w:val="0"/>
              <w:autoSpaceDE w:val="0"/>
              <w:autoSpaceDN w:val="0"/>
              <w:adjustRightInd w:val="0"/>
            </w:pPr>
            <w:r w:rsidRPr="001228FE">
              <w:t>S.17.2.1. Перегляд інформації ‒ середній розмір перегляду (A6 (Р))</w:t>
            </w:r>
          </w:p>
        </w:tc>
        <w:tc>
          <w:tcPr>
            <w:tcW w:w="8931" w:type="dxa"/>
            <w:shd w:val="clear" w:color="auto" w:fill="auto"/>
          </w:tcPr>
          <w:p w14:paraId="2F91AA61" w14:textId="4A16118B" w:rsidR="007548B8" w:rsidRPr="001228FE" w:rsidRDefault="007548B8" w:rsidP="007548B8">
            <w:pPr>
              <w:widowControl w:val="0"/>
              <w:autoSpaceDE w:val="0"/>
              <w:autoSpaceDN w:val="0"/>
              <w:adjustRightInd w:val="0"/>
              <w:ind w:firstLine="323"/>
              <w:jc w:val="both"/>
            </w:pPr>
            <w:r w:rsidRPr="001228FE">
              <w:t xml:space="preserve">У 2021 році було перераховано інформацію за показником щодо кількості дітей у закладах дошкільної освіти </w:t>
            </w:r>
            <w:r w:rsidR="002A31DD" w:rsidRPr="001228FE">
              <w:t>в</w:t>
            </w:r>
            <w:r w:rsidRPr="001228FE">
              <w:t xml:space="preserve"> розрахунку на 100 місць (</w:t>
            </w:r>
            <w:proofErr w:type="spellStart"/>
            <w:r w:rsidRPr="001228FE">
              <w:t>К</w:t>
            </w:r>
            <w:r w:rsidRPr="001228FE">
              <w:rPr>
                <w:vertAlign w:val="subscript"/>
              </w:rPr>
              <w:t>д</w:t>
            </w:r>
            <w:proofErr w:type="spellEnd"/>
            <w:r w:rsidRPr="001228FE">
              <w:t xml:space="preserve"> (річний)):</w:t>
            </w:r>
          </w:p>
          <w:tbl>
            <w:tblPr>
              <w:tblStyle w:val="a4"/>
              <w:tblW w:w="0" w:type="auto"/>
              <w:tblLayout w:type="fixed"/>
              <w:tblLook w:val="04A0" w:firstRow="1" w:lastRow="0" w:firstColumn="1" w:lastColumn="0" w:noHBand="0" w:noVBand="1"/>
            </w:tblPr>
            <w:tblGrid>
              <w:gridCol w:w="2580"/>
              <w:gridCol w:w="1559"/>
              <w:gridCol w:w="1559"/>
              <w:gridCol w:w="2975"/>
            </w:tblGrid>
            <w:tr w:rsidR="001228FE" w:rsidRPr="001228FE" w14:paraId="6919BA99" w14:textId="77777777" w:rsidTr="007548B8">
              <w:tc>
                <w:tcPr>
                  <w:tcW w:w="2580" w:type="dxa"/>
                </w:tcPr>
                <w:p w14:paraId="02422010" w14:textId="77777777" w:rsidR="007548B8" w:rsidRPr="001228FE" w:rsidRDefault="007548B8" w:rsidP="007548B8">
                  <w:pPr>
                    <w:jc w:val="both"/>
                    <w:rPr>
                      <w:sz w:val="22"/>
                      <w:szCs w:val="22"/>
                    </w:rPr>
                  </w:pPr>
                </w:p>
              </w:tc>
              <w:tc>
                <w:tcPr>
                  <w:tcW w:w="1559" w:type="dxa"/>
                </w:tcPr>
                <w:p w14:paraId="3DD4AA9A" w14:textId="77777777" w:rsidR="007548B8" w:rsidRPr="001228FE" w:rsidRDefault="007548B8" w:rsidP="007548B8">
                  <w:pPr>
                    <w:jc w:val="center"/>
                    <w:rPr>
                      <w:sz w:val="20"/>
                      <w:szCs w:val="20"/>
                    </w:rPr>
                  </w:pPr>
                  <w:r w:rsidRPr="001228FE">
                    <w:rPr>
                      <w:sz w:val="20"/>
                      <w:szCs w:val="20"/>
                    </w:rPr>
                    <w:t>Перша публікація</w:t>
                  </w:r>
                </w:p>
              </w:tc>
              <w:tc>
                <w:tcPr>
                  <w:tcW w:w="1559" w:type="dxa"/>
                </w:tcPr>
                <w:p w14:paraId="22A1B6E8" w14:textId="77777777" w:rsidR="007548B8" w:rsidRPr="001228FE" w:rsidRDefault="007548B8" w:rsidP="007548B8">
                  <w:pPr>
                    <w:jc w:val="center"/>
                    <w:rPr>
                      <w:sz w:val="20"/>
                      <w:szCs w:val="20"/>
                    </w:rPr>
                  </w:pPr>
                  <w:r w:rsidRPr="001228FE">
                    <w:rPr>
                      <w:sz w:val="20"/>
                      <w:szCs w:val="20"/>
                    </w:rPr>
                    <w:t>Друга публікація</w:t>
                  </w:r>
                </w:p>
              </w:tc>
              <w:tc>
                <w:tcPr>
                  <w:tcW w:w="2975" w:type="dxa"/>
                </w:tcPr>
                <w:p w14:paraId="30F2AE69" w14:textId="77777777" w:rsidR="007548B8" w:rsidRPr="001228FE" w:rsidRDefault="007548B8" w:rsidP="007548B8">
                  <w:pPr>
                    <w:jc w:val="center"/>
                    <w:rPr>
                      <w:sz w:val="20"/>
                      <w:szCs w:val="20"/>
                    </w:rPr>
                  </w:pPr>
                  <w:r w:rsidRPr="001228FE">
                    <w:rPr>
                      <w:sz w:val="20"/>
                      <w:szCs w:val="20"/>
                    </w:rPr>
                    <w:t>Зміна абсолютної величини між переглянутими значеннями</w:t>
                  </w:r>
                </w:p>
              </w:tc>
            </w:tr>
            <w:tr w:rsidR="001228FE" w:rsidRPr="001228FE" w14:paraId="20A63B16" w14:textId="77777777" w:rsidTr="007548B8">
              <w:tc>
                <w:tcPr>
                  <w:tcW w:w="2580" w:type="dxa"/>
                </w:tcPr>
                <w:p w14:paraId="1B18723A" w14:textId="77777777" w:rsidR="007548B8" w:rsidRPr="001228FE" w:rsidRDefault="007548B8" w:rsidP="007548B8">
                  <w:pPr>
                    <w:jc w:val="both"/>
                    <w:rPr>
                      <w:sz w:val="22"/>
                      <w:szCs w:val="22"/>
                    </w:rPr>
                  </w:pPr>
                  <w:proofErr w:type="spellStart"/>
                  <w:r w:rsidRPr="001228FE">
                    <w:rPr>
                      <w:sz w:val="22"/>
                      <w:szCs w:val="22"/>
                    </w:rPr>
                    <w:t>К</w:t>
                  </w:r>
                  <w:r w:rsidRPr="001228FE">
                    <w:rPr>
                      <w:sz w:val="22"/>
                      <w:szCs w:val="22"/>
                      <w:vertAlign w:val="subscript"/>
                    </w:rPr>
                    <w:t>д</w:t>
                  </w:r>
                  <w:proofErr w:type="spellEnd"/>
                  <w:r w:rsidRPr="001228FE">
                    <w:rPr>
                      <w:sz w:val="22"/>
                      <w:szCs w:val="22"/>
                    </w:rPr>
                    <w:t xml:space="preserve"> усього</w:t>
                  </w:r>
                </w:p>
              </w:tc>
              <w:tc>
                <w:tcPr>
                  <w:tcW w:w="1559" w:type="dxa"/>
                </w:tcPr>
                <w:p w14:paraId="13E2CB1A" w14:textId="77777777" w:rsidR="007548B8" w:rsidRPr="001228FE" w:rsidRDefault="007548B8" w:rsidP="007548B8">
                  <w:pPr>
                    <w:jc w:val="center"/>
                    <w:rPr>
                      <w:sz w:val="22"/>
                      <w:szCs w:val="22"/>
                    </w:rPr>
                  </w:pPr>
                  <w:r w:rsidRPr="001228FE">
                    <w:rPr>
                      <w:sz w:val="22"/>
                      <w:szCs w:val="22"/>
                    </w:rPr>
                    <w:t>98</w:t>
                  </w:r>
                </w:p>
              </w:tc>
              <w:tc>
                <w:tcPr>
                  <w:tcW w:w="1559" w:type="dxa"/>
                </w:tcPr>
                <w:p w14:paraId="7E96687A" w14:textId="77777777" w:rsidR="007548B8" w:rsidRPr="001228FE" w:rsidRDefault="007548B8" w:rsidP="007548B8">
                  <w:pPr>
                    <w:jc w:val="center"/>
                    <w:rPr>
                      <w:sz w:val="22"/>
                      <w:szCs w:val="22"/>
                    </w:rPr>
                  </w:pPr>
                  <w:r w:rsidRPr="001228FE">
                    <w:rPr>
                      <w:sz w:val="22"/>
                      <w:szCs w:val="22"/>
                    </w:rPr>
                    <w:t>96</w:t>
                  </w:r>
                </w:p>
              </w:tc>
              <w:tc>
                <w:tcPr>
                  <w:tcW w:w="2975" w:type="dxa"/>
                </w:tcPr>
                <w:p w14:paraId="6B330DD3" w14:textId="77777777" w:rsidR="007548B8" w:rsidRPr="001228FE" w:rsidRDefault="007548B8" w:rsidP="007548B8">
                  <w:pPr>
                    <w:jc w:val="center"/>
                    <w:rPr>
                      <w:sz w:val="22"/>
                      <w:szCs w:val="22"/>
                    </w:rPr>
                  </w:pPr>
                  <w:r w:rsidRPr="001228FE">
                    <w:rPr>
                      <w:sz w:val="22"/>
                      <w:szCs w:val="22"/>
                    </w:rPr>
                    <w:t>2</w:t>
                  </w:r>
                </w:p>
              </w:tc>
            </w:tr>
            <w:tr w:rsidR="001228FE" w:rsidRPr="001228FE" w14:paraId="7EF69A0B" w14:textId="77777777" w:rsidTr="007548B8">
              <w:tc>
                <w:tcPr>
                  <w:tcW w:w="2580" w:type="dxa"/>
                </w:tcPr>
                <w:p w14:paraId="24356FF8" w14:textId="77777777" w:rsidR="007548B8" w:rsidRPr="001228FE" w:rsidRDefault="007548B8" w:rsidP="007548B8">
                  <w:pPr>
                    <w:jc w:val="both"/>
                    <w:rPr>
                      <w:sz w:val="22"/>
                      <w:szCs w:val="22"/>
                    </w:rPr>
                  </w:pPr>
                  <w:proofErr w:type="spellStart"/>
                  <w:r w:rsidRPr="001228FE">
                    <w:rPr>
                      <w:sz w:val="22"/>
                      <w:szCs w:val="22"/>
                    </w:rPr>
                    <w:t>К</w:t>
                  </w:r>
                  <w:r w:rsidRPr="001228FE">
                    <w:rPr>
                      <w:sz w:val="22"/>
                      <w:szCs w:val="22"/>
                      <w:vertAlign w:val="subscript"/>
                    </w:rPr>
                    <w:t>д</w:t>
                  </w:r>
                  <w:proofErr w:type="spellEnd"/>
                  <w:r w:rsidRPr="001228FE">
                    <w:rPr>
                      <w:sz w:val="22"/>
                      <w:szCs w:val="22"/>
                    </w:rPr>
                    <w:t xml:space="preserve"> у міській місцевості </w:t>
                  </w:r>
                </w:p>
              </w:tc>
              <w:tc>
                <w:tcPr>
                  <w:tcW w:w="1559" w:type="dxa"/>
                </w:tcPr>
                <w:p w14:paraId="311540AE" w14:textId="77777777" w:rsidR="007548B8" w:rsidRPr="001228FE" w:rsidRDefault="007548B8" w:rsidP="007548B8">
                  <w:pPr>
                    <w:jc w:val="center"/>
                    <w:rPr>
                      <w:sz w:val="22"/>
                      <w:szCs w:val="22"/>
                    </w:rPr>
                  </w:pPr>
                  <w:r w:rsidRPr="001228FE">
                    <w:rPr>
                      <w:sz w:val="22"/>
                      <w:szCs w:val="22"/>
                    </w:rPr>
                    <w:t>106</w:t>
                  </w:r>
                </w:p>
              </w:tc>
              <w:tc>
                <w:tcPr>
                  <w:tcW w:w="1559" w:type="dxa"/>
                </w:tcPr>
                <w:p w14:paraId="175F26E9" w14:textId="77777777" w:rsidR="007548B8" w:rsidRPr="001228FE" w:rsidRDefault="007548B8" w:rsidP="007548B8">
                  <w:pPr>
                    <w:jc w:val="center"/>
                    <w:rPr>
                      <w:sz w:val="22"/>
                      <w:szCs w:val="22"/>
                    </w:rPr>
                  </w:pPr>
                  <w:r w:rsidRPr="001228FE">
                    <w:rPr>
                      <w:sz w:val="22"/>
                      <w:szCs w:val="22"/>
                    </w:rPr>
                    <w:t>105</w:t>
                  </w:r>
                </w:p>
              </w:tc>
              <w:tc>
                <w:tcPr>
                  <w:tcW w:w="2975" w:type="dxa"/>
                </w:tcPr>
                <w:p w14:paraId="38646800" w14:textId="77777777" w:rsidR="007548B8" w:rsidRPr="001228FE" w:rsidRDefault="007548B8" w:rsidP="007548B8">
                  <w:pPr>
                    <w:jc w:val="center"/>
                    <w:rPr>
                      <w:sz w:val="22"/>
                      <w:szCs w:val="22"/>
                    </w:rPr>
                  </w:pPr>
                  <w:r w:rsidRPr="001228FE">
                    <w:rPr>
                      <w:sz w:val="22"/>
                      <w:szCs w:val="22"/>
                    </w:rPr>
                    <w:t>1</w:t>
                  </w:r>
                </w:p>
              </w:tc>
            </w:tr>
            <w:tr w:rsidR="001228FE" w:rsidRPr="001228FE" w14:paraId="3AB91F2F" w14:textId="77777777" w:rsidTr="007548B8">
              <w:tc>
                <w:tcPr>
                  <w:tcW w:w="2580" w:type="dxa"/>
                </w:tcPr>
                <w:p w14:paraId="5580943A" w14:textId="77777777" w:rsidR="007548B8" w:rsidRPr="001228FE" w:rsidRDefault="007548B8" w:rsidP="007548B8">
                  <w:pPr>
                    <w:jc w:val="both"/>
                    <w:rPr>
                      <w:sz w:val="22"/>
                      <w:szCs w:val="22"/>
                    </w:rPr>
                  </w:pPr>
                  <w:proofErr w:type="spellStart"/>
                  <w:r w:rsidRPr="001228FE">
                    <w:rPr>
                      <w:sz w:val="22"/>
                      <w:szCs w:val="22"/>
                    </w:rPr>
                    <w:t>Кд</w:t>
                  </w:r>
                  <w:proofErr w:type="spellEnd"/>
                  <w:r w:rsidRPr="001228FE">
                    <w:rPr>
                      <w:sz w:val="22"/>
                      <w:szCs w:val="22"/>
                    </w:rPr>
                    <w:t xml:space="preserve"> у сільській місцевості</w:t>
                  </w:r>
                </w:p>
              </w:tc>
              <w:tc>
                <w:tcPr>
                  <w:tcW w:w="1559" w:type="dxa"/>
                </w:tcPr>
                <w:p w14:paraId="40C35534" w14:textId="77777777" w:rsidR="007548B8" w:rsidRPr="001228FE" w:rsidRDefault="007548B8" w:rsidP="007548B8">
                  <w:pPr>
                    <w:jc w:val="center"/>
                    <w:rPr>
                      <w:sz w:val="22"/>
                      <w:szCs w:val="22"/>
                    </w:rPr>
                  </w:pPr>
                  <w:r w:rsidRPr="001228FE">
                    <w:rPr>
                      <w:sz w:val="22"/>
                      <w:szCs w:val="22"/>
                    </w:rPr>
                    <w:t>78</w:t>
                  </w:r>
                </w:p>
              </w:tc>
              <w:tc>
                <w:tcPr>
                  <w:tcW w:w="1559" w:type="dxa"/>
                </w:tcPr>
                <w:p w14:paraId="20A88775" w14:textId="77777777" w:rsidR="007548B8" w:rsidRPr="001228FE" w:rsidRDefault="007548B8" w:rsidP="007548B8">
                  <w:pPr>
                    <w:jc w:val="center"/>
                    <w:rPr>
                      <w:sz w:val="22"/>
                      <w:szCs w:val="22"/>
                    </w:rPr>
                  </w:pPr>
                  <w:r w:rsidRPr="001228FE">
                    <w:rPr>
                      <w:sz w:val="22"/>
                      <w:szCs w:val="22"/>
                    </w:rPr>
                    <w:t>74</w:t>
                  </w:r>
                </w:p>
              </w:tc>
              <w:tc>
                <w:tcPr>
                  <w:tcW w:w="2975" w:type="dxa"/>
                </w:tcPr>
                <w:p w14:paraId="7C6145A1" w14:textId="77777777" w:rsidR="007548B8" w:rsidRPr="001228FE" w:rsidRDefault="007548B8" w:rsidP="007548B8">
                  <w:pPr>
                    <w:jc w:val="center"/>
                    <w:rPr>
                      <w:sz w:val="22"/>
                      <w:szCs w:val="22"/>
                    </w:rPr>
                  </w:pPr>
                  <w:r w:rsidRPr="001228FE">
                    <w:rPr>
                      <w:sz w:val="22"/>
                      <w:szCs w:val="22"/>
                    </w:rPr>
                    <w:t>4</w:t>
                  </w:r>
                </w:p>
              </w:tc>
            </w:tr>
          </w:tbl>
          <w:p w14:paraId="6AEE24EA" w14:textId="77777777" w:rsidR="007548B8" w:rsidRPr="001228FE" w:rsidRDefault="007548B8" w:rsidP="002E4080">
            <w:pPr>
              <w:widowControl w:val="0"/>
              <w:autoSpaceDE w:val="0"/>
              <w:autoSpaceDN w:val="0"/>
              <w:adjustRightInd w:val="0"/>
              <w:ind w:firstLine="227"/>
              <w:jc w:val="both"/>
            </w:pPr>
            <w:r w:rsidRPr="001228FE">
              <w:rPr>
                <w:i/>
                <w:lang w:val="en-US"/>
              </w:rPr>
              <w:t>Mbar</w:t>
            </w:r>
            <w:r w:rsidRPr="001228FE">
              <w:rPr>
                <w:vertAlign w:val="subscript"/>
              </w:rPr>
              <w:t>усього</w:t>
            </w:r>
            <w:r w:rsidRPr="001228FE">
              <w:t xml:space="preserve"> = 2 / 1 = 2</w:t>
            </w:r>
          </w:p>
          <w:p w14:paraId="4D0B12DA" w14:textId="77777777" w:rsidR="007548B8" w:rsidRPr="001228FE" w:rsidRDefault="007548B8" w:rsidP="002E4080">
            <w:pPr>
              <w:widowControl w:val="0"/>
              <w:autoSpaceDE w:val="0"/>
              <w:autoSpaceDN w:val="0"/>
              <w:adjustRightInd w:val="0"/>
              <w:ind w:firstLine="227"/>
              <w:jc w:val="both"/>
            </w:pPr>
            <w:r w:rsidRPr="001228FE">
              <w:rPr>
                <w:i/>
                <w:lang w:val="en-US"/>
              </w:rPr>
              <w:t>Mbar</w:t>
            </w:r>
            <w:r w:rsidRPr="001228FE">
              <w:rPr>
                <w:vertAlign w:val="subscript"/>
              </w:rPr>
              <w:t>у міській місцевості</w:t>
            </w:r>
            <w:r w:rsidRPr="001228FE">
              <w:t xml:space="preserve"> = 1 / 1 = 1</w:t>
            </w:r>
          </w:p>
          <w:p w14:paraId="3CDF1A20" w14:textId="77777777" w:rsidR="007548B8" w:rsidRPr="001228FE" w:rsidRDefault="007548B8" w:rsidP="002E4080">
            <w:pPr>
              <w:widowControl w:val="0"/>
              <w:autoSpaceDE w:val="0"/>
              <w:autoSpaceDN w:val="0"/>
              <w:adjustRightInd w:val="0"/>
              <w:ind w:firstLine="227"/>
              <w:jc w:val="both"/>
            </w:pPr>
            <w:r w:rsidRPr="001228FE">
              <w:rPr>
                <w:i/>
                <w:lang w:val="en-US"/>
              </w:rPr>
              <w:t>Mbar</w:t>
            </w:r>
            <w:r w:rsidRPr="001228FE">
              <w:rPr>
                <w:vertAlign w:val="subscript"/>
              </w:rPr>
              <w:t>у сільській місцевості</w:t>
            </w:r>
            <w:r w:rsidRPr="001228FE">
              <w:t xml:space="preserve"> = 4 / 1 = 4</w:t>
            </w:r>
          </w:p>
          <w:p w14:paraId="55FA0ACD" w14:textId="19835581" w:rsidR="007548B8" w:rsidRPr="001228FE" w:rsidRDefault="007548B8" w:rsidP="002E4080">
            <w:pPr>
              <w:widowControl w:val="0"/>
              <w:autoSpaceDE w:val="0"/>
              <w:autoSpaceDN w:val="0"/>
              <w:adjustRightInd w:val="0"/>
              <w:ind w:firstLine="227"/>
              <w:jc w:val="both"/>
            </w:pPr>
            <w:r w:rsidRPr="001228FE">
              <w:t xml:space="preserve">За результатами перегляду: загальне значення кількості дітей у закладах дошкільної освіти </w:t>
            </w:r>
            <w:r w:rsidR="002A31DD" w:rsidRPr="001228FE">
              <w:t>в</w:t>
            </w:r>
            <w:r w:rsidRPr="001228FE">
              <w:t xml:space="preserve"> розрахунку на 100 місць змінилося на 2 </w:t>
            </w:r>
            <w:r w:rsidRPr="001228FE">
              <w:lastRenderedPageBreak/>
              <w:t>одиниці, значення у міській місцевості – на 1, у сільській місцевості – на 4.</w:t>
            </w:r>
          </w:p>
          <w:p w14:paraId="747D37C1" w14:textId="77777777" w:rsidR="007548B8" w:rsidRPr="001228FE" w:rsidRDefault="007548B8" w:rsidP="007548B8">
            <w:pPr>
              <w:widowControl w:val="0"/>
              <w:autoSpaceDE w:val="0"/>
              <w:autoSpaceDN w:val="0"/>
              <w:adjustRightInd w:val="0"/>
              <w:ind w:firstLine="323"/>
              <w:jc w:val="both"/>
            </w:pPr>
            <w:r w:rsidRPr="001228FE">
              <w:t>У 2022 році було оновлено показник кількості закладів дошкільної освіти за мовами виховання дітей та регіонами.</w:t>
            </w:r>
          </w:p>
          <w:p w14:paraId="02D0ECCA" w14:textId="77777777" w:rsidR="007548B8" w:rsidRPr="001228FE" w:rsidRDefault="007548B8" w:rsidP="007548B8">
            <w:pPr>
              <w:widowControl w:val="0"/>
              <w:autoSpaceDE w:val="0"/>
              <w:autoSpaceDN w:val="0"/>
              <w:adjustRightInd w:val="0"/>
              <w:ind w:firstLine="323"/>
              <w:jc w:val="both"/>
              <w:rPr>
                <w:sz w:val="6"/>
                <w:szCs w:val="6"/>
              </w:rPr>
            </w:pPr>
          </w:p>
          <w:tbl>
            <w:tblPr>
              <w:tblStyle w:val="a4"/>
              <w:tblW w:w="0" w:type="auto"/>
              <w:tblLayout w:type="fixed"/>
              <w:tblLook w:val="04A0" w:firstRow="1" w:lastRow="0" w:firstColumn="1" w:lastColumn="0" w:noHBand="0" w:noVBand="1"/>
            </w:tblPr>
            <w:tblGrid>
              <w:gridCol w:w="1727"/>
              <w:gridCol w:w="1559"/>
              <w:gridCol w:w="1418"/>
              <w:gridCol w:w="2693"/>
              <w:gridCol w:w="1276"/>
            </w:tblGrid>
            <w:tr w:rsidR="001228FE" w:rsidRPr="001228FE" w14:paraId="74B2488C" w14:textId="77777777" w:rsidTr="007548B8">
              <w:tc>
                <w:tcPr>
                  <w:tcW w:w="1727" w:type="dxa"/>
                </w:tcPr>
                <w:p w14:paraId="2418B6A9" w14:textId="77777777" w:rsidR="007548B8" w:rsidRPr="001228FE" w:rsidRDefault="007548B8" w:rsidP="007548B8">
                  <w:pPr>
                    <w:rPr>
                      <w:sz w:val="18"/>
                      <w:szCs w:val="18"/>
                    </w:rPr>
                  </w:pPr>
                </w:p>
              </w:tc>
              <w:tc>
                <w:tcPr>
                  <w:tcW w:w="1559" w:type="dxa"/>
                  <w:vAlign w:val="center"/>
                </w:tcPr>
                <w:p w14:paraId="63242A7E" w14:textId="77777777" w:rsidR="007548B8" w:rsidRPr="001228FE" w:rsidRDefault="007548B8" w:rsidP="007548B8">
                  <w:pPr>
                    <w:ind w:left="-57" w:right="-57"/>
                    <w:jc w:val="center"/>
                    <w:rPr>
                      <w:sz w:val="18"/>
                      <w:szCs w:val="18"/>
                    </w:rPr>
                  </w:pPr>
                  <w:r w:rsidRPr="001228FE">
                    <w:rPr>
                      <w:sz w:val="18"/>
                      <w:szCs w:val="18"/>
                    </w:rPr>
                    <w:t>Перша публікація</w:t>
                  </w:r>
                </w:p>
              </w:tc>
              <w:tc>
                <w:tcPr>
                  <w:tcW w:w="1418" w:type="dxa"/>
                  <w:vAlign w:val="center"/>
                </w:tcPr>
                <w:p w14:paraId="7D7EFDFC" w14:textId="77777777" w:rsidR="007548B8" w:rsidRPr="001228FE" w:rsidRDefault="007548B8" w:rsidP="007548B8">
                  <w:pPr>
                    <w:ind w:left="-57" w:right="-57"/>
                    <w:jc w:val="center"/>
                    <w:rPr>
                      <w:sz w:val="18"/>
                      <w:szCs w:val="18"/>
                    </w:rPr>
                  </w:pPr>
                  <w:r w:rsidRPr="001228FE">
                    <w:rPr>
                      <w:sz w:val="18"/>
                      <w:szCs w:val="18"/>
                    </w:rPr>
                    <w:t>Друга публікація</w:t>
                  </w:r>
                </w:p>
              </w:tc>
              <w:tc>
                <w:tcPr>
                  <w:tcW w:w="2693" w:type="dxa"/>
                  <w:vAlign w:val="center"/>
                </w:tcPr>
                <w:p w14:paraId="0BE2A110" w14:textId="77777777" w:rsidR="007548B8" w:rsidRPr="001228FE" w:rsidRDefault="007548B8" w:rsidP="007548B8">
                  <w:pPr>
                    <w:jc w:val="center"/>
                    <w:rPr>
                      <w:sz w:val="18"/>
                      <w:szCs w:val="18"/>
                    </w:rPr>
                  </w:pPr>
                  <w:r w:rsidRPr="001228FE">
                    <w:rPr>
                      <w:sz w:val="18"/>
                      <w:szCs w:val="18"/>
                    </w:rPr>
                    <w:t>Зміна абсолютної величини між переглянутими значеннями</w:t>
                  </w:r>
                </w:p>
              </w:tc>
              <w:tc>
                <w:tcPr>
                  <w:tcW w:w="1276" w:type="dxa"/>
                  <w:vAlign w:val="center"/>
                </w:tcPr>
                <w:p w14:paraId="1049A7AD" w14:textId="77777777" w:rsidR="007548B8" w:rsidRPr="001228FE" w:rsidRDefault="007548B8" w:rsidP="007548B8">
                  <w:pPr>
                    <w:jc w:val="center"/>
                    <w:rPr>
                      <w:sz w:val="18"/>
                      <w:szCs w:val="18"/>
                    </w:rPr>
                  </w:pPr>
                  <w:r w:rsidRPr="001228FE">
                    <w:rPr>
                      <w:i/>
                      <w:sz w:val="18"/>
                      <w:szCs w:val="18"/>
                      <w:lang w:val="en-US"/>
                    </w:rPr>
                    <w:t>Mbar</w:t>
                  </w:r>
                </w:p>
              </w:tc>
            </w:tr>
            <w:tr w:rsidR="001228FE" w:rsidRPr="001228FE" w14:paraId="62C29F19" w14:textId="77777777" w:rsidTr="007548B8">
              <w:tc>
                <w:tcPr>
                  <w:tcW w:w="1727" w:type="dxa"/>
                </w:tcPr>
                <w:p w14:paraId="7696259B" w14:textId="77777777" w:rsidR="007548B8" w:rsidRPr="001228FE" w:rsidRDefault="007548B8" w:rsidP="007548B8">
                  <w:pPr>
                    <w:rPr>
                      <w:sz w:val="18"/>
                      <w:szCs w:val="18"/>
                    </w:rPr>
                  </w:pPr>
                  <w:r w:rsidRPr="001228FE">
                    <w:rPr>
                      <w:sz w:val="18"/>
                      <w:szCs w:val="18"/>
                    </w:rPr>
                    <w:t>Україна</w:t>
                  </w:r>
                </w:p>
              </w:tc>
              <w:tc>
                <w:tcPr>
                  <w:tcW w:w="1559" w:type="dxa"/>
                </w:tcPr>
                <w:p w14:paraId="792DAA29" w14:textId="77777777" w:rsidR="007548B8" w:rsidRPr="001228FE" w:rsidRDefault="007548B8" w:rsidP="007548B8">
                  <w:pPr>
                    <w:ind w:right="397"/>
                    <w:jc w:val="right"/>
                    <w:rPr>
                      <w:sz w:val="18"/>
                      <w:szCs w:val="18"/>
                    </w:rPr>
                  </w:pPr>
                  <w:r w:rsidRPr="001228FE">
                    <w:rPr>
                      <w:sz w:val="18"/>
                      <w:szCs w:val="18"/>
                    </w:rPr>
                    <w:t>13608</w:t>
                  </w:r>
                </w:p>
              </w:tc>
              <w:tc>
                <w:tcPr>
                  <w:tcW w:w="1418" w:type="dxa"/>
                </w:tcPr>
                <w:p w14:paraId="67E5D4AA" w14:textId="77777777" w:rsidR="007548B8" w:rsidRPr="001228FE" w:rsidRDefault="007548B8" w:rsidP="007548B8">
                  <w:pPr>
                    <w:ind w:right="340"/>
                    <w:jc w:val="right"/>
                    <w:rPr>
                      <w:sz w:val="18"/>
                      <w:szCs w:val="18"/>
                    </w:rPr>
                  </w:pPr>
                  <w:r w:rsidRPr="001228FE">
                    <w:rPr>
                      <w:sz w:val="18"/>
                      <w:szCs w:val="18"/>
                    </w:rPr>
                    <w:t>13482</w:t>
                  </w:r>
                </w:p>
              </w:tc>
              <w:tc>
                <w:tcPr>
                  <w:tcW w:w="2693" w:type="dxa"/>
                </w:tcPr>
                <w:p w14:paraId="771C5BA4" w14:textId="77777777" w:rsidR="007548B8" w:rsidRPr="001228FE" w:rsidRDefault="007548B8" w:rsidP="007548B8">
                  <w:pPr>
                    <w:ind w:right="1134"/>
                    <w:jc w:val="right"/>
                    <w:rPr>
                      <w:sz w:val="18"/>
                      <w:szCs w:val="18"/>
                    </w:rPr>
                  </w:pPr>
                  <w:r w:rsidRPr="001228FE">
                    <w:rPr>
                      <w:sz w:val="18"/>
                      <w:szCs w:val="18"/>
                    </w:rPr>
                    <w:t>126</w:t>
                  </w:r>
                </w:p>
              </w:tc>
              <w:tc>
                <w:tcPr>
                  <w:tcW w:w="1276" w:type="dxa"/>
                </w:tcPr>
                <w:p w14:paraId="15F49346" w14:textId="77777777" w:rsidR="007548B8" w:rsidRPr="001228FE" w:rsidRDefault="007548B8" w:rsidP="007548B8">
                  <w:pPr>
                    <w:ind w:right="85"/>
                    <w:jc w:val="right"/>
                    <w:rPr>
                      <w:sz w:val="18"/>
                      <w:szCs w:val="18"/>
                    </w:rPr>
                  </w:pPr>
                  <w:r w:rsidRPr="001228FE">
                    <w:rPr>
                      <w:sz w:val="18"/>
                      <w:szCs w:val="18"/>
                    </w:rPr>
                    <w:t>126 / 1 = 126</w:t>
                  </w:r>
                </w:p>
              </w:tc>
            </w:tr>
            <w:tr w:rsidR="001228FE" w:rsidRPr="001228FE" w14:paraId="5F906CBA" w14:textId="77777777" w:rsidTr="007548B8">
              <w:tc>
                <w:tcPr>
                  <w:tcW w:w="1727" w:type="dxa"/>
                </w:tcPr>
                <w:p w14:paraId="5F5E6489" w14:textId="77777777" w:rsidR="007548B8" w:rsidRPr="001228FE" w:rsidRDefault="007548B8" w:rsidP="007548B8">
                  <w:pPr>
                    <w:rPr>
                      <w:sz w:val="18"/>
                      <w:szCs w:val="18"/>
                    </w:rPr>
                  </w:pPr>
                  <w:r w:rsidRPr="001228FE">
                    <w:rPr>
                      <w:sz w:val="18"/>
                      <w:szCs w:val="18"/>
                    </w:rPr>
                    <w:t>Вінницька</w:t>
                  </w:r>
                </w:p>
              </w:tc>
              <w:tc>
                <w:tcPr>
                  <w:tcW w:w="1559" w:type="dxa"/>
                </w:tcPr>
                <w:p w14:paraId="4343CF89" w14:textId="77777777" w:rsidR="007548B8" w:rsidRPr="001228FE" w:rsidRDefault="007548B8" w:rsidP="007548B8">
                  <w:pPr>
                    <w:ind w:right="397"/>
                    <w:jc w:val="right"/>
                    <w:rPr>
                      <w:sz w:val="18"/>
                      <w:szCs w:val="18"/>
                    </w:rPr>
                  </w:pPr>
                  <w:r w:rsidRPr="001228FE">
                    <w:rPr>
                      <w:sz w:val="18"/>
                      <w:szCs w:val="18"/>
                    </w:rPr>
                    <w:t>705</w:t>
                  </w:r>
                </w:p>
              </w:tc>
              <w:tc>
                <w:tcPr>
                  <w:tcW w:w="1418" w:type="dxa"/>
                </w:tcPr>
                <w:p w14:paraId="1B7D8699" w14:textId="77777777" w:rsidR="007548B8" w:rsidRPr="001228FE" w:rsidRDefault="007548B8" w:rsidP="007548B8">
                  <w:pPr>
                    <w:ind w:right="340"/>
                    <w:jc w:val="right"/>
                    <w:rPr>
                      <w:sz w:val="18"/>
                      <w:szCs w:val="18"/>
                    </w:rPr>
                  </w:pPr>
                  <w:r w:rsidRPr="001228FE">
                    <w:rPr>
                      <w:sz w:val="18"/>
                      <w:szCs w:val="18"/>
                    </w:rPr>
                    <w:t>700</w:t>
                  </w:r>
                </w:p>
              </w:tc>
              <w:tc>
                <w:tcPr>
                  <w:tcW w:w="2693" w:type="dxa"/>
                </w:tcPr>
                <w:p w14:paraId="39A16E87" w14:textId="77777777" w:rsidR="007548B8" w:rsidRPr="001228FE" w:rsidRDefault="007548B8" w:rsidP="007548B8">
                  <w:pPr>
                    <w:ind w:right="1134"/>
                    <w:jc w:val="right"/>
                    <w:rPr>
                      <w:sz w:val="18"/>
                      <w:szCs w:val="18"/>
                    </w:rPr>
                  </w:pPr>
                  <w:r w:rsidRPr="001228FE">
                    <w:rPr>
                      <w:sz w:val="18"/>
                      <w:szCs w:val="18"/>
                    </w:rPr>
                    <w:t>5</w:t>
                  </w:r>
                </w:p>
              </w:tc>
              <w:tc>
                <w:tcPr>
                  <w:tcW w:w="1276" w:type="dxa"/>
                </w:tcPr>
                <w:p w14:paraId="011A0DCF" w14:textId="77777777" w:rsidR="007548B8" w:rsidRPr="001228FE" w:rsidRDefault="007548B8" w:rsidP="007548B8">
                  <w:pPr>
                    <w:ind w:right="85"/>
                    <w:jc w:val="right"/>
                    <w:rPr>
                      <w:sz w:val="18"/>
                      <w:szCs w:val="18"/>
                    </w:rPr>
                  </w:pPr>
                  <w:r w:rsidRPr="001228FE">
                    <w:rPr>
                      <w:sz w:val="18"/>
                      <w:szCs w:val="18"/>
                    </w:rPr>
                    <w:t>5 / 1 = 5</w:t>
                  </w:r>
                </w:p>
              </w:tc>
            </w:tr>
            <w:tr w:rsidR="001228FE" w:rsidRPr="001228FE" w14:paraId="02F2F669" w14:textId="77777777" w:rsidTr="007548B8">
              <w:tc>
                <w:tcPr>
                  <w:tcW w:w="1727" w:type="dxa"/>
                </w:tcPr>
                <w:p w14:paraId="42A8140E" w14:textId="77777777" w:rsidR="007548B8" w:rsidRPr="001228FE" w:rsidRDefault="007548B8" w:rsidP="007548B8">
                  <w:pPr>
                    <w:rPr>
                      <w:sz w:val="18"/>
                      <w:szCs w:val="18"/>
                    </w:rPr>
                  </w:pPr>
                  <w:r w:rsidRPr="001228FE">
                    <w:rPr>
                      <w:sz w:val="18"/>
                      <w:szCs w:val="18"/>
                    </w:rPr>
                    <w:t>Волинська</w:t>
                  </w:r>
                </w:p>
              </w:tc>
              <w:tc>
                <w:tcPr>
                  <w:tcW w:w="1559" w:type="dxa"/>
                </w:tcPr>
                <w:p w14:paraId="45164563" w14:textId="77777777" w:rsidR="007548B8" w:rsidRPr="001228FE" w:rsidRDefault="007548B8" w:rsidP="007548B8">
                  <w:pPr>
                    <w:ind w:right="397"/>
                    <w:jc w:val="right"/>
                    <w:rPr>
                      <w:sz w:val="18"/>
                      <w:szCs w:val="18"/>
                    </w:rPr>
                  </w:pPr>
                  <w:r w:rsidRPr="001228FE">
                    <w:rPr>
                      <w:sz w:val="18"/>
                      <w:szCs w:val="18"/>
                    </w:rPr>
                    <w:t>483</w:t>
                  </w:r>
                </w:p>
              </w:tc>
              <w:tc>
                <w:tcPr>
                  <w:tcW w:w="1418" w:type="dxa"/>
                </w:tcPr>
                <w:p w14:paraId="0270BAD0" w14:textId="77777777" w:rsidR="007548B8" w:rsidRPr="001228FE" w:rsidRDefault="007548B8" w:rsidP="007548B8">
                  <w:pPr>
                    <w:ind w:right="340"/>
                    <w:jc w:val="right"/>
                    <w:rPr>
                      <w:sz w:val="18"/>
                      <w:szCs w:val="18"/>
                    </w:rPr>
                  </w:pPr>
                  <w:r w:rsidRPr="001228FE">
                    <w:rPr>
                      <w:sz w:val="18"/>
                      <w:szCs w:val="18"/>
                    </w:rPr>
                    <w:t>481</w:t>
                  </w:r>
                </w:p>
              </w:tc>
              <w:tc>
                <w:tcPr>
                  <w:tcW w:w="2693" w:type="dxa"/>
                </w:tcPr>
                <w:p w14:paraId="39BB7ADB" w14:textId="77777777" w:rsidR="007548B8" w:rsidRPr="001228FE" w:rsidRDefault="007548B8" w:rsidP="007548B8">
                  <w:pPr>
                    <w:ind w:right="1134"/>
                    <w:jc w:val="right"/>
                    <w:rPr>
                      <w:sz w:val="18"/>
                      <w:szCs w:val="18"/>
                    </w:rPr>
                  </w:pPr>
                  <w:r w:rsidRPr="001228FE">
                    <w:rPr>
                      <w:sz w:val="18"/>
                      <w:szCs w:val="18"/>
                    </w:rPr>
                    <w:t>2</w:t>
                  </w:r>
                </w:p>
              </w:tc>
              <w:tc>
                <w:tcPr>
                  <w:tcW w:w="1276" w:type="dxa"/>
                </w:tcPr>
                <w:p w14:paraId="6864ED5D" w14:textId="77777777" w:rsidR="007548B8" w:rsidRPr="001228FE" w:rsidRDefault="007548B8" w:rsidP="007548B8">
                  <w:pPr>
                    <w:ind w:right="85"/>
                    <w:jc w:val="right"/>
                    <w:rPr>
                      <w:sz w:val="18"/>
                      <w:szCs w:val="18"/>
                    </w:rPr>
                  </w:pPr>
                  <w:r w:rsidRPr="001228FE">
                    <w:rPr>
                      <w:sz w:val="18"/>
                      <w:szCs w:val="18"/>
                    </w:rPr>
                    <w:t>2 / 1 = 2</w:t>
                  </w:r>
                </w:p>
              </w:tc>
            </w:tr>
            <w:tr w:rsidR="001228FE" w:rsidRPr="001228FE" w14:paraId="6CB780E5" w14:textId="77777777" w:rsidTr="007548B8">
              <w:tc>
                <w:tcPr>
                  <w:tcW w:w="1727" w:type="dxa"/>
                </w:tcPr>
                <w:p w14:paraId="3DE3C3A8" w14:textId="77777777" w:rsidR="007548B8" w:rsidRPr="001228FE" w:rsidRDefault="007548B8" w:rsidP="007548B8">
                  <w:pPr>
                    <w:rPr>
                      <w:sz w:val="18"/>
                      <w:szCs w:val="18"/>
                    </w:rPr>
                  </w:pPr>
                  <w:r w:rsidRPr="001228FE">
                    <w:rPr>
                      <w:sz w:val="18"/>
                      <w:szCs w:val="18"/>
                    </w:rPr>
                    <w:t>Дніпропетровська</w:t>
                  </w:r>
                </w:p>
              </w:tc>
              <w:tc>
                <w:tcPr>
                  <w:tcW w:w="1559" w:type="dxa"/>
                </w:tcPr>
                <w:p w14:paraId="65D5CFA2" w14:textId="77777777" w:rsidR="007548B8" w:rsidRPr="001228FE" w:rsidRDefault="007548B8" w:rsidP="007548B8">
                  <w:pPr>
                    <w:ind w:right="397"/>
                    <w:jc w:val="right"/>
                    <w:rPr>
                      <w:sz w:val="18"/>
                      <w:szCs w:val="18"/>
                    </w:rPr>
                  </w:pPr>
                  <w:r w:rsidRPr="001228FE">
                    <w:rPr>
                      <w:sz w:val="18"/>
                      <w:szCs w:val="18"/>
                    </w:rPr>
                    <w:t>970</w:t>
                  </w:r>
                </w:p>
              </w:tc>
              <w:tc>
                <w:tcPr>
                  <w:tcW w:w="1418" w:type="dxa"/>
                </w:tcPr>
                <w:p w14:paraId="568B7542" w14:textId="77777777" w:rsidR="007548B8" w:rsidRPr="001228FE" w:rsidRDefault="007548B8" w:rsidP="007548B8">
                  <w:pPr>
                    <w:ind w:right="340"/>
                    <w:jc w:val="right"/>
                    <w:rPr>
                      <w:sz w:val="18"/>
                      <w:szCs w:val="18"/>
                    </w:rPr>
                  </w:pPr>
                  <w:r w:rsidRPr="001228FE">
                    <w:rPr>
                      <w:sz w:val="18"/>
                      <w:szCs w:val="18"/>
                    </w:rPr>
                    <w:t>968</w:t>
                  </w:r>
                </w:p>
              </w:tc>
              <w:tc>
                <w:tcPr>
                  <w:tcW w:w="2693" w:type="dxa"/>
                </w:tcPr>
                <w:p w14:paraId="3F1E4509" w14:textId="77777777" w:rsidR="007548B8" w:rsidRPr="001228FE" w:rsidRDefault="007548B8" w:rsidP="007548B8">
                  <w:pPr>
                    <w:ind w:right="1134"/>
                    <w:jc w:val="right"/>
                    <w:rPr>
                      <w:sz w:val="18"/>
                      <w:szCs w:val="18"/>
                    </w:rPr>
                  </w:pPr>
                  <w:r w:rsidRPr="001228FE">
                    <w:rPr>
                      <w:sz w:val="18"/>
                      <w:szCs w:val="18"/>
                    </w:rPr>
                    <w:t>2</w:t>
                  </w:r>
                </w:p>
              </w:tc>
              <w:tc>
                <w:tcPr>
                  <w:tcW w:w="1276" w:type="dxa"/>
                </w:tcPr>
                <w:p w14:paraId="074B3EDE" w14:textId="77777777" w:rsidR="007548B8" w:rsidRPr="001228FE" w:rsidRDefault="007548B8" w:rsidP="007548B8">
                  <w:pPr>
                    <w:ind w:right="85"/>
                    <w:jc w:val="right"/>
                    <w:rPr>
                      <w:sz w:val="18"/>
                      <w:szCs w:val="18"/>
                    </w:rPr>
                  </w:pPr>
                  <w:r w:rsidRPr="001228FE">
                    <w:rPr>
                      <w:sz w:val="18"/>
                      <w:szCs w:val="18"/>
                    </w:rPr>
                    <w:t>2 / 1 = 2</w:t>
                  </w:r>
                </w:p>
              </w:tc>
            </w:tr>
            <w:tr w:rsidR="001228FE" w:rsidRPr="001228FE" w14:paraId="3778F675" w14:textId="77777777" w:rsidTr="007548B8">
              <w:tc>
                <w:tcPr>
                  <w:tcW w:w="1727" w:type="dxa"/>
                </w:tcPr>
                <w:p w14:paraId="56D8BE83" w14:textId="77777777" w:rsidR="007548B8" w:rsidRPr="001228FE" w:rsidRDefault="007548B8" w:rsidP="007548B8">
                  <w:pPr>
                    <w:rPr>
                      <w:sz w:val="18"/>
                      <w:szCs w:val="18"/>
                    </w:rPr>
                  </w:pPr>
                  <w:r w:rsidRPr="001228FE">
                    <w:rPr>
                      <w:sz w:val="18"/>
                      <w:szCs w:val="18"/>
                    </w:rPr>
                    <w:t>Донецька</w:t>
                  </w:r>
                </w:p>
              </w:tc>
              <w:tc>
                <w:tcPr>
                  <w:tcW w:w="1559" w:type="dxa"/>
                </w:tcPr>
                <w:p w14:paraId="54118207" w14:textId="77777777" w:rsidR="007548B8" w:rsidRPr="001228FE" w:rsidRDefault="007548B8" w:rsidP="007548B8">
                  <w:pPr>
                    <w:ind w:right="397"/>
                    <w:jc w:val="right"/>
                    <w:rPr>
                      <w:sz w:val="18"/>
                      <w:szCs w:val="18"/>
                    </w:rPr>
                  </w:pPr>
                  <w:r w:rsidRPr="001228FE">
                    <w:rPr>
                      <w:sz w:val="18"/>
                      <w:szCs w:val="18"/>
                    </w:rPr>
                    <w:t>335</w:t>
                  </w:r>
                </w:p>
              </w:tc>
              <w:tc>
                <w:tcPr>
                  <w:tcW w:w="1418" w:type="dxa"/>
                </w:tcPr>
                <w:p w14:paraId="3EB62999" w14:textId="77777777" w:rsidR="007548B8" w:rsidRPr="001228FE" w:rsidRDefault="007548B8" w:rsidP="007548B8">
                  <w:pPr>
                    <w:ind w:right="340"/>
                    <w:jc w:val="right"/>
                    <w:rPr>
                      <w:sz w:val="18"/>
                      <w:szCs w:val="18"/>
                    </w:rPr>
                  </w:pPr>
                  <w:r w:rsidRPr="001228FE">
                    <w:rPr>
                      <w:sz w:val="18"/>
                      <w:szCs w:val="18"/>
                    </w:rPr>
                    <w:t>332</w:t>
                  </w:r>
                </w:p>
              </w:tc>
              <w:tc>
                <w:tcPr>
                  <w:tcW w:w="2693" w:type="dxa"/>
                </w:tcPr>
                <w:p w14:paraId="6D66B15D" w14:textId="77777777" w:rsidR="007548B8" w:rsidRPr="001228FE" w:rsidRDefault="007548B8" w:rsidP="007548B8">
                  <w:pPr>
                    <w:ind w:right="1134"/>
                    <w:jc w:val="right"/>
                    <w:rPr>
                      <w:sz w:val="18"/>
                      <w:szCs w:val="18"/>
                    </w:rPr>
                  </w:pPr>
                  <w:r w:rsidRPr="001228FE">
                    <w:rPr>
                      <w:sz w:val="18"/>
                      <w:szCs w:val="18"/>
                    </w:rPr>
                    <w:t>3</w:t>
                  </w:r>
                </w:p>
              </w:tc>
              <w:tc>
                <w:tcPr>
                  <w:tcW w:w="1276" w:type="dxa"/>
                </w:tcPr>
                <w:p w14:paraId="17AF3460" w14:textId="77777777" w:rsidR="007548B8" w:rsidRPr="001228FE" w:rsidRDefault="007548B8" w:rsidP="007548B8">
                  <w:pPr>
                    <w:ind w:right="85"/>
                    <w:jc w:val="right"/>
                    <w:rPr>
                      <w:sz w:val="18"/>
                      <w:szCs w:val="18"/>
                    </w:rPr>
                  </w:pPr>
                  <w:r w:rsidRPr="001228FE">
                    <w:rPr>
                      <w:sz w:val="18"/>
                      <w:szCs w:val="18"/>
                    </w:rPr>
                    <w:t>3 / 1 = 3</w:t>
                  </w:r>
                </w:p>
              </w:tc>
            </w:tr>
            <w:tr w:rsidR="001228FE" w:rsidRPr="001228FE" w14:paraId="2A979301" w14:textId="77777777" w:rsidTr="007548B8">
              <w:tc>
                <w:tcPr>
                  <w:tcW w:w="1727" w:type="dxa"/>
                </w:tcPr>
                <w:p w14:paraId="3693A718" w14:textId="77777777" w:rsidR="007548B8" w:rsidRPr="001228FE" w:rsidRDefault="007548B8" w:rsidP="007548B8">
                  <w:pPr>
                    <w:rPr>
                      <w:sz w:val="18"/>
                      <w:szCs w:val="18"/>
                    </w:rPr>
                  </w:pPr>
                  <w:r w:rsidRPr="001228FE">
                    <w:rPr>
                      <w:sz w:val="18"/>
                      <w:szCs w:val="18"/>
                    </w:rPr>
                    <w:t>Житомирська</w:t>
                  </w:r>
                </w:p>
              </w:tc>
              <w:tc>
                <w:tcPr>
                  <w:tcW w:w="1559" w:type="dxa"/>
                </w:tcPr>
                <w:p w14:paraId="597E0D39" w14:textId="77777777" w:rsidR="007548B8" w:rsidRPr="001228FE" w:rsidRDefault="007548B8" w:rsidP="007548B8">
                  <w:pPr>
                    <w:ind w:right="397"/>
                    <w:jc w:val="right"/>
                    <w:rPr>
                      <w:sz w:val="18"/>
                      <w:szCs w:val="18"/>
                    </w:rPr>
                  </w:pPr>
                  <w:r w:rsidRPr="001228FE">
                    <w:rPr>
                      <w:sz w:val="18"/>
                      <w:szCs w:val="18"/>
                    </w:rPr>
                    <w:t>622</w:t>
                  </w:r>
                </w:p>
              </w:tc>
              <w:tc>
                <w:tcPr>
                  <w:tcW w:w="1418" w:type="dxa"/>
                </w:tcPr>
                <w:p w14:paraId="53CE24D0" w14:textId="77777777" w:rsidR="007548B8" w:rsidRPr="001228FE" w:rsidRDefault="007548B8" w:rsidP="007548B8">
                  <w:pPr>
                    <w:ind w:right="340"/>
                    <w:jc w:val="right"/>
                    <w:rPr>
                      <w:sz w:val="18"/>
                      <w:szCs w:val="18"/>
                    </w:rPr>
                  </w:pPr>
                  <w:r w:rsidRPr="001228FE">
                    <w:rPr>
                      <w:sz w:val="18"/>
                      <w:szCs w:val="18"/>
                    </w:rPr>
                    <w:t>620</w:t>
                  </w:r>
                </w:p>
              </w:tc>
              <w:tc>
                <w:tcPr>
                  <w:tcW w:w="2693" w:type="dxa"/>
                </w:tcPr>
                <w:p w14:paraId="266728FD" w14:textId="77777777" w:rsidR="007548B8" w:rsidRPr="001228FE" w:rsidRDefault="007548B8" w:rsidP="007548B8">
                  <w:pPr>
                    <w:ind w:right="1134"/>
                    <w:jc w:val="right"/>
                    <w:rPr>
                      <w:sz w:val="18"/>
                      <w:szCs w:val="18"/>
                    </w:rPr>
                  </w:pPr>
                  <w:r w:rsidRPr="001228FE">
                    <w:rPr>
                      <w:sz w:val="18"/>
                      <w:szCs w:val="18"/>
                    </w:rPr>
                    <w:t>2</w:t>
                  </w:r>
                </w:p>
              </w:tc>
              <w:tc>
                <w:tcPr>
                  <w:tcW w:w="1276" w:type="dxa"/>
                </w:tcPr>
                <w:p w14:paraId="5E9C3B30" w14:textId="77777777" w:rsidR="007548B8" w:rsidRPr="001228FE" w:rsidRDefault="007548B8" w:rsidP="007548B8">
                  <w:pPr>
                    <w:ind w:right="85"/>
                    <w:jc w:val="right"/>
                    <w:rPr>
                      <w:sz w:val="18"/>
                      <w:szCs w:val="18"/>
                    </w:rPr>
                  </w:pPr>
                  <w:r w:rsidRPr="001228FE">
                    <w:rPr>
                      <w:sz w:val="18"/>
                      <w:szCs w:val="18"/>
                    </w:rPr>
                    <w:t>2 / 1 = 2</w:t>
                  </w:r>
                </w:p>
              </w:tc>
            </w:tr>
            <w:tr w:rsidR="001228FE" w:rsidRPr="001228FE" w14:paraId="2B9A5C27" w14:textId="77777777" w:rsidTr="007548B8">
              <w:tc>
                <w:tcPr>
                  <w:tcW w:w="1727" w:type="dxa"/>
                </w:tcPr>
                <w:p w14:paraId="13EF5CCA" w14:textId="77777777" w:rsidR="007548B8" w:rsidRPr="001228FE" w:rsidRDefault="007548B8" w:rsidP="007548B8">
                  <w:pPr>
                    <w:rPr>
                      <w:sz w:val="18"/>
                      <w:szCs w:val="18"/>
                    </w:rPr>
                  </w:pPr>
                  <w:r w:rsidRPr="001228FE">
                    <w:rPr>
                      <w:sz w:val="18"/>
                      <w:szCs w:val="18"/>
                    </w:rPr>
                    <w:t>Закарпатська</w:t>
                  </w:r>
                </w:p>
              </w:tc>
              <w:tc>
                <w:tcPr>
                  <w:tcW w:w="1559" w:type="dxa"/>
                </w:tcPr>
                <w:p w14:paraId="60C77989" w14:textId="77777777" w:rsidR="007548B8" w:rsidRPr="001228FE" w:rsidRDefault="007548B8" w:rsidP="007548B8">
                  <w:pPr>
                    <w:ind w:right="397"/>
                    <w:jc w:val="right"/>
                    <w:rPr>
                      <w:sz w:val="18"/>
                      <w:szCs w:val="18"/>
                    </w:rPr>
                  </w:pPr>
                  <w:r w:rsidRPr="001228FE">
                    <w:rPr>
                      <w:sz w:val="18"/>
                      <w:szCs w:val="18"/>
                    </w:rPr>
                    <w:t>516</w:t>
                  </w:r>
                </w:p>
              </w:tc>
              <w:tc>
                <w:tcPr>
                  <w:tcW w:w="1418" w:type="dxa"/>
                </w:tcPr>
                <w:p w14:paraId="5F8E79E6" w14:textId="77777777" w:rsidR="007548B8" w:rsidRPr="001228FE" w:rsidRDefault="007548B8" w:rsidP="007548B8">
                  <w:pPr>
                    <w:ind w:right="340"/>
                    <w:jc w:val="right"/>
                    <w:rPr>
                      <w:sz w:val="18"/>
                      <w:szCs w:val="18"/>
                    </w:rPr>
                  </w:pPr>
                  <w:r w:rsidRPr="001228FE">
                    <w:rPr>
                      <w:sz w:val="18"/>
                      <w:szCs w:val="18"/>
                    </w:rPr>
                    <w:t>473</w:t>
                  </w:r>
                </w:p>
              </w:tc>
              <w:tc>
                <w:tcPr>
                  <w:tcW w:w="2693" w:type="dxa"/>
                </w:tcPr>
                <w:p w14:paraId="77E7536E" w14:textId="77777777" w:rsidR="007548B8" w:rsidRPr="001228FE" w:rsidRDefault="007548B8" w:rsidP="007548B8">
                  <w:pPr>
                    <w:ind w:right="1134"/>
                    <w:jc w:val="right"/>
                    <w:rPr>
                      <w:sz w:val="18"/>
                      <w:szCs w:val="18"/>
                    </w:rPr>
                  </w:pPr>
                  <w:r w:rsidRPr="001228FE">
                    <w:rPr>
                      <w:sz w:val="18"/>
                      <w:szCs w:val="18"/>
                    </w:rPr>
                    <w:t>43</w:t>
                  </w:r>
                </w:p>
              </w:tc>
              <w:tc>
                <w:tcPr>
                  <w:tcW w:w="1276" w:type="dxa"/>
                </w:tcPr>
                <w:p w14:paraId="00788BDD" w14:textId="77777777" w:rsidR="007548B8" w:rsidRPr="001228FE" w:rsidRDefault="007548B8" w:rsidP="007548B8">
                  <w:pPr>
                    <w:ind w:right="85"/>
                    <w:jc w:val="right"/>
                    <w:rPr>
                      <w:sz w:val="18"/>
                      <w:szCs w:val="18"/>
                    </w:rPr>
                  </w:pPr>
                  <w:r w:rsidRPr="001228FE">
                    <w:rPr>
                      <w:sz w:val="18"/>
                      <w:szCs w:val="18"/>
                    </w:rPr>
                    <w:t>43 / 1 = 43</w:t>
                  </w:r>
                </w:p>
              </w:tc>
            </w:tr>
            <w:tr w:rsidR="001228FE" w:rsidRPr="001228FE" w14:paraId="783E9DE0" w14:textId="77777777" w:rsidTr="007548B8">
              <w:tc>
                <w:tcPr>
                  <w:tcW w:w="1727" w:type="dxa"/>
                </w:tcPr>
                <w:p w14:paraId="5BCE06DB" w14:textId="77777777" w:rsidR="007548B8" w:rsidRPr="001228FE" w:rsidRDefault="007548B8" w:rsidP="007548B8">
                  <w:pPr>
                    <w:rPr>
                      <w:sz w:val="18"/>
                      <w:szCs w:val="18"/>
                    </w:rPr>
                  </w:pPr>
                  <w:r w:rsidRPr="001228FE">
                    <w:rPr>
                      <w:sz w:val="18"/>
                      <w:szCs w:val="18"/>
                    </w:rPr>
                    <w:t>Запорізька</w:t>
                  </w:r>
                </w:p>
              </w:tc>
              <w:tc>
                <w:tcPr>
                  <w:tcW w:w="1559" w:type="dxa"/>
                </w:tcPr>
                <w:p w14:paraId="09E9D7DD" w14:textId="77777777" w:rsidR="007548B8" w:rsidRPr="001228FE" w:rsidRDefault="007548B8" w:rsidP="007548B8">
                  <w:pPr>
                    <w:ind w:right="397"/>
                    <w:jc w:val="right"/>
                    <w:rPr>
                      <w:sz w:val="18"/>
                      <w:szCs w:val="18"/>
                    </w:rPr>
                  </w:pPr>
                  <w:r w:rsidRPr="001228FE">
                    <w:rPr>
                      <w:sz w:val="18"/>
                      <w:szCs w:val="18"/>
                    </w:rPr>
                    <w:t>368</w:t>
                  </w:r>
                </w:p>
              </w:tc>
              <w:tc>
                <w:tcPr>
                  <w:tcW w:w="1418" w:type="dxa"/>
                </w:tcPr>
                <w:p w14:paraId="6B0B026A" w14:textId="77777777" w:rsidR="007548B8" w:rsidRPr="001228FE" w:rsidRDefault="007548B8" w:rsidP="007548B8">
                  <w:pPr>
                    <w:ind w:right="340"/>
                    <w:jc w:val="right"/>
                    <w:rPr>
                      <w:sz w:val="18"/>
                      <w:szCs w:val="18"/>
                    </w:rPr>
                  </w:pPr>
                  <w:r w:rsidRPr="001228FE">
                    <w:rPr>
                      <w:sz w:val="18"/>
                      <w:szCs w:val="18"/>
                    </w:rPr>
                    <w:t>366</w:t>
                  </w:r>
                </w:p>
              </w:tc>
              <w:tc>
                <w:tcPr>
                  <w:tcW w:w="2693" w:type="dxa"/>
                </w:tcPr>
                <w:p w14:paraId="20688124" w14:textId="77777777" w:rsidR="007548B8" w:rsidRPr="001228FE" w:rsidRDefault="007548B8" w:rsidP="007548B8">
                  <w:pPr>
                    <w:ind w:right="1134"/>
                    <w:jc w:val="right"/>
                    <w:rPr>
                      <w:sz w:val="18"/>
                      <w:szCs w:val="18"/>
                    </w:rPr>
                  </w:pPr>
                  <w:r w:rsidRPr="001228FE">
                    <w:rPr>
                      <w:sz w:val="18"/>
                      <w:szCs w:val="18"/>
                    </w:rPr>
                    <w:t>2</w:t>
                  </w:r>
                </w:p>
              </w:tc>
              <w:tc>
                <w:tcPr>
                  <w:tcW w:w="1276" w:type="dxa"/>
                </w:tcPr>
                <w:p w14:paraId="642EF374" w14:textId="77777777" w:rsidR="007548B8" w:rsidRPr="001228FE" w:rsidRDefault="007548B8" w:rsidP="007548B8">
                  <w:pPr>
                    <w:ind w:right="85"/>
                    <w:jc w:val="right"/>
                    <w:rPr>
                      <w:sz w:val="18"/>
                      <w:szCs w:val="18"/>
                    </w:rPr>
                  </w:pPr>
                  <w:r w:rsidRPr="001228FE">
                    <w:rPr>
                      <w:sz w:val="18"/>
                      <w:szCs w:val="18"/>
                    </w:rPr>
                    <w:t>2 / 1 = 2</w:t>
                  </w:r>
                </w:p>
              </w:tc>
            </w:tr>
            <w:tr w:rsidR="001228FE" w:rsidRPr="001228FE" w14:paraId="657B1193" w14:textId="77777777" w:rsidTr="007548B8">
              <w:tc>
                <w:tcPr>
                  <w:tcW w:w="1727" w:type="dxa"/>
                </w:tcPr>
                <w:p w14:paraId="153B9A6E" w14:textId="77777777" w:rsidR="007548B8" w:rsidRPr="001228FE" w:rsidRDefault="007548B8" w:rsidP="007548B8">
                  <w:pPr>
                    <w:rPr>
                      <w:sz w:val="18"/>
                      <w:szCs w:val="18"/>
                    </w:rPr>
                  </w:pPr>
                  <w:r w:rsidRPr="001228FE">
                    <w:rPr>
                      <w:sz w:val="18"/>
                      <w:szCs w:val="18"/>
                    </w:rPr>
                    <w:t>Івано-Франківська</w:t>
                  </w:r>
                </w:p>
              </w:tc>
              <w:tc>
                <w:tcPr>
                  <w:tcW w:w="1559" w:type="dxa"/>
                </w:tcPr>
                <w:p w14:paraId="2AA031C6" w14:textId="77777777" w:rsidR="007548B8" w:rsidRPr="001228FE" w:rsidRDefault="007548B8" w:rsidP="007548B8">
                  <w:pPr>
                    <w:ind w:right="397"/>
                    <w:jc w:val="right"/>
                    <w:rPr>
                      <w:sz w:val="18"/>
                      <w:szCs w:val="18"/>
                    </w:rPr>
                  </w:pPr>
                  <w:r w:rsidRPr="001228FE">
                    <w:rPr>
                      <w:sz w:val="18"/>
                      <w:szCs w:val="18"/>
                    </w:rPr>
                    <w:t>465</w:t>
                  </w:r>
                </w:p>
              </w:tc>
              <w:tc>
                <w:tcPr>
                  <w:tcW w:w="1418" w:type="dxa"/>
                </w:tcPr>
                <w:p w14:paraId="5EA23B2A" w14:textId="77777777" w:rsidR="007548B8" w:rsidRPr="001228FE" w:rsidRDefault="007548B8" w:rsidP="007548B8">
                  <w:pPr>
                    <w:ind w:right="340"/>
                    <w:jc w:val="right"/>
                    <w:rPr>
                      <w:sz w:val="18"/>
                      <w:szCs w:val="18"/>
                    </w:rPr>
                  </w:pPr>
                  <w:r w:rsidRPr="001228FE">
                    <w:rPr>
                      <w:sz w:val="18"/>
                      <w:szCs w:val="18"/>
                    </w:rPr>
                    <w:t>464</w:t>
                  </w:r>
                </w:p>
              </w:tc>
              <w:tc>
                <w:tcPr>
                  <w:tcW w:w="2693" w:type="dxa"/>
                </w:tcPr>
                <w:p w14:paraId="10C4A9FB" w14:textId="77777777" w:rsidR="007548B8" w:rsidRPr="001228FE" w:rsidRDefault="007548B8" w:rsidP="007548B8">
                  <w:pPr>
                    <w:ind w:right="1134"/>
                    <w:jc w:val="right"/>
                    <w:rPr>
                      <w:sz w:val="18"/>
                      <w:szCs w:val="18"/>
                    </w:rPr>
                  </w:pPr>
                  <w:r w:rsidRPr="001228FE">
                    <w:rPr>
                      <w:sz w:val="18"/>
                      <w:szCs w:val="18"/>
                    </w:rPr>
                    <w:t>1</w:t>
                  </w:r>
                </w:p>
              </w:tc>
              <w:tc>
                <w:tcPr>
                  <w:tcW w:w="1276" w:type="dxa"/>
                </w:tcPr>
                <w:p w14:paraId="63B9AEFD" w14:textId="77777777" w:rsidR="007548B8" w:rsidRPr="001228FE" w:rsidRDefault="007548B8" w:rsidP="007548B8">
                  <w:pPr>
                    <w:ind w:right="85"/>
                    <w:jc w:val="right"/>
                    <w:rPr>
                      <w:sz w:val="18"/>
                      <w:szCs w:val="18"/>
                    </w:rPr>
                  </w:pPr>
                  <w:r w:rsidRPr="001228FE">
                    <w:rPr>
                      <w:sz w:val="18"/>
                      <w:szCs w:val="18"/>
                    </w:rPr>
                    <w:t>1 / 1 = 1</w:t>
                  </w:r>
                </w:p>
              </w:tc>
            </w:tr>
            <w:tr w:rsidR="001228FE" w:rsidRPr="001228FE" w14:paraId="24481D1D" w14:textId="77777777" w:rsidTr="007548B8">
              <w:tc>
                <w:tcPr>
                  <w:tcW w:w="1727" w:type="dxa"/>
                </w:tcPr>
                <w:p w14:paraId="3D5E234C" w14:textId="77777777" w:rsidR="007548B8" w:rsidRPr="001228FE" w:rsidRDefault="007548B8" w:rsidP="007548B8">
                  <w:pPr>
                    <w:rPr>
                      <w:sz w:val="18"/>
                      <w:szCs w:val="18"/>
                    </w:rPr>
                  </w:pPr>
                  <w:r w:rsidRPr="001228FE">
                    <w:rPr>
                      <w:sz w:val="18"/>
                      <w:szCs w:val="18"/>
                    </w:rPr>
                    <w:t>Київська</w:t>
                  </w:r>
                </w:p>
              </w:tc>
              <w:tc>
                <w:tcPr>
                  <w:tcW w:w="1559" w:type="dxa"/>
                </w:tcPr>
                <w:p w14:paraId="5F7CEDDA" w14:textId="77777777" w:rsidR="007548B8" w:rsidRPr="001228FE" w:rsidRDefault="007548B8" w:rsidP="007548B8">
                  <w:pPr>
                    <w:ind w:right="397"/>
                    <w:jc w:val="right"/>
                    <w:rPr>
                      <w:sz w:val="18"/>
                      <w:szCs w:val="18"/>
                    </w:rPr>
                  </w:pPr>
                  <w:r w:rsidRPr="001228FE">
                    <w:rPr>
                      <w:sz w:val="18"/>
                      <w:szCs w:val="18"/>
                    </w:rPr>
                    <w:t>778</w:t>
                  </w:r>
                </w:p>
              </w:tc>
              <w:tc>
                <w:tcPr>
                  <w:tcW w:w="1418" w:type="dxa"/>
                </w:tcPr>
                <w:p w14:paraId="56BDBCD4" w14:textId="77777777" w:rsidR="007548B8" w:rsidRPr="001228FE" w:rsidRDefault="007548B8" w:rsidP="007548B8">
                  <w:pPr>
                    <w:ind w:right="340"/>
                    <w:jc w:val="right"/>
                    <w:rPr>
                      <w:sz w:val="18"/>
                      <w:szCs w:val="18"/>
                    </w:rPr>
                  </w:pPr>
                  <w:r w:rsidRPr="001228FE">
                    <w:rPr>
                      <w:sz w:val="18"/>
                      <w:szCs w:val="18"/>
                    </w:rPr>
                    <w:t>775</w:t>
                  </w:r>
                </w:p>
              </w:tc>
              <w:tc>
                <w:tcPr>
                  <w:tcW w:w="2693" w:type="dxa"/>
                </w:tcPr>
                <w:p w14:paraId="4801FBCA" w14:textId="77777777" w:rsidR="007548B8" w:rsidRPr="001228FE" w:rsidRDefault="007548B8" w:rsidP="007548B8">
                  <w:pPr>
                    <w:ind w:right="1134"/>
                    <w:jc w:val="right"/>
                    <w:rPr>
                      <w:sz w:val="18"/>
                      <w:szCs w:val="18"/>
                    </w:rPr>
                  </w:pPr>
                  <w:r w:rsidRPr="001228FE">
                    <w:rPr>
                      <w:sz w:val="18"/>
                      <w:szCs w:val="18"/>
                    </w:rPr>
                    <w:t>3</w:t>
                  </w:r>
                </w:p>
              </w:tc>
              <w:tc>
                <w:tcPr>
                  <w:tcW w:w="1276" w:type="dxa"/>
                </w:tcPr>
                <w:p w14:paraId="0F254802" w14:textId="77777777" w:rsidR="007548B8" w:rsidRPr="001228FE" w:rsidRDefault="007548B8" w:rsidP="007548B8">
                  <w:pPr>
                    <w:ind w:right="85"/>
                    <w:jc w:val="right"/>
                    <w:rPr>
                      <w:sz w:val="18"/>
                      <w:szCs w:val="18"/>
                    </w:rPr>
                  </w:pPr>
                  <w:r w:rsidRPr="001228FE">
                    <w:rPr>
                      <w:sz w:val="18"/>
                      <w:szCs w:val="18"/>
                    </w:rPr>
                    <w:t>3 / 1 = 3</w:t>
                  </w:r>
                </w:p>
              </w:tc>
            </w:tr>
            <w:tr w:rsidR="001228FE" w:rsidRPr="001228FE" w14:paraId="05DA6EBF" w14:textId="77777777" w:rsidTr="007548B8">
              <w:tc>
                <w:tcPr>
                  <w:tcW w:w="1727" w:type="dxa"/>
                </w:tcPr>
                <w:p w14:paraId="7D91B7B3" w14:textId="77777777" w:rsidR="007548B8" w:rsidRPr="001228FE" w:rsidRDefault="007548B8" w:rsidP="007548B8">
                  <w:pPr>
                    <w:rPr>
                      <w:sz w:val="18"/>
                      <w:szCs w:val="18"/>
                    </w:rPr>
                  </w:pPr>
                  <w:r w:rsidRPr="001228FE">
                    <w:rPr>
                      <w:sz w:val="18"/>
                      <w:szCs w:val="18"/>
                    </w:rPr>
                    <w:t>Львівська</w:t>
                  </w:r>
                </w:p>
              </w:tc>
              <w:tc>
                <w:tcPr>
                  <w:tcW w:w="1559" w:type="dxa"/>
                </w:tcPr>
                <w:p w14:paraId="5A4149E2" w14:textId="77777777" w:rsidR="007548B8" w:rsidRPr="001228FE" w:rsidRDefault="007548B8" w:rsidP="007548B8">
                  <w:pPr>
                    <w:ind w:right="397"/>
                    <w:jc w:val="right"/>
                    <w:rPr>
                      <w:sz w:val="18"/>
                      <w:szCs w:val="18"/>
                    </w:rPr>
                  </w:pPr>
                  <w:r w:rsidRPr="001228FE">
                    <w:rPr>
                      <w:sz w:val="18"/>
                      <w:szCs w:val="18"/>
                    </w:rPr>
                    <w:t>927</w:t>
                  </w:r>
                </w:p>
              </w:tc>
              <w:tc>
                <w:tcPr>
                  <w:tcW w:w="1418" w:type="dxa"/>
                </w:tcPr>
                <w:p w14:paraId="15BC46AF" w14:textId="77777777" w:rsidR="007548B8" w:rsidRPr="001228FE" w:rsidRDefault="007548B8" w:rsidP="007548B8">
                  <w:pPr>
                    <w:ind w:right="340"/>
                    <w:jc w:val="right"/>
                    <w:rPr>
                      <w:sz w:val="18"/>
                      <w:szCs w:val="18"/>
                    </w:rPr>
                  </w:pPr>
                  <w:r w:rsidRPr="001228FE">
                    <w:rPr>
                      <w:sz w:val="18"/>
                      <w:szCs w:val="18"/>
                    </w:rPr>
                    <w:t>924</w:t>
                  </w:r>
                </w:p>
              </w:tc>
              <w:tc>
                <w:tcPr>
                  <w:tcW w:w="2693" w:type="dxa"/>
                </w:tcPr>
                <w:p w14:paraId="72F06A68" w14:textId="77777777" w:rsidR="007548B8" w:rsidRPr="001228FE" w:rsidRDefault="007548B8" w:rsidP="007548B8">
                  <w:pPr>
                    <w:ind w:right="1134"/>
                    <w:jc w:val="right"/>
                    <w:rPr>
                      <w:sz w:val="18"/>
                      <w:szCs w:val="18"/>
                    </w:rPr>
                  </w:pPr>
                  <w:r w:rsidRPr="001228FE">
                    <w:rPr>
                      <w:sz w:val="18"/>
                      <w:szCs w:val="18"/>
                    </w:rPr>
                    <w:t>3</w:t>
                  </w:r>
                </w:p>
              </w:tc>
              <w:tc>
                <w:tcPr>
                  <w:tcW w:w="1276" w:type="dxa"/>
                </w:tcPr>
                <w:p w14:paraId="0C2F18E3" w14:textId="77777777" w:rsidR="007548B8" w:rsidRPr="001228FE" w:rsidRDefault="007548B8" w:rsidP="007548B8">
                  <w:pPr>
                    <w:ind w:right="85"/>
                    <w:jc w:val="right"/>
                    <w:rPr>
                      <w:sz w:val="18"/>
                      <w:szCs w:val="18"/>
                    </w:rPr>
                  </w:pPr>
                  <w:r w:rsidRPr="001228FE">
                    <w:rPr>
                      <w:sz w:val="18"/>
                      <w:szCs w:val="18"/>
                    </w:rPr>
                    <w:t>3 / 1 = 3</w:t>
                  </w:r>
                </w:p>
              </w:tc>
            </w:tr>
            <w:tr w:rsidR="001228FE" w:rsidRPr="001228FE" w14:paraId="3C07A441" w14:textId="77777777" w:rsidTr="007548B8">
              <w:tc>
                <w:tcPr>
                  <w:tcW w:w="1727" w:type="dxa"/>
                </w:tcPr>
                <w:p w14:paraId="27D7444B" w14:textId="77777777" w:rsidR="007548B8" w:rsidRPr="001228FE" w:rsidRDefault="007548B8" w:rsidP="007548B8">
                  <w:pPr>
                    <w:rPr>
                      <w:sz w:val="18"/>
                      <w:szCs w:val="18"/>
                    </w:rPr>
                  </w:pPr>
                  <w:r w:rsidRPr="001228FE">
                    <w:rPr>
                      <w:sz w:val="18"/>
                      <w:szCs w:val="18"/>
                    </w:rPr>
                    <w:t>Одеська</w:t>
                  </w:r>
                </w:p>
              </w:tc>
              <w:tc>
                <w:tcPr>
                  <w:tcW w:w="1559" w:type="dxa"/>
                </w:tcPr>
                <w:p w14:paraId="0863BFD9" w14:textId="77777777" w:rsidR="007548B8" w:rsidRPr="001228FE" w:rsidRDefault="007548B8" w:rsidP="007548B8">
                  <w:pPr>
                    <w:ind w:right="397"/>
                    <w:jc w:val="right"/>
                    <w:rPr>
                      <w:sz w:val="18"/>
                      <w:szCs w:val="18"/>
                    </w:rPr>
                  </w:pPr>
                  <w:r w:rsidRPr="001228FE">
                    <w:rPr>
                      <w:sz w:val="18"/>
                      <w:szCs w:val="18"/>
                    </w:rPr>
                    <w:t>804</w:t>
                  </w:r>
                </w:p>
              </w:tc>
              <w:tc>
                <w:tcPr>
                  <w:tcW w:w="1418" w:type="dxa"/>
                </w:tcPr>
                <w:p w14:paraId="75C3B00F" w14:textId="77777777" w:rsidR="007548B8" w:rsidRPr="001228FE" w:rsidRDefault="007548B8" w:rsidP="007548B8">
                  <w:pPr>
                    <w:ind w:right="340"/>
                    <w:jc w:val="right"/>
                    <w:rPr>
                      <w:sz w:val="18"/>
                      <w:szCs w:val="18"/>
                    </w:rPr>
                  </w:pPr>
                  <w:r w:rsidRPr="001228FE">
                    <w:rPr>
                      <w:sz w:val="18"/>
                      <w:szCs w:val="18"/>
                    </w:rPr>
                    <w:t>789</w:t>
                  </w:r>
                </w:p>
              </w:tc>
              <w:tc>
                <w:tcPr>
                  <w:tcW w:w="2693" w:type="dxa"/>
                </w:tcPr>
                <w:p w14:paraId="6F46338C" w14:textId="77777777" w:rsidR="007548B8" w:rsidRPr="001228FE" w:rsidRDefault="007548B8" w:rsidP="007548B8">
                  <w:pPr>
                    <w:ind w:right="1134"/>
                    <w:jc w:val="right"/>
                    <w:rPr>
                      <w:sz w:val="18"/>
                      <w:szCs w:val="18"/>
                    </w:rPr>
                  </w:pPr>
                  <w:r w:rsidRPr="001228FE">
                    <w:rPr>
                      <w:sz w:val="18"/>
                      <w:szCs w:val="18"/>
                    </w:rPr>
                    <w:t>15</w:t>
                  </w:r>
                </w:p>
              </w:tc>
              <w:tc>
                <w:tcPr>
                  <w:tcW w:w="1276" w:type="dxa"/>
                </w:tcPr>
                <w:p w14:paraId="733464B0" w14:textId="77777777" w:rsidR="007548B8" w:rsidRPr="001228FE" w:rsidRDefault="007548B8" w:rsidP="007548B8">
                  <w:pPr>
                    <w:ind w:right="85"/>
                    <w:jc w:val="right"/>
                    <w:rPr>
                      <w:sz w:val="18"/>
                      <w:szCs w:val="18"/>
                    </w:rPr>
                  </w:pPr>
                  <w:r w:rsidRPr="001228FE">
                    <w:rPr>
                      <w:sz w:val="18"/>
                      <w:szCs w:val="18"/>
                    </w:rPr>
                    <w:t>15 / 1 = 15</w:t>
                  </w:r>
                </w:p>
              </w:tc>
            </w:tr>
            <w:tr w:rsidR="001228FE" w:rsidRPr="001228FE" w14:paraId="5B226BD0" w14:textId="77777777" w:rsidTr="007548B8">
              <w:tc>
                <w:tcPr>
                  <w:tcW w:w="1727" w:type="dxa"/>
                </w:tcPr>
                <w:p w14:paraId="0C35363F" w14:textId="77777777" w:rsidR="007548B8" w:rsidRPr="001228FE" w:rsidRDefault="007548B8" w:rsidP="007548B8">
                  <w:pPr>
                    <w:rPr>
                      <w:sz w:val="18"/>
                      <w:szCs w:val="18"/>
                    </w:rPr>
                  </w:pPr>
                  <w:r w:rsidRPr="001228FE">
                    <w:rPr>
                      <w:sz w:val="18"/>
                      <w:szCs w:val="18"/>
                    </w:rPr>
                    <w:t>Тернопільська</w:t>
                  </w:r>
                </w:p>
              </w:tc>
              <w:tc>
                <w:tcPr>
                  <w:tcW w:w="1559" w:type="dxa"/>
                </w:tcPr>
                <w:p w14:paraId="706EC030" w14:textId="77777777" w:rsidR="007548B8" w:rsidRPr="001228FE" w:rsidRDefault="007548B8" w:rsidP="007548B8">
                  <w:pPr>
                    <w:ind w:right="397"/>
                    <w:jc w:val="right"/>
                    <w:rPr>
                      <w:sz w:val="18"/>
                      <w:szCs w:val="18"/>
                    </w:rPr>
                  </w:pPr>
                  <w:r w:rsidRPr="001228FE">
                    <w:rPr>
                      <w:sz w:val="18"/>
                      <w:szCs w:val="18"/>
                    </w:rPr>
                    <w:t>572</w:t>
                  </w:r>
                </w:p>
              </w:tc>
              <w:tc>
                <w:tcPr>
                  <w:tcW w:w="1418" w:type="dxa"/>
                </w:tcPr>
                <w:p w14:paraId="63CFDF35" w14:textId="77777777" w:rsidR="007548B8" w:rsidRPr="001228FE" w:rsidRDefault="007548B8" w:rsidP="007548B8">
                  <w:pPr>
                    <w:ind w:right="340"/>
                    <w:jc w:val="right"/>
                    <w:rPr>
                      <w:sz w:val="18"/>
                      <w:szCs w:val="18"/>
                    </w:rPr>
                  </w:pPr>
                  <w:r w:rsidRPr="001228FE">
                    <w:rPr>
                      <w:sz w:val="18"/>
                      <w:szCs w:val="18"/>
                    </w:rPr>
                    <w:t>571</w:t>
                  </w:r>
                </w:p>
              </w:tc>
              <w:tc>
                <w:tcPr>
                  <w:tcW w:w="2693" w:type="dxa"/>
                </w:tcPr>
                <w:p w14:paraId="38B2D224" w14:textId="77777777" w:rsidR="007548B8" w:rsidRPr="001228FE" w:rsidRDefault="007548B8" w:rsidP="007548B8">
                  <w:pPr>
                    <w:ind w:right="1134"/>
                    <w:jc w:val="right"/>
                    <w:rPr>
                      <w:sz w:val="18"/>
                      <w:szCs w:val="18"/>
                    </w:rPr>
                  </w:pPr>
                  <w:r w:rsidRPr="001228FE">
                    <w:rPr>
                      <w:sz w:val="18"/>
                      <w:szCs w:val="18"/>
                    </w:rPr>
                    <w:t>1</w:t>
                  </w:r>
                </w:p>
              </w:tc>
              <w:tc>
                <w:tcPr>
                  <w:tcW w:w="1276" w:type="dxa"/>
                </w:tcPr>
                <w:p w14:paraId="3F347968" w14:textId="77777777" w:rsidR="007548B8" w:rsidRPr="001228FE" w:rsidRDefault="007548B8" w:rsidP="007548B8">
                  <w:pPr>
                    <w:ind w:right="85"/>
                    <w:jc w:val="right"/>
                    <w:rPr>
                      <w:sz w:val="18"/>
                      <w:szCs w:val="18"/>
                    </w:rPr>
                  </w:pPr>
                  <w:r w:rsidRPr="001228FE">
                    <w:rPr>
                      <w:sz w:val="18"/>
                      <w:szCs w:val="18"/>
                    </w:rPr>
                    <w:t>1 / 1 = 1</w:t>
                  </w:r>
                </w:p>
              </w:tc>
            </w:tr>
            <w:tr w:rsidR="001228FE" w:rsidRPr="001228FE" w14:paraId="26531A9A" w14:textId="77777777" w:rsidTr="007548B8">
              <w:tc>
                <w:tcPr>
                  <w:tcW w:w="1727" w:type="dxa"/>
                </w:tcPr>
                <w:p w14:paraId="528EED04" w14:textId="77777777" w:rsidR="007548B8" w:rsidRPr="001228FE" w:rsidRDefault="007548B8" w:rsidP="007548B8">
                  <w:pPr>
                    <w:rPr>
                      <w:sz w:val="18"/>
                      <w:szCs w:val="18"/>
                    </w:rPr>
                  </w:pPr>
                  <w:r w:rsidRPr="001228FE">
                    <w:rPr>
                      <w:sz w:val="18"/>
                      <w:szCs w:val="18"/>
                    </w:rPr>
                    <w:t>Харківська</w:t>
                  </w:r>
                </w:p>
              </w:tc>
              <w:tc>
                <w:tcPr>
                  <w:tcW w:w="1559" w:type="dxa"/>
                </w:tcPr>
                <w:p w14:paraId="5027A637" w14:textId="77777777" w:rsidR="007548B8" w:rsidRPr="001228FE" w:rsidRDefault="007548B8" w:rsidP="007548B8">
                  <w:pPr>
                    <w:ind w:right="397"/>
                    <w:jc w:val="right"/>
                    <w:rPr>
                      <w:sz w:val="18"/>
                      <w:szCs w:val="18"/>
                    </w:rPr>
                  </w:pPr>
                  <w:r w:rsidRPr="001228FE">
                    <w:rPr>
                      <w:sz w:val="18"/>
                      <w:szCs w:val="18"/>
                    </w:rPr>
                    <w:t>691</w:t>
                  </w:r>
                </w:p>
              </w:tc>
              <w:tc>
                <w:tcPr>
                  <w:tcW w:w="1418" w:type="dxa"/>
                </w:tcPr>
                <w:p w14:paraId="1C207E2C" w14:textId="77777777" w:rsidR="007548B8" w:rsidRPr="001228FE" w:rsidRDefault="007548B8" w:rsidP="007548B8">
                  <w:pPr>
                    <w:ind w:right="340"/>
                    <w:jc w:val="right"/>
                    <w:rPr>
                      <w:sz w:val="18"/>
                      <w:szCs w:val="18"/>
                    </w:rPr>
                  </w:pPr>
                  <w:r w:rsidRPr="001228FE">
                    <w:rPr>
                      <w:sz w:val="18"/>
                      <w:szCs w:val="18"/>
                    </w:rPr>
                    <w:t>669</w:t>
                  </w:r>
                </w:p>
              </w:tc>
              <w:tc>
                <w:tcPr>
                  <w:tcW w:w="2693" w:type="dxa"/>
                </w:tcPr>
                <w:p w14:paraId="259530EF" w14:textId="77777777" w:rsidR="007548B8" w:rsidRPr="001228FE" w:rsidRDefault="007548B8" w:rsidP="007548B8">
                  <w:pPr>
                    <w:ind w:right="1134"/>
                    <w:jc w:val="right"/>
                    <w:rPr>
                      <w:sz w:val="18"/>
                      <w:szCs w:val="18"/>
                    </w:rPr>
                  </w:pPr>
                  <w:r w:rsidRPr="001228FE">
                    <w:rPr>
                      <w:sz w:val="18"/>
                      <w:szCs w:val="18"/>
                    </w:rPr>
                    <w:t>22</w:t>
                  </w:r>
                </w:p>
              </w:tc>
              <w:tc>
                <w:tcPr>
                  <w:tcW w:w="1276" w:type="dxa"/>
                </w:tcPr>
                <w:p w14:paraId="6782F738" w14:textId="77777777" w:rsidR="007548B8" w:rsidRPr="001228FE" w:rsidRDefault="007548B8" w:rsidP="007548B8">
                  <w:pPr>
                    <w:ind w:right="85"/>
                    <w:jc w:val="right"/>
                    <w:rPr>
                      <w:sz w:val="18"/>
                      <w:szCs w:val="18"/>
                    </w:rPr>
                  </w:pPr>
                  <w:r w:rsidRPr="001228FE">
                    <w:rPr>
                      <w:sz w:val="18"/>
                      <w:szCs w:val="18"/>
                    </w:rPr>
                    <w:t>22 / 1 = 22</w:t>
                  </w:r>
                </w:p>
              </w:tc>
            </w:tr>
            <w:tr w:rsidR="001228FE" w:rsidRPr="001228FE" w14:paraId="2BF552BA" w14:textId="77777777" w:rsidTr="007548B8">
              <w:tc>
                <w:tcPr>
                  <w:tcW w:w="1727" w:type="dxa"/>
                </w:tcPr>
                <w:p w14:paraId="5D305811" w14:textId="77777777" w:rsidR="007548B8" w:rsidRPr="001228FE" w:rsidRDefault="007548B8" w:rsidP="007548B8">
                  <w:pPr>
                    <w:rPr>
                      <w:sz w:val="18"/>
                      <w:szCs w:val="18"/>
                    </w:rPr>
                  </w:pPr>
                  <w:r w:rsidRPr="001228FE">
                    <w:rPr>
                      <w:sz w:val="18"/>
                      <w:szCs w:val="18"/>
                    </w:rPr>
                    <w:t>Хмельницька</w:t>
                  </w:r>
                </w:p>
              </w:tc>
              <w:tc>
                <w:tcPr>
                  <w:tcW w:w="1559" w:type="dxa"/>
                </w:tcPr>
                <w:p w14:paraId="22AF6104" w14:textId="77777777" w:rsidR="007548B8" w:rsidRPr="001228FE" w:rsidRDefault="007548B8" w:rsidP="007548B8">
                  <w:pPr>
                    <w:ind w:right="397"/>
                    <w:jc w:val="right"/>
                    <w:rPr>
                      <w:sz w:val="18"/>
                      <w:szCs w:val="18"/>
                    </w:rPr>
                  </w:pPr>
                  <w:r w:rsidRPr="001228FE">
                    <w:rPr>
                      <w:sz w:val="18"/>
                      <w:szCs w:val="18"/>
                    </w:rPr>
                    <w:t>682</w:t>
                  </w:r>
                </w:p>
              </w:tc>
              <w:tc>
                <w:tcPr>
                  <w:tcW w:w="1418" w:type="dxa"/>
                </w:tcPr>
                <w:p w14:paraId="3D298BF4" w14:textId="77777777" w:rsidR="007548B8" w:rsidRPr="001228FE" w:rsidRDefault="007548B8" w:rsidP="007548B8">
                  <w:pPr>
                    <w:ind w:right="340"/>
                    <w:jc w:val="right"/>
                    <w:rPr>
                      <w:sz w:val="18"/>
                      <w:szCs w:val="18"/>
                    </w:rPr>
                  </w:pPr>
                  <w:r w:rsidRPr="001228FE">
                    <w:rPr>
                      <w:sz w:val="18"/>
                      <w:szCs w:val="18"/>
                    </w:rPr>
                    <w:t>681</w:t>
                  </w:r>
                </w:p>
              </w:tc>
              <w:tc>
                <w:tcPr>
                  <w:tcW w:w="2693" w:type="dxa"/>
                </w:tcPr>
                <w:p w14:paraId="7DEADDA3" w14:textId="77777777" w:rsidR="007548B8" w:rsidRPr="001228FE" w:rsidRDefault="007548B8" w:rsidP="007548B8">
                  <w:pPr>
                    <w:ind w:right="1134"/>
                    <w:jc w:val="right"/>
                    <w:rPr>
                      <w:sz w:val="18"/>
                      <w:szCs w:val="18"/>
                    </w:rPr>
                  </w:pPr>
                  <w:r w:rsidRPr="001228FE">
                    <w:rPr>
                      <w:sz w:val="18"/>
                      <w:szCs w:val="18"/>
                    </w:rPr>
                    <w:t>1</w:t>
                  </w:r>
                </w:p>
              </w:tc>
              <w:tc>
                <w:tcPr>
                  <w:tcW w:w="1276" w:type="dxa"/>
                </w:tcPr>
                <w:p w14:paraId="3645B9CA" w14:textId="77777777" w:rsidR="007548B8" w:rsidRPr="001228FE" w:rsidRDefault="007548B8" w:rsidP="007548B8">
                  <w:pPr>
                    <w:ind w:right="85"/>
                    <w:jc w:val="right"/>
                    <w:rPr>
                      <w:sz w:val="18"/>
                      <w:szCs w:val="18"/>
                    </w:rPr>
                  </w:pPr>
                  <w:r w:rsidRPr="001228FE">
                    <w:rPr>
                      <w:sz w:val="18"/>
                      <w:szCs w:val="18"/>
                    </w:rPr>
                    <w:t>1 / 1 = 1</w:t>
                  </w:r>
                </w:p>
              </w:tc>
            </w:tr>
            <w:tr w:rsidR="001228FE" w:rsidRPr="001228FE" w14:paraId="5E80DEED" w14:textId="77777777" w:rsidTr="007548B8">
              <w:tc>
                <w:tcPr>
                  <w:tcW w:w="1727" w:type="dxa"/>
                </w:tcPr>
                <w:p w14:paraId="7D7362F6" w14:textId="77777777" w:rsidR="007548B8" w:rsidRPr="001228FE" w:rsidRDefault="007548B8" w:rsidP="007548B8">
                  <w:pPr>
                    <w:rPr>
                      <w:sz w:val="18"/>
                      <w:szCs w:val="18"/>
                    </w:rPr>
                  </w:pPr>
                  <w:r w:rsidRPr="001228FE">
                    <w:rPr>
                      <w:sz w:val="18"/>
                      <w:szCs w:val="18"/>
                    </w:rPr>
                    <w:t>Чернівецька</w:t>
                  </w:r>
                </w:p>
              </w:tc>
              <w:tc>
                <w:tcPr>
                  <w:tcW w:w="1559" w:type="dxa"/>
                </w:tcPr>
                <w:p w14:paraId="4EA87CD0" w14:textId="77777777" w:rsidR="007548B8" w:rsidRPr="001228FE" w:rsidRDefault="007548B8" w:rsidP="007548B8">
                  <w:pPr>
                    <w:ind w:right="397"/>
                    <w:jc w:val="right"/>
                    <w:rPr>
                      <w:sz w:val="18"/>
                      <w:szCs w:val="18"/>
                    </w:rPr>
                  </w:pPr>
                  <w:r w:rsidRPr="001228FE">
                    <w:rPr>
                      <w:sz w:val="18"/>
                      <w:szCs w:val="18"/>
                    </w:rPr>
                    <w:t>324</w:t>
                  </w:r>
                </w:p>
              </w:tc>
              <w:tc>
                <w:tcPr>
                  <w:tcW w:w="1418" w:type="dxa"/>
                </w:tcPr>
                <w:p w14:paraId="30C924BC" w14:textId="77777777" w:rsidR="007548B8" w:rsidRPr="001228FE" w:rsidRDefault="007548B8" w:rsidP="007548B8">
                  <w:pPr>
                    <w:ind w:right="340"/>
                    <w:jc w:val="right"/>
                    <w:rPr>
                      <w:sz w:val="18"/>
                      <w:szCs w:val="18"/>
                    </w:rPr>
                  </w:pPr>
                  <w:r w:rsidRPr="001228FE">
                    <w:rPr>
                      <w:sz w:val="18"/>
                      <w:szCs w:val="18"/>
                    </w:rPr>
                    <w:t>318</w:t>
                  </w:r>
                </w:p>
              </w:tc>
              <w:tc>
                <w:tcPr>
                  <w:tcW w:w="2693" w:type="dxa"/>
                </w:tcPr>
                <w:p w14:paraId="2F930CBA" w14:textId="77777777" w:rsidR="007548B8" w:rsidRPr="001228FE" w:rsidRDefault="007548B8" w:rsidP="007548B8">
                  <w:pPr>
                    <w:ind w:right="1134"/>
                    <w:jc w:val="right"/>
                    <w:rPr>
                      <w:sz w:val="18"/>
                      <w:szCs w:val="18"/>
                    </w:rPr>
                  </w:pPr>
                  <w:r w:rsidRPr="001228FE">
                    <w:rPr>
                      <w:sz w:val="18"/>
                      <w:szCs w:val="18"/>
                    </w:rPr>
                    <w:t>6</w:t>
                  </w:r>
                </w:p>
              </w:tc>
              <w:tc>
                <w:tcPr>
                  <w:tcW w:w="1276" w:type="dxa"/>
                </w:tcPr>
                <w:p w14:paraId="375BF989" w14:textId="77777777" w:rsidR="007548B8" w:rsidRPr="001228FE" w:rsidRDefault="007548B8" w:rsidP="007548B8">
                  <w:pPr>
                    <w:ind w:right="85"/>
                    <w:jc w:val="right"/>
                    <w:rPr>
                      <w:sz w:val="18"/>
                      <w:szCs w:val="18"/>
                    </w:rPr>
                  </w:pPr>
                  <w:r w:rsidRPr="001228FE">
                    <w:rPr>
                      <w:sz w:val="18"/>
                      <w:szCs w:val="18"/>
                    </w:rPr>
                    <w:t>6 / 1 = 6</w:t>
                  </w:r>
                </w:p>
              </w:tc>
            </w:tr>
            <w:tr w:rsidR="001228FE" w:rsidRPr="001228FE" w14:paraId="41D7CE5E" w14:textId="77777777" w:rsidTr="007548B8">
              <w:tc>
                <w:tcPr>
                  <w:tcW w:w="1727" w:type="dxa"/>
                </w:tcPr>
                <w:p w14:paraId="10F501FE" w14:textId="77777777" w:rsidR="007548B8" w:rsidRPr="001228FE" w:rsidRDefault="007548B8" w:rsidP="007548B8">
                  <w:pPr>
                    <w:rPr>
                      <w:sz w:val="18"/>
                      <w:szCs w:val="18"/>
                    </w:rPr>
                  </w:pPr>
                  <w:r w:rsidRPr="001228FE">
                    <w:rPr>
                      <w:sz w:val="18"/>
                      <w:szCs w:val="18"/>
                    </w:rPr>
                    <w:t>Чернігівська</w:t>
                  </w:r>
                </w:p>
              </w:tc>
              <w:tc>
                <w:tcPr>
                  <w:tcW w:w="1559" w:type="dxa"/>
                </w:tcPr>
                <w:p w14:paraId="225A2339" w14:textId="77777777" w:rsidR="007548B8" w:rsidRPr="001228FE" w:rsidRDefault="007548B8" w:rsidP="007548B8">
                  <w:pPr>
                    <w:ind w:right="397"/>
                    <w:jc w:val="right"/>
                    <w:rPr>
                      <w:sz w:val="18"/>
                      <w:szCs w:val="18"/>
                    </w:rPr>
                  </w:pPr>
                  <w:r w:rsidRPr="001228FE">
                    <w:rPr>
                      <w:sz w:val="18"/>
                      <w:szCs w:val="18"/>
                    </w:rPr>
                    <w:t>402</w:t>
                  </w:r>
                </w:p>
              </w:tc>
              <w:tc>
                <w:tcPr>
                  <w:tcW w:w="1418" w:type="dxa"/>
                </w:tcPr>
                <w:p w14:paraId="77061327" w14:textId="77777777" w:rsidR="007548B8" w:rsidRPr="001228FE" w:rsidRDefault="007548B8" w:rsidP="007548B8">
                  <w:pPr>
                    <w:ind w:right="340"/>
                    <w:jc w:val="right"/>
                    <w:rPr>
                      <w:sz w:val="18"/>
                      <w:szCs w:val="18"/>
                    </w:rPr>
                  </w:pPr>
                  <w:r w:rsidRPr="001228FE">
                    <w:rPr>
                      <w:sz w:val="18"/>
                      <w:szCs w:val="18"/>
                    </w:rPr>
                    <w:t>388</w:t>
                  </w:r>
                </w:p>
              </w:tc>
              <w:tc>
                <w:tcPr>
                  <w:tcW w:w="2693" w:type="dxa"/>
                </w:tcPr>
                <w:p w14:paraId="3F19AA04" w14:textId="77777777" w:rsidR="007548B8" w:rsidRPr="001228FE" w:rsidRDefault="007548B8" w:rsidP="007548B8">
                  <w:pPr>
                    <w:ind w:right="1134"/>
                    <w:jc w:val="right"/>
                    <w:rPr>
                      <w:sz w:val="18"/>
                      <w:szCs w:val="18"/>
                    </w:rPr>
                  </w:pPr>
                  <w:r w:rsidRPr="001228FE">
                    <w:rPr>
                      <w:sz w:val="18"/>
                      <w:szCs w:val="18"/>
                    </w:rPr>
                    <w:t>14</w:t>
                  </w:r>
                </w:p>
              </w:tc>
              <w:tc>
                <w:tcPr>
                  <w:tcW w:w="1276" w:type="dxa"/>
                </w:tcPr>
                <w:p w14:paraId="569C3631" w14:textId="77777777" w:rsidR="007548B8" w:rsidRPr="001228FE" w:rsidRDefault="007548B8" w:rsidP="007548B8">
                  <w:pPr>
                    <w:ind w:right="85"/>
                    <w:jc w:val="right"/>
                    <w:rPr>
                      <w:sz w:val="18"/>
                      <w:szCs w:val="18"/>
                    </w:rPr>
                  </w:pPr>
                  <w:r w:rsidRPr="001228FE">
                    <w:rPr>
                      <w:sz w:val="18"/>
                      <w:szCs w:val="18"/>
                    </w:rPr>
                    <w:t>14 / 1 = 14</w:t>
                  </w:r>
                </w:p>
              </w:tc>
            </w:tr>
            <w:tr w:rsidR="001228FE" w:rsidRPr="001228FE" w14:paraId="566ECCB6" w14:textId="77777777" w:rsidTr="007548B8">
              <w:tc>
                <w:tcPr>
                  <w:tcW w:w="1727" w:type="dxa"/>
                </w:tcPr>
                <w:p w14:paraId="0F14BA74" w14:textId="77777777" w:rsidR="007548B8" w:rsidRPr="001228FE" w:rsidRDefault="007548B8" w:rsidP="007548B8">
                  <w:pPr>
                    <w:rPr>
                      <w:sz w:val="18"/>
                      <w:szCs w:val="18"/>
                    </w:rPr>
                  </w:pPr>
                  <w:r w:rsidRPr="001228FE">
                    <w:rPr>
                      <w:sz w:val="18"/>
                      <w:szCs w:val="18"/>
                    </w:rPr>
                    <w:t>м. Київ</w:t>
                  </w:r>
                </w:p>
              </w:tc>
              <w:tc>
                <w:tcPr>
                  <w:tcW w:w="1559" w:type="dxa"/>
                </w:tcPr>
                <w:p w14:paraId="2941A080" w14:textId="77777777" w:rsidR="007548B8" w:rsidRPr="001228FE" w:rsidRDefault="007548B8" w:rsidP="007548B8">
                  <w:pPr>
                    <w:ind w:right="397"/>
                    <w:jc w:val="right"/>
                    <w:rPr>
                      <w:sz w:val="18"/>
                      <w:szCs w:val="18"/>
                    </w:rPr>
                  </w:pPr>
                  <w:r w:rsidRPr="001228FE">
                    <w:rPr>
                      <w:sz w:val="18"/>
                      <w:szCs w:val="18"/>
                    </w:rPr>
                    <w:t>714</w:t>
                  </w:r>
                </w:p>
              </w:tc>
              <w:tc>
                <w:tcPr>
                  <w:tcW w:w="1418" w:type="dxa"/>
                </w:tcPr>
                <w:p w14:paraId="55B7165B" w14:textId="77777777" w:rsidR="007548B8" w:rsidRPr="001228FE" w:rsidRDefault="007548B8" w:rsidP="007548B8">
                  <w:pPr>
                    <w:ind w:right="340"/>
                    <w:jc w:val="right"/>
                    <w:rPr>
                      <w:sz w:val="18"/>
                      <w:szCs w:val="18"/>
                    </w:rPr>
                  </w:pPr>
                  <w:r w:rsidRPr="001228FE">
                    <w:rPr>
                      <w:sz w:val="18"/>
                      <w:szCs w:val="18"/>
                    </w:rPr>
                    <w:t>710</w:t>
                  </w:r>
                </w:p>
              </w:tc>
              <w:tc>
                <w:tcPr>
                  <w:tcW w:w="2693" w:type="dxa"/>
                </w:tcPr>
                <w:p w14:paraId="6BE18250" w14:textId="77777777" w:rsidR="007548B8" w:rsidRPr="001228FE" w:rsidRDefault="007548B8" w:rsidP="007548B8">
                  <w:pPr>
                    <w:ind w:right="1134"/>
                    <w:jc w:val="right"/>
                    <w:rPr>
                      <w:sz w:val="18"/>
                      <w:szCs w:val="18"/>
                    </w:rPr>
                  </w:pPr>
                  <w:r w:rsidRPr="001228FE">
                    <w:rPr>
                      <w:sz w:val="18"/>
                      <w:szCs w:val="18"/>
                    </w:rPr>
                    <w:t>4</w:t>
                  </w:r>
                </w:p>
              </w:tc>
              <w:tc>
                <w:tcPr>
                  <w:tcW w:w="1276" w:type="dxa"/>
                </w:tcPr>
                <w:p w14:paraId="45512E6C" w14:textId="77777777" w:rsidR="007548B8" w:rsidRPr="001228FE" w:rsidRDefault="007548B8" w:rsidP="007548B8">
                  <w:pPr>
                    <w:ind w:right="85"/>
                    <w:jc w:val="right"/>
                    <w:rPr>
                      <w:sz w:val="18"/>
                      <w:szCs w:val="18"/>
                    </w:rPr>
                  </w:pPr>
                  <w:r w:rsidRPr="001228FE">
                    <w:rPr>
                      <w:sz w:val="18"/>
                      <w:szCs w:val="18"/>
                    </w:rPr>
                    <w:t>4 / 1 = 4</w:t>
                  </w:r>
                </w:p>
              </w:tc>
            </w:tr>
          </w:tbl>
          <w:p w14:paraId="73B03609" w14:textId="233B18B5" w:rsidR="007548B8" w:rsidRPr="001228FE" w:rsidRDefault="007548B8" w:rsidP="007548B8">
            <w:pPr>
              <w:ind w:firstLine="318"/>
              <w:jc w:val="both"/>
            </w:pPr>
            <w:r w:rsidRPr="001228FE">
              <w:t>За результатами перегляду: загальне значення кількості закладів дошкільної освіти за мовами виховання дітей змінилася на 126 одиниц</w:t>
            </w:r>
            <w:r w:rsidR="002A31DD" w:rsidRPr="001228FE">
              <w:t>ь</w:t>
            </w:r>
            <w:r w:rsidRPr="001228FE">
              <w:t>.</w:t>
            </w:r>
          </w:p>
        </w:tc>
      </w:tr>
      <w:tr w:rsidR="001228FE" w:rsidRPr="001228FE" w14:paraId="29DAEF3D" w14:textId="77777777" w:rsidTr="004B4F1E">
        <w:trPr>
          <w:jc w:val="center"/>
        </w:trPr>
        <w:tc>
          <w:tcPr>
            <w:tcW w:w="14596" w:type="dxa"/>
            <w:gridSpan w:val="2"/>
            <w:shd w:val="clear" w:color="auto" w:fill="auto"/>
          </w:tcPr>
          <w:p w14:paraId="4487D3F3" w14:textId="77777777" w:rsidR="007548B8" w:rsidRPr="001228FE" w:rsidRDefault="007548B8" w:rsidP="007548B8">
            <w:pPr>
              <w:widowControl w:val="0"/>
              <w:autoSpaceDE w:val="0"/>
              <w:autoSpaceDN w:val="0"/>
              <w:adjustRightInd w:val="0"/>
            </w:pPr>
            <w:r w:rsidRPr="001228FE">
              <w:lastRenderedPageBreak/>
              <w:t>S.18.  Статистична обробка</w:t>
            </w:r>
          </w:p>
        </w:tc>
      </w:tr>
      <w:tr w:rsidR="001228FE" w:rsidRPr="001228FE" w14:paraId="4C305D6A" w14:textId="77777777" w:rsidTr="000C1FED">
        <w:trPr>
          <w:jc w:val="center"/>
        </w:trPr>
        <w:tc>
          <w:tcPr>
            <w:tcW w:w="5665" w:type="dxa"/>
            <w:shd w:val="clear" w:color="auto" w:fill="auto"/>
          </w:tcPr>
          <w:p w14:paraId="4F18C875" w14:textId="77777777" w:rsidR="007548B8" w:rsidRPr="001228FE" w:rsidRDefault="007548B8" w:rsidP="007548B8">
            <w:pPr>
              <w:widowControl w:val="0"/>
              <w:autoSpaceDE w:val="0"/>
              <w:autoSpaceDN w:val="0"/>
              <w:adjustRightInd w:val="0"/>
            </w:pPr>
            <w:r w:rsidRPr="001228FE">
              <w:t>S.18.1.  Джерела інформації для проведення ДСС</w:t>
            </w:r>
          </w:p>
        </w:tc>
        <w:tc>
          <w:tcPr>
            <w:tcW w:w="8931" w:type="dxa"/>
            <w:shd w:val="clear" w:color="auto" w:fill="auto"/>
          </w:tcPr>
          <w:p w14:paraId="04CF0D6B" w14:textId="77777777" w:rsidR="007548B8" w:rsidRPr="001228FE" w:rsidRDefault="007548B8" w:rsidP="007548B8">
            <w:pPr>
              <w:widowControl w:val="0"/>
              <w:autoSpaceDE w:val="0"/>
              <w:autoSpaceDN w:val="0"/>
              <w:adjustRightInd w:val="0"/>
              <w:ind w:firstLine="323"/>
              <w:jc w:val="both"/>
            </w:pPr>
            <w:r w:rsidRPr="001228FE">
              <w:t>Джерелами інформації спостереження є:</w:t>
            </w:r>
          </w:p>
          <w:p w14:paraId="16427E57" w14:textId="77777777" w:rsidR="007548B8" w:rsidRPr="001228FE" w:rsidRDefault="007548B8" w:rsidP="007548B8">
            <w:pPr>
              <w:widowControl w:val="0"/>
              <w:autoSpaceDE w:val="0"/>
              <w:autoSpaceDN w:val="0"/>
              <w:adjustRightInd w:val="0"/>
              <w:ind w:firstLine="323"/>
              <w:jc w:val="both"/>
            </w:pPr>
            <w:r w:rsidRPr="001228FE">
              <w:t>1) адміністративні дані ДНУ "ІОА" щодо мережі та діяльності закладів дошкільної, загальної середньої та професійної (професійно-технічної) освіти за формами звітності та зведеними таблицями:</w:t>
            </w:r>
          </w:p>
          <w:p w14:paraId="0FF5997D" w14:textId="77777777" w:rsidR="007548B8" w:rsidRPr="001228FE" w:rsidRDefault="007548B8" w:rsidP="007548B8">
            <w:pPr>
              <w:widowControl w:val="0"/>
              <w:autoSpaceDE w:val="0"/>
              <w:autoSpaceDN w:val="0"/>
              <w:adjustRightInd w:val="0"/>
              <w:ind w:firstLine="323"/>
              <w:jc w:val="both"/>
            </w:pPr>
            <w:r w:rsidRPr="001228FE">
              <w:t>№ 85-к (річна) "Звіт про діяльність закладу дошкільної освіти за рік";</w:t>
            </w:r>
          </w:p>
          <w:p w14:paraId="5C0E07A2" w14:textId="77777777" w:rsidR="007548B8" w:rsidRPr="001228FE" w:rsidRDefault="007548B8" w:rsidP="007548B8">
            <w:pPr>
              <w:widowControl w:val="0"/>
              <w:autoSpaceDE w:val="0"/>
              <w:autoSpaceDN w:val="0"/>
              <w:adjustRightInd w:val="0"/>
              <w:ind w:firstLine="323"/>
              <w:jc w:val="both"/>
            </w:pPr>
            <w:r w:rsidRPr="001228FE">
              <w:t>№ 76-РВК (один раз на рік) "Зведений звіт закладів загальної середньої освіти";</w:t>
            </w:r>
          </w:p>
          <w:p w14:paraId="2147A6AC" w14:textId="77777777" w:rsidR="007548B8" w:rsidRPr="001228FE" w:rsidRDefault="007548B8" w:rsidP="007548B8">
            <w:pPr>
              <w:widowControl w:val="0"/>
              <w:autoSpaceDE w:val="0"/>
              <w:autoSpaceDN w:val="0"/>
              <w:adjustRightInd w:val="0"/>
              <w:ind w:firstLine="323"/>
              <w:jc w:val="both"/>
            </w:pPr>
            <w:r w:rsidRPr="001228FE">
              <w:t xml:space="preserve">№ 83-РВК (один раз на рік) "Звіт про чисельність та склад </w:t>
            </w:r>
            <w:r w:rsidRPr="001228FE">
              <w:lastRenderedPageBreak/>
              <w:t>педагогічних працівників закладів загальної середньої освіти";</w:t>
            </w:r>
          </w:p>
          <w:p w14:paraId="54D1DFA3" w14:textId="77777777" w:rsidR="007548B8" w:rsidRPr="001228FE" w:rsidRDefault="007548B8" w:rsidP="007548B8">
            <w:pPr>
              <w:widowControl w:val="0"/>
              <w:autoSpaceDE w:val="0"/>
              <w:autoSpaceDN w:val="0"/>
              <w:adjustRightInd w:val="0"/>
              <w:ind w:firstLine="323"/>
              <w:jc w:val="both"/>
            </w:pPr>
            <w:r w:rsidRPr="001228FE">
              <w:t>№ 1-ЗСО (один раз на рік) "Звіт про продовження навчання для здобуття повної загальної середньої освіти випускниками 9-х класів загальноосвітніх навчальних закладів";</w:t>
            </w:r>
          </w:p>
          <w:p w14:paraId="127D512D" w14:textId="77777777" w:rsidR="007548B8" w:rsidRPr="001228FE" w:rsidRDefault="007548B8" w:rsidP="007548B8">
            <w:pPr>
              <w:widowControl w:val="0"/>
              <w:autoSpaceDE w:val="0"/>
              <w:autoSpaceDN w:val="0"/>
              <w:adjustRightInd w:val="0"/>
              <w:ind w:firstLine="323"/>
              <w:jc w:val="both"/>
            </w:pPr>
            <w:r w:rsidRPr="001228FE">
              <w:t>№ 1-ДБШ (зведена) (один раз на рік) "Зведений звіт дитячих будинків, загальноосвітніх шкіл-інтернатів (спеціальних загальноосвітніх шкіл-інтернатів) для дітей-сиріт та дітей, позбавлених батьківського піклування";</w:t>
            </w:r>
          </w:p>
          <w:p w14:paraId="6C9FE078" w14:textId="77777777" w:rsidR="007548B8" w:rsidRPr="001228FE" w:rsidRDefault="007548B8" w:rsidP="007548B8">
            <w:pPr>
              <w:widowControl w:val="0"/>
              <w:autoSpaceDE w:val="0"/>
              <w:autoSpaceDN w:val="0"/>
              <w:adjustRightInd w:val="0"/>
              <w:ind w:firstLine="323"/>
              <w:jc w:val="both"/>
            </w:pPr>
            <w:r w:rsidRPr="001228FE">
              <w:t>№ Д-4 (один раз на рік) "Відомості про матеріально-технічну базу закладів загальної середньої освіти та використання сучасних інформаційних технологій" (зведена таблиця);</w:t>
            </w:r>
          </w:p>
          <w:p w14:paraId="4C73537B" w14:textId="77777777" w:rsidR="007548B8" w:rsidRPr="001228FE" w:rsidRDefault="007548B8" w:rsidP="007548B8">
            <w:pPr>
              <w:widowControl w:val="0"/>
              <w:autoSpaceDE w:val="0"/>
              <w:autoSpaceDN w:val="0"/>
              <w:adjustRightInd w:val="0"/>
              <w:ind w:firstLine="323"/>
              <w:jc w:val="both"/>
            </w:pPr>
            <w:r w:rsidRPr="001228FE">
              <w:t>№ Д-7-8 (річна) "Відомості про мови навчання та вивчення мови як предмета у закладах загальної середньої освіти" (зведена таблиця);</w:t>
            </w:r>
          </w:p>
          <w:p w14:paraId="7F566122" w14:textId="77777777" w:rsidR="007548B8" w:rsidRPr="001228FE" w:rsidRDefault="007548B8" w:rsidP="007548B8">
            <w:pPr>
              <w:widowControl w:val="0"/>
              <w:autoSpaceDE w:val="0"/>
              <w:autoSpaceDN w:val="0"/>
              <w:adjustRightInd w:val="0"/>
              <w:ind w:firstLine="323"/>
              <w:jc w:val="both"/>
            </w:pPr>
            <w:r w:rsidRPr="001228FE">
              <w:t>№ Д-9 (один раз на рік) "Відомості про спеціальні заклади загальної середньої освіти" (зведена таблиця);</w:t>
            </w:r>
          </w:p>
          <w:p w14:paraId="2FD9522F" w14:textId="77777777" w:rsidR="007548B8" w:rsidRPr="001228FE" w:rsidRDefault="007548B8" w:rsidP="007548B8">
            <w:pPr>
              <w:widowControl w:val="0"/>
              <w:autoSpaceDE w:val="0"/>
              <w:autoSpaceDN w:val="0"/>
              <w:adjustRightInd w:val="0"/>
              <w:ind w:firstLine="323"/>
              <w:jc w:val="both"/>
            </w:pPr>
            <w:r w:rsidRPr="001228FE">
              <w:t>№ 1 (</w:t>
            </w:r>
            <w:proofErr w:type="spellStart"/>
            <w:r w:rsidRPr="001228FE">
              <w:t>профтех</w:t>
            </w:r>
            <w:proofErr w:type="spellEnd"/>
            <w:r w:rsidRPr="001228FE">
              <w:t>)-зведена (один раз на рік) "Зведений звіт про підсумки роботи професійно-технічних навчальних закладів";</w:t>
            </w:r>
          </w:p>
          <w:p w14:paraId="3F32A03A" w14:textId="77777777" w:rsidR="007548B8" w:rsidRPr="001228FE" w:rsidRDefault="007548B8" w:rsidP="007548B8">
            <w:pPr>
              <w:widowControl w:val="0"/>
              <w:autoSpaceDE w:val="0"/>
              <w:autoSpaceDN w:val="0"/>
              <w:adjustRightInd w:val="0"/>
              <w:ind w:firstLine="323"/>
              <w:jc w:val="both"/>
            </w:pPr>
            <w:r w:rsidRPr="001228FE">
              <w:t>№ 2 (</w:t>
            </w:r>
            <w:proofErr w:type="spellStart"/>
            <w:r w:rsidRPr="001228FE">
              <w:t>профтех</w:t>
            </w:r>
            <w:proofErr w:type="spellEnd"/>
            <w:r w:rsidRPr="001228FE">
              <w:t>)-зведена (один раз на рік) "Зведений звіт про приймання учнів та слухачів до професійно-технічних навчальних закладів";</w:t>
            </w:r>
          </w:p>
          <w:p w14:paraId="1439B208" w14:textId="77777777" w:rsidR="007548B8" w:rsidRPr="001228FE" w:rsidRDefault="007548B8" w:rsidP="007548B8">
            <w:pPr>
              <w:widowControl w:val="0"/>
              <w:autoSpaceDE w:val="0"/>
              <w:autoSpaceDN w:val="0"/>
              <w:adjustRightInd w:val="0"/>
              <w:ind w:firstLine="323"/>
              <w:jc w:val="both"/>
            </w:pPr>
            <w:r w:rsidRPr="001228FE">
              <w:t>№ 3 (</w:t>
            </w:r>
            <w:proofErr w:type="spellStart"/>
            <w:r w:rsidRPr="001228FE">
              <w:t>профтех</w:t>
            </w:r>
            <w:proofErr w:type="spellEnd"/>
            <w:r w:rsidRPr="001228FE">
              <w:t>)-зведена (один раз на рік) "Зведений звіт про контингент учнів та слухачів професійно-технічних навчальних закладів";</w:t>
            </w:r>
          </w:p>
          <w:p w14:paraId="046F9209" w14:textId="799D2C2D" w:rsidR="007548B8" w:rsidRPr="001228FE" w:rsidRDefault="007548B8" w:rsidP="007548B8">
            <w:pPr>
              <w:widowControl w:val="0"/>
              <w:autoSpaceDE w:val="0"/>
              <w:autoSpaceDN w:val="0"/>
              <w:adjustRightInd w:val="0"/>
              <w:ind w:firstLine="323"/>
              <w:jc w:val="both"/>
              <w:rPr>
                <w:sz w:val="4"/>
                <w:szCs w:val="4"/>
              </w:rPr>
            </w:pPr>
            <w:r w:rsidRPr="001228FE">
              <w:t>які отримуються в електронн</w:t>
            </w:r>
            <w:r w:rsidR="002A31DD" w:rsidRPr="001228FE">
              <w:t>ій</w:t>
            </w:r>
            <w:r w:rsidRPr="001228FE">
              <w:t xml:space="preserve"> </w:t>
            </w:r>
            <w:r w:rsidR="002A31DD" w:rsidRPr="001228FE">
              <w:t>форм</w:t>
            </w:r>
            <w:r w:rsidRPr="001228FE">
              <w:t xml:space="preserve">і та </w:t>
            </w:r>
            <w:r w:rsidR="002A31DD" w:rsidRPr="001228FE">
              <w:t>в</w:t>
            </w:r>
            <w:r w:rsidRPr="001228FE">
              <w:t xml:space="preserve"> терміни відповідно до укладеної Угоди щодо </w:t>
            </w:r>
            <w:proofErr w:type="spellStart"/>
            <w:r w:rsidRPr="001228FE">
              <w:t>взаємообміну</w:t>
            </w:r>
            <w:proofErr w:type="spellEnd"/>
            <w:r w:rsidRPr="001228FE">
              <w:t xml:space="preserve"> інформаційними ресурсами між </w:t>
            </w:r>
            <w:proofErr w:type="spellStart"/>
            <w:r w:rsidRPr="001228FE">
              <w:t>Держстатом</w:t>
            </w:r>
            <w:proofErr w:type="spellEnd"/>
            <w:r w:rsidRPr="001228FE">
              <w:t xml:space="preserve"> і ДНУ "ІОА"; </w:t>
            </w:r>
            <w:r w:rsidRPr="001228FE">
              <w:cr/>
            </w:r>
          </w:p>
          <w:p w14:paraId="47420E6E" w14:textId="0680D2AF" w:rsidR="007548B8" w:rsidRPr="001228FE" w:rsidRDefault="007548B8" w:rsidP="007548B8">
            <w:pPr>
              <w:widowControl w:val="0"/>
              <w:autoSpaceDE w:val="0"/>
              <w:autoSpaceDN w:val="0"/>
              <w:adjustRightInd w:val="0"/>
              <w:ind w:firstLine="323"/>
              <w:jc w:val="both"/>
              <w:rPr>
                <w:strike/>
              </w:rPr>
            </w:pPr>
            <w:r w:rsidRPr="001228FE">
              <w:t xml:space="preserve">2) </w:t>
            </w:r>
            <w:r w:rsidR="00C351F3" w:rsidRPr="001228FE">
              <w:t xml:space="preserve">записи </w:t>
            </w:r>
            <w:r w:rsidRPr="001228FE">
              <w:t>дан</w:t>
            </w:r>
            <w:r w:rsidR="002E4080" w:rsidRPr="001228FE">
              <w:t>и</w:t>
            </w:r>
            <w:r w:rsidR="00C351F3" w:rsidRPr="001228FE">
              <w:t>х</w:t>
            </w:r>
            <w:r w:rsidR="002E4080" w:rsidRPr="001228FE">
              <w:t xml:space="preserve"> </w:t>
            </w:r>
            <w:r w:rsidRPr="001228FE">
              <w:t xml:space="preserve">ЄДЕБО щодо мережі та діяльності закладів вищої та фахової </w:t>
            </w:r>
            <w:proofErr w:type="spellStart"/>
            <w:r w:rsidRPr="001228FE">
              <w:t>передвищої</w:t>
            </w:r>
            <w:proofErr w:type="spellEnd"/>
            <w:r w:rsidRPr="001228FE">
              <w:t xml:space="preserve"> освіти і наукових установ, які отримуються в електронн</w:t>
            </w:r>
            <w:r w:rsidR="002A31DD" w:rsidRPr="001228FE">
              <w:t>ій</w:t>
            </w:r>
            <w:r w:rsidRPr="001228FE">
              <w:t xml:space="preserve"> </w:t>
            </w:r>
            <w:r w:rsidR="002A31DD" w:rsidRPr="001228FE">
              <w:t>формі</w:t>
            </w:r>
            <w:r w:rsidRPr="001228FE">
              <w:t xml:space="preserve"> та </w:t>
            </w:r>
            <w:r w:rsidR="002A31DD" w:rsidRPr="001228FE">
              <w:t>в</w:t>
            </w:r>
            <w:r w:rsidRPr="001228FE">
              <w:t xml:space="preserve"> терміни відповідно до укладеної Угоди щодо </w:t>
            </w:r>
            <w:proofErr w:type="spellStart"/>
            <w:r w:rsidRPr="001228FE">
              <w:t>взаємообміну</w:t>
            </w:r>
            <w:proofErr w:type="spellEnd"/>
            <w:r w:rsidRPr="001228FE">
              <w:t xml:space="preserve"> інформаційними ресурсами між </w:t>
            </w:r>
            <w:proofErr w:type="spellStart"/>
            <w:r w:rsidRPr="001228FE">
              <w:t>Держстатом</w:t>
            </w:r>
            <w:proofErr w:type="spellEnd"/>
            <w:r w:rsidRPr="001228FE">
              <w:t xml:space="preserve"> і ДП "</w:t>
            </w:r>
            <w:proofErr w:type="spellStart"/>
            <w:r w:rsidRPr="001228FE">
              <w:t>Інфоресурс</w:t>
            </w:r>
            <w:proofErr w:type="spellEnd"/>
            <w:r w:rsidRPr="001228FE">
              <w:t>".</w:t>
            </w:r>
          </w:p>
        </w:tc>
      </w:tr>
      <w:tr w:rsidR="001228FE" w:rsidRPr="001228FE" w14:paraId="241257C0" w14:textId="77777777" w:rsidTr="000C1FED">
        <w:trPr>
          <w:jc w:val="center"/>
        </w:trPr>
        <w:tc>
          <w:tcPr>
            <w:tcW w:w="5665" w:type="dxa"/>
            <w:shd w:val="clear" w:color="auto" w:fill="auto"/>
          </w:tcPr>
          <w:p w14:paraId="767C81F9" w14:textId="77777777" w:rsidR="007548B8" w:rsidRPr="001228FE" w:rsidRDefault="007548B8" w:rsidP="007548B8">
            <w:pPr>
              <w:widowControl w:val="0"/>
              <w:autoSpaceDE w:val="0"/>
              <w:autoSpaceDN w:val="0"/>
              <w:adjustRightInd w:val="0"/>
            </w:pPr>
            <w:r w:rsidRPr="001228FE">
              <w:lastRenderedPageBreak/>
              <w:t>S.18.2. Періодичність отримання інформації</w:t>
            </w:r>
          </w:p>
        </w:tc>
        <w:tc>
          <w:tcPr>
            <w:tcW w:w="8931" w:type="dxa"/>
            <w:shd w:val="clear" w:color="auto" w:fill="auto"/>
          </w:tcPr>
          <w:p w14:paraId="21931ED3" w14:textId="77777777" w:rsidR="007548B8" w:rsidRPr="001228FE" w:rsidRDefault="007548B8" w:rsidP="007548B8">
            <w:pPr>
              <w:pStyle w:val="Default"/>
              <w:ind w:firstLine="323"/>
              <w:jc w:val="both"/>
              <w:rPr>
                <w:color w:val="auto"/>
                <w:sz w:val="28"/>
                <w:szCs w:val="28"/>
                <w:lang w:val="uk-UA"/>
              </w:rPr>
            </w:pPr>
            <w:r w:rsidRPr="001228FE">
              <w:rPr>
                <w:color w:val="auto"/>
                <w:sz w:val="28"/>
                <w:szCs w:val="28"/>
                <w:lang w:val="uk-UA"/>
              </w:rPr>
              <w:t xml:space="preserve">Отримання агрегованих адміністративних даних за формами звітності щодо мережі та діяльності закладів дошкільної, загальної середньої та професійної (професійно-технічної) освіти та </w:t>
            </w:r>
            <w:r w:rsidRPr="001228FE">
              <w:rPr>
                <w:color w:val="auto"/>
                <w:sz w:val="28"/>
                <w:szCs w:val="28"/>
                <w:lang w:val="uk-UA" w:eastAsia="uk-UA"/>
              </w:rPr>
              <w:t xml:space="preserve">даних (записів) </w:t>
            </w:r>
            <w:r w:rsidRPr="001228FE">
              <w:rPr>
                <w:color w:val="auto"/>
                <w:sz w:val="28"/>
                <w:szCs w:val="28"/>
                <w:lang w:val="uk-UA"/>
              </w:rPr>
              <w:t xml:space="preserve">щодо мережі та діяльності закладів вищої та фахової </w:t>
            </w:r>
            <w:proofErr w:type="spellStart"/>
            <w:r w:rsidRPr="001228FE">
              <w:rPr>
                <w:color w:val="auto"/>
                <w:sz w:val="28"/>
                <w:szCs w:val="28"/>
                <w:lang w:val="uk-UA"/>
              </w:rPr>
              <w:t>передвищої</w:t>
            </w:r>
            <w:proofErr w:type="spellEnd"/>
            <w:r w:rsidRPr="001228FE">
              <w:rPr>
                <w:color w:val="auto"/>
                <w:sz w:val="28"/>
                <w:szCs w:val="28"/>
                <w:lang w:val="uk-UA"/>
              </w:rPr>
              <w:t xml:space="preserve"> освіти і наукових установ</w:t>
            </w:r>
            <w:r w:rsidRPr="001228FE">
              <w:rPr>
                <w:color w:val="auto"/>
                <w:sz w:val="28"/>
                <w:szCs w:val="28"/>
                <w:lang w:val="uk-UA" w:eastAsia="uk-UA"/>
              </w:rPr>
              <w:t xml:space="preserve"> для розрахунків показників статистичного спостереження проводиться щорічно.</w:t>
            </w:r>
          </w:p>
        </w:tc>
      </w:tr>
      <w:tr w:rsidR="001228FE" w:rsidRPr="001228FE" w14:paraId="056151E4" w14:textId="77777777" w:rsidTr="000C1FED">
        <w:trPr>
          <w:jc w:val="center"/>
        </w:trPr>
        <w:tc>
          <w:tcPr>
            <w:tcW w:w="5665" w:type="dxa"/>
            <w:shd w:val="clear" w:color="auto" w:fill="auto"/>
          </w:tcPr>
          <w:p w14:paraId="6EBD2515" w14:textId="77777777" w:rsidR="007548B8" w:rsidRPr="001228FE" w:rsidRDefault="007548B8" w:rsidP="007548B8">
            <w:pPr>
              <w:widowControl w:val="0"/>
              <w:autoSpaceDE w:val="0"/>
              <w:autoSpaceDN w:val="0"/>
              <w:adjustRightInd w:val="0"/>
            </w:pPr>
            <w:r w:rsidRPr="001228FE">
              <w:t>S.18.3. Збір інформації</w:t>
            </w:r>
          </w:p>
        </w:tc>
        <w:tc>
          <w:tcPr>
            <w:tcW w:w="8931" w:type="dxa"/>
            <w:shd w:val="clear" w:color="auto" w:fill="auto"/>
          </w:tcPr>
          <w:p w14:paraId="694489A4" w14:textId="53B412AA" w:rsidR="007548B8" w:rsidRPr="001228FE" w:rsidRDefault="007548B8" w:rsidP="007548B8">
            <w:pPr>
              <w:widowControl w:val="0"/>
              <w:autoSpaceDE w:val="0"/>
              <w:autoSpaceDN w:val="0"/>
              <w:adjustRightInd w:val="0"/>
              <w:ind w:firstLine="323"/>
              <w:jc w:val="both"/>
            </w:pPr>
            <w:r w:rsidRPr="001228FE">
              <w:t>Статистичне спостереження проводиться на підставі агрегованих адміністративних даних</w:t>
            </w:r>
            <w:r w:rsidR="002E4080" w:rsidRPr="001228FE">
              <w:t xml:space="preserve"> за формами звітності</w:t>
            </w:r>
            <w:r w:rsidRPr="001228FE">
              <w:t xml:space="preserve"> ДНУ "ІОА" та </w:t>
            </w:r>
            <w:r w:rsidR="00C351F3" w:rsidRPr="001228FE">
              <w:t xml:space="preserve">записів </w:t>
            </w:r>
            <w:r w:rsidRPr="001228FE">
              <w:t>даних</w:t>
            </w:r>
            <w:r w:rsidR="002E4080" w:rsidRPr="001228FE">
              <w:t xml:space="preserve"> </w:t>
            </w:r>
            <w:r w:rsidRPr="001228FE">
              <w:t>ЄДЕБО, які отримуються в електронн</w:t>
            </w:r>
            <w:r w:rsidR="002A31DD" w:rsidRPr="001228FE">
              <w:t>ій</w:t>
            </w:r>
            <w:r w:rsidRPr="001228FE">
              <w:t xml:space="preserve"> </w:t>
            </w:r>
            <w:r w:rsidR="002A31DD" w:rsidRPr="001228FE">
              <w:t>форм</w:t>
            </w:r>
            <w:r w:rsidRPr="001228FE">
              <w:t>і відповідно до угод.</w:t>
            </w:r>
          </w:p>
        </w:tc>
      </w:tr>
      <w:tr w:rsidR="001228FE" w:rsidRPr="001228FE" w14:paraId="0AB8E793" w14:textId="77777777" w:rsidTr="000C1FED">
        <w:trPr>
          <w:jc w:val="center"/>
        </w:trPr>
        <w:tc>
          <w:tcPr>
            <w:tcW w:w="5665" w:type="dxa"/>
            <w:shd w:val="clear" w:color="auto" w:fill="auto"/>
          </w:tcPr>
          <w:p w14:paraId="018F4E3B" w14:textId="77777777" w:rsidR="007548B8" w:rsidRPr="001228FE" w:rsidRDefault="007548B8" w:rsidP="007548B8">
            <w:pPr>
              <w:widowControl w:val="0"/>
              <w:autoSpaceDE w:val="0"/>
              <w:autoSpaceDN w:val="0"/>
              <w:adjustRightInd w:val="0"/>
            </w:pPr>
            <w:r w:rsidRPr="001228FE">
              <w:t xml:space="preserve">S.18.4. </w:t>
            </w:r>
            <w:proofErr w:type="spellStart"/>
            <w:r w:rsidRPr="001228FE">
              <w:t>Валідація</w:t>
            </w:r>
            <w:proofErr w:type="spellEnd"/>
            <w:r w:rsidRPr="001228FE">
              <w:t xml:space="preserve"> даних. Підтвердження інформації, необхідної для проведення ДСС  </w:t>
            </w:r>
          </w:p>
        </w:tc>
        <w:tc>
          <w:tcPr>
            <w:tcW w:w="8931" w:type="dxa"/>
            <w:shd w:val="clear" w:color="auto" w:fill="auto"/>
          </w:tcPr>
          <w:p w14:paraId="71B8DBF6" w14:textId="77777777" w:rsidR="007548B8" w:rsidRPr="001228FE" w:rsidRDefault="007548B8" w:rsidP="007548B8">
            <w:pPr>
              <w:widowControl w:val="0"/>
              <w:autoSpaceDE w:val="0"/>
              <w:autoSpaceDN w:val="0"/>
              <w:adjustRightInd w:val="0"/>
              <w:ind w:firstLine="312"/>
              <w:jc w:val="both"/>
            </w:pPr>
            <w:r w:rsidRPr="001228FE">
              <w:t xml:space="preserve">На державному рівні здійснюється: </w:t>
            </w:r>
          </w:p>
          <w:p w14:paraId="5BDB64DA" w14:textId="77777777" w:rsidR="007548B8" w:rsidRPr="001228FE" w:rsidRDefault="007548B8" w:rsidP="007548B8">
            <w:pPr>
              <w:jc w:val="both"/>
            </w:pPr>
            <w:r w:rsidRPr="001228FE">
              <w:t xml:space="preserve">контроль повноти отриманих файлів; контроль кодування інформації в отриманих файлах; проведення арифметичного та логічного контролів отриманих агрегованих даних, що надійшли з адміністративних джерел; перевірка правильності співвідношення окремих значень показників, порівняння значень показників у динаміці. У разі виявлення </w:t>
            </w:r>
            <w:proofErr w:type="spellStart"/>
            <w:r w:rsidRPr="001228FE">
              <w:t>неузгодженостей</w:t>
            </w:r>
            <w:proofErr w:type="spellEnd"/>
            <w:r w:rsidRPr="001228FE">
              <w:t xml:space="preserve"> може здійснюватися </w:t>
            </w:r>
            <w:r w:rsidR="002E4080" w:rsidRPr="001228FE">
              <w:t>зв’язок</w:t>
            </w:r>
            <w:r w:rsidRPr="001228FE">
              <w:t xml:space="preserve"> з розпорядниками даних і відповідне редагування інформації буде здійснено.</w:t>
            </w:r>
          </w:p>
        </w:tc>
      </w:tr>
      <w:tr w:rsidR="001228FE" w:rsidRPr="001228FE" w14:paraId="44163380" w14:textId="77777777" w:rsidTr="000C1FED">
        <w:trPr>
          <w:jc w:val="center"/>
        </w:trPr>
        <w:tc>
          <w:tcPr>
            <w:tcW w:w="5665" w:type="dxa"/>
            <w:shd w:val="clear" w:color="auto" w:fill="auto"/>
          </w:tcPr>
          <w:p w14:paraId="7298A6D9" w14:textId="77777777" w:rsidR="007548B8" w:rsidRPr="001228FE" w:rsidRDefault="007548B8" w:rsidP="007548B8">
            <w:pPr>
              <w:widowControl w:val="0"/>
              <w:autoSpaceDE w:val="0"/>
              <w:autoSpaceDN w:val="0"/>
              <w:adjustRightInd w:val="0"/>
            </w:pPr>
            <w:r w:rsidRPr="001228FE">
              <w:t>S.18.5. Об’єднання даних</w:t>
            </w:r>
          </w:p>
        </w:tc>
        <w:tc>
          <w:tcPr>
            <w:tcW w:w="8931" w:type="dxa"/>
            <w:shd w:val="clear" w:color="auto" w:fill="auto"/>
          </w:tcPr>
          <w:p w14:paraId="6545D8BA" w14:textId="77777777" w:rsidR="007548B8" w:rsidRPr="001228FE" w:rsidRDefault="007548B8" w:rsidP="007548B8">
            <w:pPr>
              <w:ind w:firstLine="323"/>
              <w:jc w:val="both"/>
            </w:pPr>
            <w:r w:rsidRPr="001228FE">
              <w:t xml:space="preserve">Формування показників ДСС відбувається методом поєднання підсумків, отриманих за результатами обробки </w:t>
            </w:r>
            <w:r w:rsidR="00C351F3" w:rsidRPr="001228FE">
              <w:t xml:space="preserve">записів </w:t>
            </w:r>
            <w:r w:rsidRPr="001228FE">
              <w:t>даних</w:t>
            </w:r>
            <w:r w:rsidR="005F66D0" w:rsidRPr="001228FE">
              <w:t xml:space="preserve"> </w:t>
            </w:r>
            <w:r w:rsidRPr="001228FE">
              <w:t xml:space="preserve"> </w:t>
            </w:r>
            <w:r w:rsidR="00C351F3" w:rsidRPr="001228FE">
              <w:t>ЄДЕБО</w:t>
            </w:r>
            <w:r w:rsidRPr="001228FE">
              <w:t xml:space="preserve"> і агрегованих адміністративних даних</w:t>
            </w:r>
            <w:r w:rsidR="005F66D0" w:rsidRPr="001228FE">
              <w:t xml:space="preserve"> за формами звітності</w:t>
            </w:r>
            <w:r w:rsidRPr="001228FE">
              <w:t xml:space="preserve"> ДНУ "ІОА"</w:t>
            </w:r>
            <w:r w:rsidRPr="001228FE">
              <w:rPr>
                <w:spacing w:val="-2"/>
              </w:rPr>
              <w:t xml:space="preserve">. </w:t>
            </w:r>
            <w:r w:rsidRPr="001228FE">
              <w:t>Для формування показників ДСС застосовуються методи обчислення відносних величин, інтенсивності, простого підсумовування абсолютних величин та їх розподілу за категоріями.</w:t>
            </w:r>
          </w:p>
          <w:p w14:paraId="43984830" w14:textId="77777777" w:rsidR="007548B8" w:rsidRPr="001228FE" w:rsidRDefault="007548B8" w:rsidP="007548B8">
            <w:pPr>
              <w:ind w:firstLine="323"/>
              <w:jc w:val="both"/>
            </w:pPr>
            <w:r w:rsidRPr="001228FE">
              <w:t>Методи компенсації відсутніх даних не застосовуються.</w:t>
            </w:r>
          </w:p>
        </w:tc>
      </w:tr>
      <w:tr w:rsidR="001228FE" w:rsidRPr="001228FE" w14:paraId="2415A499" w14:textId="77777777" w:rsidTr="000C1FED">
        <w:trPr>
          <w:jc w:val="center"/>
        </w:trPr>
        <w:tc>
          <w:tcPr>
            <w:tcW w:w="5665" w:type="dxa"/>
            <w:shd w:val="clear" w:color="auto" w:fill="auto"/>
          </w:tcPr>
          <w:p w14:paraId="22C29C14" w14:textId="77777777" w:rsidR="007548B8" w:rsidRPr="001228FE" w:rsidRDefault="007548B8" w:rsidP="007548B8">
            <w:pPr>
              <w:widowControl w:val="0"/>
              <w:autoSpaceDE w:val="0"/>
              <w:autoSpaceDN w:val="0"/>
              <w:adjustRightInd w:val="0"/>
            </w:pPr>
            <w:r w:rsidRPr="001228FE">
              <w:t xml:space="preserve">S.18.5.1. Рівень </w:t>
            </w:r>
            <w:proofErr w:type="spellStart"/>
            <w:r w:rsidRPr="001228FE">
              <w:t>імпутації</w:t>
            </w:r>
            <w:proofErr w:type="spellEnd"/>
            <w:r w:rsidRPr="001228FE">
              <w:t xml:space="preserve"> (A7)</w:t>
            </w:r>
          </w:p>
        </w:tc>
        <w:tc>
          <w:tcPr>
            <w:tcW w:w="8931" w:type="dxa"/>
            <w:shd w:val="clear" w:color="auto" w:fill="auto"/>
          </w:tcPr>
          <w:p w14:paraId="1EEA784B" w14:textId="77777777" w:rsidR="007548B8" w:rsidRPr="001228FE" w:rsidRDefault="007548B8" w:rsidP="007548B8">
            <w:pPr>
              <w:pStyle w:val="Default"/>
              <w:ind w:firstLine="323"/>
              <w:jc w:val="both"/>
              <w:rPr>
                <w:color w:val="auto"/>
                <w:lang w:val="uk-UA"/>
              </w:rPr>
            </w:pPr>
            <w:r w:rsidRPr="001228FE">
              <w:rPr>
                <w:color w:val="auto"/>
                <w:sz w:val="28"/>
                <w:szCs w:val="28"/>
                <w:lang w:val="uk-UA"/>
              </w:rPr>
              <w:t xml:space="preserve">Не розраховується. Методи </w:t>
            </w:r>
            <w:proofErr w:type="spellStart"/>
            <w:r w:rsidRPr="001228FE">
              <w:rPr>
                <w:color w:val="auto"/>
                <w:sz w:val="28"/>
                <w:szCs w:val="28"/>
                <w:lang w:val="uk-UA"/>
              </w:rPr>
              <w:t>імпутації</w:t>
            </w:r>
            <w:proofErr w:type="spellEnd"/>
            <w:r w:rsidRPr="001228FE">
              <w:rPr>
                <w:color w:val="auto"/>
                <w:sz w:val="28"/>
                <w:szCs w:val="28"/>
                <w:lang w:val="uk-UA"/>
              </w:rPr>
              <w:t xml:space="preserve"> не застосовуються.</w:t>
            </w:r>
          </w:p>
        </w:tc>
      </w:tr>
      <w:tr w:rsidR="001228FE" w:rsidRPr="001228FE" w14:paraId="04C8FAB9" w14:textId="77777777" w:rsidTr="000C1FED">
        <w:trPr>
          <w:jc w:val="center"/>
        </w:trPr>
        <w:tc>
          <w:tcPr>
            <w:tcW w:w="5665" w:type="dxa"/>
            <w:shd w:val="clear" w:color="auto" w:fill="auto"/>
          </w:tcPr>
          <w:p w14:paraId="6D5842C4" w14:textId="77777777" w:rsidR="007548B8" w:rsidRPr="001228FE" w:rsidRDefault="007548B8" w:rsidP="007548B8">
            <w:pPr>
              <w:widowControl w:val="0"/>
              <w:autoSpaceDE w:val="0"/>
              <w:autoSpaceDN w:val="0"/>
              <w:adjustRightInd w:val="0"/>
            </w:pPr>
            <w:r w:rsidRPr="001228FE">
              <w:t>S.18.6. Коригування</w:t>
            </w:r>
          </w:p>
        </w:tc>
        <w:tc>
          <w:tcPr>
            <w:tcW w:w="8931" w:type="dxa"/>
            <w:shd w:val="clear" w:color="auto" w:fill="auto"/>
          </w:tcPr>
          <w:p w14:paraId="6E065A74" w14:textId="77777777" w:rsidR="007548B8" w:rsidRPr="001228FE" w:rsidRDefault="007548B8" w:rsidP="007548B8">
            <w:pPr>
              <w:widowControl w:val="0"/>
              <w:autoSpaceDE w:val="0"/>
              <w:autoSpaceDN w:val="0"/>
              <w:adjustRightInd w:val="0"/>
              <w:ind w:firstLine="312"/>
              <w:jc w:val="both"/>
            </w:pPr>
            <w:r w:rsidRPr="001228FE">
              <w:t xml:space="preserve">Обробка даних ДСС складається із опрацювання даних, що надійшли з адміністративних джерел, які проходять відповідні стандартні процедури, у тому числі щодо аналізу наявності та взаємозв’язку отриманих даних. У разі виявлення </w:t>
            </w:r>
            <w:proofErr w:type="spellStart"/>
            <w:r w:rsidRPr="001228FE">
              <w:t>неузгодженостей</w:t>
            </w:r>
            <w:proofErr w:type="spellEnd"/>
            <w:r w:rsidRPr="001228FE">
              <w:t xml:space="preserve"> може </w:t>
            </w:r>
            <w:r w:rsidRPr="001228FE">
              <w:lastRenderedPageBreak/>
              <w:t>здійснюватися зв’язок із розпорядником адміністративних даних і відповідне редагування інформації до її оприлюднення.</w:t>
            </w:r>
          </w:p>
        </w:tc>
      </w:tr>
      <w:tr w:rsidR="001228FE" w:rsidRPr="001228FE" w14:paraId="70DAA5DC" w14:textId="77777777" w:rsidTr="000C1FED">
        <w:trPr>
          <w:jc w:val="center"/>
        </w:trPr>
        <w:tc>
          <w:tcPr>
            <w:tcW w:w="5665" w:type="dxa"/>
            <w:shd w:val="clear" w:color="auto" w:fill="auto"/>
          </w:tcPr>
          <w:p w14:paraId="2D4731F2" w14:textId="77777777" w:rsidR="007548B8" w:rsidRPr="001228FE" w:rsidRDefault="007548B8" w:rsidP="007548B8">
            <w:pPr>
              <w:widowControl w:val="0"/>
              <w:autoSpaceDE w:val="0"/>
              <w:autoSpaceDN w:val="0"/>
              <w:adjustRightInd w:val="0"/>
            </w:pPr>
            <w:r w:rsidRPr="001228FE">
              <w:lastRenderedPageBreak/>
              <w:t>S.18.6.1. Сезонне коригування</w:t>
            </w:r>
          </w:p>
        </w:tc>
        <w:tc>
          <w:tcPr>
            <w:tcW w:w="8931" w:type="dxa"/>
            <w:shd w:val="clear" w:color="auto" w:fill="auto"/>
          </w:tcPr>
          <w:p w14:paraId="1F53E73C" w14:textId="77777777" w:rsidR="007548B8" w:rsidRPr="001228FE" w:rsidRDefault="007548B8" w:rsidP="007548B8">
            <w:pPr>
              <w:widowControl w:val="0"/>
              <w:autoSpaceDE w:val="0"/>
              <w:autoSpaceDN w:val="0"/>
              <w:adjustRightInd w:val="0"/>
              <w:ind w:firstLine="312"/>
              <w:jc w:val="both"/>
            </w:pPr>
            <w:r w:rsidRPr="001228FE">
              <w:t>Не застосовується, оскільки для явища, що вивчає це ДСС, методологією не передбачено здійснення коригування сезонних коливань.</w:t>
            </w:r>
          </w:p>
        </w:tc>
      </w:tr>
      <w:tr w:rsidR="007548B8" w:rsidRPr="001228FE" w14:paraId="20669103" w14:textId="77777777" w:rsidTr="000C1FED">
        <w:trPr>
          <w:jc w:val="center"/>
        </w:trPr>
        <w:tc>
          <w:tcPr>
            <w:tcW w:w="5665" w:type="dxa"/>
            <w:shd w:val="clear" w:color="auto" w:fill="auto"/>
          </w:tcPr>
          <w:p w14:paraId="0F19EA8D" w14:textId="77777777" w:rsidR="007548B8" w:rsidRPr="001228FE" w:rsidRDefault="007548B8" w:rsidP="007548B8">
            <w:pPr>
              <w:widowControl w:val="0"/>
              <w:autoSpaceDE w:val="0"/>
              <w:autoSpaceDN w:val="0"/>
              <w:adjustRightInd w:val="0"/>
            </w:pPr>
            <w:r w:rsidRPr="001228FE">
              <w:t>S.19. Коментарі</w:t>
            </w:r>
          </w:p>
        </w:tc>
        <w:tc>
          <w:tcPr>
            <w:tcW w:w="8931" w:type="dxa"/>
            <w:shd w:val="clear" w:color="auto" w:fill="auto"/>
          </w:tcPr>
          <w:p w14:paraId="7047DFFD" w14:textId="77777777" w:rsidR="007548B8" w:rsidRPr="001228FE" w:rsidRDefault="007548B8" w:rsidP="007548B8">
            <w:pPr>
              <w:pStyle w:val="Default"/>
              <w:ind w:firstLine="321"/>
              <w:jc w:val="both"/>
              <w:rPr>
                <w:color w:val="auto"/>
                <w:sz w:val="28"/>
                <w:szCs w:val="28"/>
                <w:lang w:val="uk-UA"/>
              </w:rPr>
            </w:pPr>
            <w:r w:rsidRPr="001228FE">
              <w:rPr>
                <w:color w:val="auto"/>
                <w:sz w:val="28"/>
                <w:szCs w:val="28"/>
                <w:lang w:val="uk-UA"/>
              </w:rPr>
              <w:t xml:space="preserve">У поточному році відбуватиметься перегляд та вдосконалення методологічних положень ДСС "Мережа та діяльність закладів освіти" в частині джерел отримання даних </w:t>
            </w:r>
            <w:r w:rsidRPr="001228FE">
              <w:rPr>
                <w:color w:val="auto"/>
                <w:spacing w:val="-2"/>
                <w:sz w:val="28"/>
                <w:szCs w:val="28"/>
                <w:lang w:val="uk-UA"/>
              </w:rPr>
              <w:t xml:space="preserve">щодо здобувачів освіти-учасників академічної мобільності у закладах фахової </w:t>
            </w:r>
            <w:proofErr w:type="spellStart"/>
            <w:r w:rsidRPr="001228FE">
              <w:rPr>
                <w:color w:val="auto"/>
                <w:spacing w:val="-2"/>
                <w:sz w:val="28"/>
                <w:szCs w:val="28"/>
                <w:lang w:val="uk-UA"/>
              </w:rPr>
              <w:t>передвищої</w:t>
            </w:r>
            <w:proofErr w:type="spellEnd"/>
            <w:r w:rsidRPr="001228FE">
              <w:rPr>
                <w:color w:val="auto"/>
                <w:spacing w:val="-2"/>
                <w:sz w:val="28"/>
                <w:szCs w:val="28"/>
                <w:lang w:val="uk-UA"/>
              </w:rPr>
              <w:t xml:space="preserve"> та вищої освіти</w:t>
            </w:r>
            <w:r w:rsidRPr="001228FE">
              <w:rPr>
                <w:color w:val="auto"/>
                <w:sz w:val="28"/>
                <w:szCs w:val="28"/>
                <w:lang w:val="uk-UA"/>
              </w:rPr>
              <w:t>, формування додаткових розрізів показників тощо.</w:t>
            </w:r>
          </w:p>
          <w:p w14:paraId="1068D2AB" w14:textId="42FC1871" w:rsidR="007548B8" w:rsidRPr="001228FE" w:rsidRDefault="007548B8" w:rsidP="007548B8">
            <w:pPr>
              <w:autoSpaceDE w:val="0"/>
              <w:autoSpaceDN w:val="0"/>
              <w:adjustRightInd w:val="0"/>
              <w:ind w:firstLine="324"/>
              <w:jc w:val="both"/>
            </w:pPr>
            <w:r w:rsidRPr="001228FE">
              <w:t>Найближчими роками удосконал</w:t>
            </w:r>
            <w:r w:rsidR="002A31DD" w:rsidRPr="001228FE">
              <w:t>юватиметься</w:t>
            </w:r>
            <w:r w:rsidRPr="001228FE">
              <w:t xml:space="preserve"> методологі</w:t>
            </w:r>
            <w:r w:rsidR="002A31DD" w:rsidRPr="001228FE">
              <w:t>я</w:t>
            </w:r>
            <w:r w:rsidRPr="001228FE">
              <w:t xml:space="preserve"> проведення ДСС з урахуванням положень </w:t>
            </w:r>
            <w:r w:rsidRPr="001228FE">
              <w:rPr>
                <w:bCs/>
              </w:rPr>
              <w:t>Регламенту Комісії (ЄС) № 912/2013 від 23 вересня 2013 року про імплементацію Регламенту Європейського Парламенту і Ради (ЄС) № 452/2008 стосовно вироблення та розвитку статистики у галузі освіти та навчання впродовж життя в частині статистики систем освіти та навчання.</w:t>
            </w:r>
          </w:p>
        </w:tc>
      </w:tr>
    </w:tbl>
    <w:p w14:paraId="19D5DDFC" w14:textId="77777777" w:rsidR="003B0B98" w:rsidRPr="001228FE" w:rsidRDefault="003B0B98" w:rsidP="005B017E">
      <w:pPr>
        <w:tabs>
          <w:tab w:val="left" w:pos="0"/>
        </w:tabs>
        <w:jc w:val="center"/>
        <w:rPr>
          <w:bCs/>
          <w:sz w:val="10"/>
          <w:szCs w:val="10"/>
        </w:rPr>
      </w:pPr>
    </w:p>
    <w:sectPr w:rsidR="003B0B98" w:rsidRPr="001228FE" w:rsidSect="007665FD">
      <w:footnotePr>
        <w:pos w:val="beneathText"/>
        <w:numFmt w:val="chicago"/>
      </w:footnotePr>
      <w:pgSz w:w="16838" w:h="11906" w:orient="landscape"/>
      <w:pgMar w:top="1134" w:right="567" w:bottom="851"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DD0A05" w14:textId="77777777" w:rsidR="007A74D8" w:rsidRDefault="007A74D8">
      <w:r>
        <w:separator/>
      </w:r>
    </w:p>
  </w:endnote>
  <w:endnote w:type="continuationSeparator" w:id="0">
    <w:p w14:paraId="3BE1230B" w14:textId="77777777" w:rsidR="007A74D8" w:rsidRDefault="007A74D8">
      <w:r>
        <w:continuationSeparator/>
      </w:r>
    </w:p>
  </w:endnote>
  <w:endnote w:type="continuationNotice" w:id="1">
    <w:p w14:paraId="6C3FF46C" w14:textId="77777777" w:rsidR="007A74D8" w:rsidRDefault="007A7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F8FA17" w14:textId="77777777" w:rsidR="007A74D8" w:rsidRDefault="007A74D8">
      <w:r>
        <w:separator/>
      </w:r>
    </w:p>
  </w:footnote>
  <w:footnote w:type="continuationSeparator" w:id="0">
    <w:p w14:paraId="7E46FCEE" w14:textId="77777777" w:rsidR="007A74D8" w:rsidRDefault="007A74D8">
      <w:r>
        <w:continuationSeparator/>
      </w:r>
    </w:p>
  </w:footnote>
  <w:footnote w:type="continuationNotice" w:id="1">
    <w:p w14:paraId="453FBBDE" w14:textId="77777777" w:rsidR="007A74D8" w:rsidRDefault="007A74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4520484"/>
      <w:docPartObj>
        <w:docPartGallery w:val="Page Numbers (Top of Page)"/>
        <w:docPartUnique/>
      </w:docPartObj>
    </w:sdtPr>
    <w:sdtEndPr>
      <w:rPr>
        <w:sz w:val="24"/>
        <w:szCs w:val="24"/>
      </w:rPr>
    </w:sdtEndPr>
    <w:sdtContent>
      <w:p w14:paraId="133A13C4" w14:textId="77777777" w:rsidR="000C757A" w:rsidRPr="005B017E" w:rsidRDefault="000C757A">
        <w:pPr>
          <w:pStyle w:val="ad"/>
          <w:jc w:val="center"/>
          <w:rPr>
            <w:sz w:val="24"/>
            <w:szCs w:val="24"/>
          </w:rPr>
        </w:pPr>
        <w:r w:rsidRPr="005B017E">
          <w:rPr>
            <w:sz w:val="24"/>
            <w:szCs w:val="24"/>
          </w:rPr>
          <w:fldChar w:fldCharType="begin"/>
        </w:r>
        <w:r w:rsidRPr="005B017E">
          <w:rPr>
            <w:sz w:val="24"/>
            <w:szCs w:val="24"/>
          </w:rPr>
          <w:instrText>PAGE   \* MERGEFORMAT</w:instrText>
        </w:r>
        <w:r w:rsidRPr="005B017E">
          <w:rPr>
            <w:sz w:val="24"/>
            <w:szCs w:val="24"/>
          </w:rPr>
          <w:fldChar w:fldCharType="separate"/>
        </w:r>
        <w:r>
          <w:rPr>
            <w:noProof/>
            <w:sz w:val="24"/>
            <w:szCs w:val="24"/>
          </w:rPr>
          <w:t>25</w:t>
        </w:r>
        <w:r w:rsidRPr="005B017E">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AFEB9F"/>
    <w:multiLevelType w:val="hybridMultilevel"/>
    <w:tmpl w:val="2BDF78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139484D2"/>
    <w:lvl w:ilvl="0">
      <w:start w:val="1"/>
      <w:numFmt w:val="bullet"/>
      <w:pStyle w:val="a"/>
      <w:lvlText w:val=""/>
      <w:lvlJc w:val="left"/>
      <w:pPr>
        <w:tabs>
          <w:tab w:val="num" w:pos="360"/>
        </w:tabs>
        <w:ind w:left="360" w:hanging="360"/>
      </w:pPr>
      <w:rPr>
        <w:rFonts w:ascii="Symbol" w:hAnsi="Symbol" w:hint="default"/>
        <w:lang w:val="ru-RU"/>
      </w:rPr>
    </w:lvl>
  </w:abstractNum>
  <w:abstractNum w:abstractNumId="2" w15:restartNumberingAfterBreak="0">
    <w:nsid w:val="022D28DB"/>
    <w:multiLevelType w:val="hybridMultilevel"/>
    <w:tmpl w:val="89C61AF4"/>
    <w:lvl w:ilvl="0" w:tplc="E04E9CB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038420A0"/>
    <w:multiLevelType w:val="hybridMultilevel"/>
    <w:tmpl w:val="8F9CF1DC"/>
    <w:lvl w:ilvl="0" w:tplc="B6820BF2">
      <w:start w:val="2"/>
      <w:numFmt w:val="decimal"/>
      <w:suff w:val="space"/>
      <w:lvlText w:val="%1."/>
      <w:lvlJc w:val="left"/>
      <w:pPr>
        <w:ind w:left="963" w:hanging="396"/>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0D896222"/>
    <w:multiLevelType w:val="hybridMultilevel"/>
    <w:tmpl w:val="19EAAC4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147860CC"/>
    <w:multiLevelType w:val="multilevel"/>
    <w:tmpl w:val="E0D87222"/>
    <w:lvl w:ilvl="0">
      <w:start w:val="1"/>
      <w:numFmt w:val="decimal"/>
      <w:lvlText w:val="%1."/>
      <w:lvlJc w:val="left"/>
      <w:pPr>
        <w:tabs>
          <w:tab w:val="num" w:pos="794"/>
        </w:tabs>
        <w:ind w:left="0" w:firstLine="720"/>
      </w:pPr>
      <w:rPr>
        <w:rFonts w:ascii="Times New Roman" w:eastAsia="Times New Roman" w:hAnsi="Times New Roman" w:cs="Times New Roman"/>
      </w:rPr>
    </w:lvl>
    <w:lvl w:ilvl="1">
      <w:start w:val="1"/>
      <w:numFmt w:val="decimal"/>
      <w:lvlText w:val="%1.%2."/>
      <w:lvlJc w:val="left"/>
      <w:pPr>
        <w:tabs>
          <w:tab w:val="num" w:pos="964"/>
        </w:tabs>
        <w:ind w:left="0" w:firstLine="720"/>
      </w:pPr>
      <w:rPr>
        <w:rFonts w:hint="default"/>
      </w:rPr>
    </w:lvl>
    <w:lvl w:ilvl="2">
      <w:start w:val="1"/>
      <w:numFmt w:val="decimal"/>
      <w:lvlText w:val="%1.%2.%3."/>
      <w:lvlJc w:val="left"/>
      <w:pPr>
        <w:tabs>
          <w:tab w:val="num" w:pos="1474"/>
        </w:tabs>
        <w:ind w:left="0" w:firstLine="720"/>
      </w:pPr>
      <w:rPr>
        <w:rFonts w:hint="default"/>
      </w:rPr>
    </w:lvl>
    <w:lvl w:ilvl="3">
      <w:start w:val="1"/>
      <w:numFmt w:val="none"/>
      <w:lvlText w:val=""/>
      <w:lvlJc w:val="left"/>
      <w:pPr>
        <w:tabs>
          <w:tab w:val="num" w:pos="72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164B60F2"/>
    <w:multiLevelType w:val="singleLevel"/>
    <w:tmpl w:val="EAA8D0DC"/>
    <w:lvl w:ilvl="0">
      <w:start w:val="1"/>
      <w:numFmt w:val="bullet"/>
      <w:lvlText w:val=""/>
      <w:lvlJc w:val="left"/>
      <w:pPr>
        <w:tabs>
          <w:tab w:val="num" w:pos="360"/>
        </w:tabs>
        <w:ind w:left="284" w:hanging="284"/>
      </w:pPr>
      <w:rPr>
        <w:rFonts w:ascii="Symbol" w:hAnsi="Symbol" w:hint="default"/>
      </w:rPr>
    </w:lvl>
  </w:abstractNum>
  <w:abstractNum w:abstractNumId="7" w15:restartNumberingAfterBreak="0">
    <w:nsid w:val="22EF71A0"/>
    <w:multiLevelType w:val="multilevel"/>
    <w:tmpl w:val="BE369334"/>
    <w:lvl w:ilvl="0">
      <w:start w:val="3"/>
      <w:numFmt w:val="decimal"/>
      <w:lvlText w:val="%1."/>
      <w:lvlJc w:val="left"/>
      <w:pPr>
        <w:tabs>
          <w:tab w:val="num" w:pos="794"/>
        </w:tabs>
        <w:ind w:left="0" w:firstLine="720"/>
      </w:pPr>
      <w:rPr>
        <w:rFonts w:hint="default"/>
      </w:rPr>
    </w:lvl>
    <w:lvl w:ilvl="1">
      <w:start w:val="2"/>
      <w:numFmt w:val="decimal"/>
      <w:lvlText w:val="%1.%2."/>
      <w:lvlJc w:val="left"/>
      <w:pPr>
        <w:tabs>
          <w:tab w:val="num" w:pos="964"/>
        </w:tabs>
        <w:ind w:left="0" w:firstLine="720"/>
      </w:pPr>
      <w:rPr>
        <w:rFonts w:hint="default"/>
      </w:rPr>
    </w:lvl>
    <w:lvl w:ilvl="2">
      <w:start w:val="1"/>
      <w:numFmt w:val="decimal"/>
      <w:lvlText w:val="%1.%2.%3."/>
      <w:lvlJc w:val="left"/>
      <w:pPr>
        <w:tabs>
          <w:tab w:val="num" w:pos="1474"/>
        </w:tabs>
        <w:ind w:left="0" w:firstLine="720"/>
      </w:pPr>
      <w:rPr>
        <w:rFonts w:hint="default"/>
      </w:rPr>
    </w:lvl>
    <w:lvl w:ilvl="3">
      <w:start w:val="1"/>
      <w:numFmt w:val="none"/>
      <w:lvlText w:val=""/>
      <w:lvlJc w:val="left"/>
      <w:pPr>
        <w:tabs>
          <w:tab w:val="num" w:pos="72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3AB1B6D"/>
    <w:multiLevelType w:val="multilevel"/>
    <w:tmpl w:val="BE369334"/>
    <w:lvl w:ilvl="0">
      <w:start w:val="3"/>
      <w:numFmt w:val="decimal"/>
      <w:lvlText w:val="%1."/>
      <w:lvlJc w:val="left"/>
      <w:pPr>
        <w:tabs>
          <w:tab w:val="num" w:pos="794"/>
        </w:tabs>
        <w:ind w:left="0" w:firstLine="720"/>
      </w:pPr>
      <w:rPr>
        <w:rFonts w:hint="default"/>
      </w:rPr>
    </w:lvl>
    <w:lvl w:ilvl="1">
      <w:start w:val="2"/>
      <w:numFmt w:val="decimal"/>
      <w:lvlText w:val="%1.%2."/>
      <w:lvlJc w:val="left"/>
      <w:pPr>
        <w:tabs>
          <w:tab w:val="num" w:pos="964"/>
        </w:tabs>
        <w:ind w:left="0" w:firstLine="720"/>
      </w:pPr>
      <w:rPr>
        <w:rFonts w:hint="default"/>
      </w:rPr>
    </w:lvl>
    <w:lvl w:ilvl="2">
      <w:start w:val="1"/>
      <w:numFmt w:val="decimal"/>
      <w:lvlText w:val="%1.%2.%3."/>
      <w:lvlJc w:val="left"/>
      <w:pPr>
        <w:tabs>
          <w:tab w:val="num" w:pos="1474"/>
        </w:tabs>
        <w:ind w:left="0" w:firstLine="720"/>
      </w:pPr>
      <w:rPr>
        <w:rFonts w:hint="default"/>
      </w:rPr>
    </w:lvl>
    <w:lvl w:ilvl="3">
      <w:start w:val="1"/>
      <w:numFmt w:val="none"/>
      <w:lvlText w:val=""/>
      <w:lvlJc w:val="left"/>
      <w:pPr>
        <w:tabs>
          <w:tab w:val="num" w:pos="72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6636D03"/>
    <w:multiLevelType w:val="hybridMultilevel"/>
    <w:tmpl w:val="F6A4BA62"/>
    <w:lvl w:ilvl="0" w:tplc="614AD758">
      <w:start w:val="3"/>
      <w:numFmt w:val="bullet"/>
      <w:lvlText w:val=""/>
      <w:lvlJc w:val="left"/>
      <w:pPr>
        <w:ind w:left="927" w:hanging="360"/>
      </w:pPr>
      <w:rPr>
        <w:rFonts w:ascii="Symbol" w:eastAsia="Times New Roman" w:hAnsi="Symbol" w:cs="Times New Roman" w:hint="default"/>
        <w:sz w:val="24"/>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15:restartNumberingAfterBreak="0">
    <w:nsid w:val="2683177F"/>
    <w:multiLevelType w:val="singleLevel"/>
    <w:tmpl w:val="CA9A2DDC"/>
    <w:lvl w:ilvl="0">
      <w:start w:val="1"/>
      <w:numFmt w:val="bullet"/>
      <w:lvlText w:val=""/>
      <w:lvlJc w:val="left"/>
      <w:pPr>
        <w:tabs>
          <w:tab w:val="num" w:pos="1068"/>
        </w:tabs>
        <w:ind w:left="0" w:firstLine="708"/>
      </w:pPr>
      <w:rPr>
        <w:rFonts w:ascii="Symbol" w:hAnsi="Symbol" w:hint="default"/>
      </w:rPr>
    </w:lvl>
  </w:abstractNum>
  <w:abstractNum w:abstractNumId="11" w15:restartNumberingAfterBreak="0">
    <w:nsid w:val="2E790748"/>
    <w:multiLevelType w:val="multilevel"/>
    <w:tmpl w:val="B14073AA"/>
    <w:lvl w:ilvl="0">
      <w:start w:val="1"/>
      <w:numFmt w:val="decimal"/>
      <w:lvlText w:val="%1."/>
      <w:lvlJc w:val="left"/>
      <w:pPr>
        <w:tabs>
          <w:tab w:val="num" w:pos="794"/>
        </w:tabs>
        <w:ind w:left="0" w:firstLine="720"/>
      </w:pPr>
      <w:rPr>
        <w:rFonts w:hint="default"/>
      </w:rPr>
    </w:lvl>
    <w:lvl w:ilvl="1">
      <w:start w:val="1"/>
      <w:numFmt w:val="decimal"/>
      <w:lvlText w:val="%1.%2."/>
      <w:lvlJc w:val="left"/>
      <w:pPr>
        <w:tabs>
          <w:tab w:val="num" w:pos="964"/>
        </w:tabs>
        <w:ind w:left="0" w:firstLine="720"/>
      </w:pPr>
      <w:rPr>
        <w:rFonts w:hint="default"/>
      </w:rPr>
    </w:lvl>
    <w:lvl w:ilvl="2">
      <w:start w:val="1"/>
      <w:numFmt w:val="decimal"/>
      <w:lvlText w:val="%1.%2.%3."/>
      <w:lvlJc w:val="left"/>
      <w:pPr>
        <w:tabs>
          <w:tab w:val="num" w:pos="1474"/>
        </w:tabs>
        <w:ind w:left="0" w:firstLine="720"/>
      </w:pPr>
      <w:rPr>
        <w:rFonts w:hint="default"/>
      </w:rPr>
    </w:lvl>
    <w:lvl w:ilvl="3">
      <w:start w:val="1"/>
      <w:numFmt w:val="none"/>
      <w:lvlText w:val=""/>
      <w:lvlJc w:val="left"/>
      <w:pPr>
        <w:tabs>
          <w:tab w:val="num" w:pos="72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F5A4992"/>
    <w:multiLevelType w:val="hybridMultilevel"/>
    <w:tmpl w:val="C3342E38"/>
    <w:lvl w:ilvl="0" w:tplc="C450A20E">
      <w:start w:val="1"/>
      <w:numFmt w:val="decimal"/>
      <w:suff w:val="space"/>
      <w:lvlText w:val="%1."/>
      <w:lvlJc w:val="left"/>
      <w:pPr>
        <w:ind w:left="1070" w:hanging="360"/>
      </w:pPr>
      <w:rPr>
        <w:rFonts w:hint="default"/>
      </w:rPr>
    </w:lvl>
    <w:lvl w:ilvl="1" w:tplc="04220019" w:tentative="1">
      <w:start w:val="1"/>
      <w:numFmt w:val="lowerLetter"/>
      <w:lvlText w:val="%2."/>
      <w:lvlJc w:val="left"/>
      <w:pPr>
        <w:ind w:left="1997" w:hanging="360"/>
      </w:pPr>
    </w:lvl>
    <w:lvl w:ilvl="2" w:tplc="0422001B" w:tentative="1">
      <w:start w:val="1"/>
      <w:numFmt w:val="lowerRoman"/>
      <w:lvlText w:val="%3."/>
      <w:lvlJc w:val="right"/>
      <w:pPr>
        <w:ind w:left="2717" w:hanging="180"/>
      </w:pPr>
    </w:lvl>
    <w:lvl w:ilvl="3" w:tplc="0422000F" w:tentative="1">
      <w:start w:val="1"/>
      <w:numFmt w:val="decimal"/>
      <w:lvlText w:val="%4."/>
      <w:lvlJc w:val="left"/>
      <w:pPr>
        <w:ind w:left="3437" w:hanging="360"/>
      </w:pPr>
    </w:lvl>
    <w:lvl w:ilvl="4" w:tplc="04220019" w:tentative="1">
      <w:start w:val="1"/>
      <w:numFmt w:val="lowerLetter"/>
      <w:lvlText w:val="%5."/>
      <w:lvlJc w:val="left"/>
      <w:pPr>
        <w:ind w:left="4157" w:hanging="360"/>
      </w:pPr>
    </w:lvl>
    <w:lvl w:ilvl="5" w:tplc="0422001B" w:tentative="1">
      <w:start w:val="1"/>
      <w:numFmt w:val="lowerRoman"/>
      <w:lvlText w:val="%6."/>
      <w:lvlJc w:val="right"/>
      <w:pPr>
        <w:ind w:left="4877" w:hanging="180"/>
      </w:pPr>
    </w:lvl>
    <w:lvl w:ilvl="6" w:tplc="0422000F" w:tentative="1">
      <w:start w:val="1"/>
      <w:numFmt w:val="decimal"/>
      <w:lvlText w:val="%7."/>
      <w:lvlJc w:val="left"/>
      <w:pPr>
        <w:ind w:left="5597" w:hanging="360"/>
      </w:pPr>
    </w:lvl>
    <w:lvl w:ilvl="7" w:tplc="04220019" w:tentative="1">
      <w:start w:val="1"/>
      <w:numFmt w:val="lowerLetter"/>
      <w:lvlText w:val="%8."/>
      <w:lvlJc w:val="left"/>
      <w:pPr>
        <w:ind w:left="6317" w:hanging="360"/>
      </w:pPr>
    </w:lvl>
    <w:lvl w:ilvl="8" w:tplc="0422001B" w:tentative="1">
      <w:start w:val="1"/>
      <w:numFmt w:val="lowerRoman"/>
      <w:lvlText w:val="%9."/>
      <w:lvlJc w:val="right"/>
      <w:pPr>
        <w:ind w:left="7037" w:hanging="180"/>
      </w:pPr>
    </w:lvl>
  </w:abstractNum>
  <w:abstractNum w:abstractNumId="13" w15:restartNumberingAfterBreak="0">
    <w:nsid w:val="309204C2"/>
    <w:multiLevelType w:val="hybridMultilevel"/>
    <w:tmpl w:val="18E2F4B2"/>
    <w:lvl w:ilvl="0" w:tplc="21B80C2A">
      <w:start w:val="2"/>
      <w:numFmt w:val="upperRoman"/>
      <w:lvlText w:val="%1."/>
      <w:lvlJc w:val="left"/>
      <w:pPr>
        <w:ind w:left="1713" w:hanging="72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4" w15:restartNumberingAfterBreak="0">
    <w:nsid w:val="3B05754E"/>
    <w:multiLevelType w:val="hybridMultilevel"/>
    <w:tmpl w:val="27B486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DE65B0F"/>
    <w:multiLevelType w:val="hybridMultilevel"/>
    <w:tmpl w:val="1FA2F3B4"/>
    <w:lvl w:ilvl="0" w:tplc="C450A20E">
      <w:start w:val="1"/>
      <w:numFmt w:val="decimal"/>
      <w:suff w:val="space"/>
      <w:lvlText w:val="%1."/>
      <w:lvlJc w:val="left"/>
      <w:pPr>
        <w:ind w:left="114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16" w15:restartNumberingAfterBreak="0">
    <w:nsid w:val="4CB50E93"/>
    <w:multiLevelType w:val="hybridMultilevel"/>
    <w:tmpl w:val="C6E4B348"/>
    <w:lvl w:ilvl="0" w:tplc="465A458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27B1022"/>
    <w:multiLevelType w:val="multilevel"/>
    <w:tmpl w:val="A0BCFF2A"/>
    <w:lvl w:ilvl="0">
      <w:start w:val="3"/>
      <w:numFmt w:val="decimal"/>
      <w:lvlText w:val="%1."/>
      <w:lvlJc w:val="left"/>
      <w:pPr>
        <w:tabs>
          <w:tab w:val="num" w:pos="784"/>
        </w:tabs>
        <w:ind w:left="-10" w:firstLine="720"/>
      </w:pPr>
      <w:rPr>
        <w:rFonts w:ascii="Times New Roman" w:eastAsia="Times New Roman" w:hAnsi="Times New Roman" w:cs="Times New Roman" w:hint="default"/>
      </w:rPr>
    </w:lvl>
    <w:lvl w:ilvl="1">
      <w:start w:val="1"/>
      <w:numFmt w:val="decimal"/>
      <w:lvlText w:val="%1.%2."/>
      <w:lvlJc w:val="left"/>
      <w:pPr>
        <w:tabs>
          <w:tab w:val="num" w:pos="954"/>
        </w:tabs>
        <w:ind w:left="-10" w:firstLine="720"/>
      </w:pPr>
      <w:rPr>
        <w:rFonts w:hint="default"/>
      </w:rPr>
    </w:lvl>
    <w:lvl w:ilvl="2">
      <w:start w:val="1"/>
      <w:numFmt w:val="decimal"/>
      <w:lvlText w:val="%1.%2.%3."/>
      <w:lvlJc w:val="left"/>
      <w:pPr>
        <w:tabs>
          <w:tab w:val="num" w:pos="1464"/>
        </w:tabs>
        <w:ind w:left="-10" w:firstLine="720"/>
      </w:pPr>
      <w:rPr>
        <w:rFonts w:hint="default"/>
      </w:rPr>
    </w:lvl>
    <w:lvl w:ilvl="3">
      <w:start w:val="1"/>
      <w:numFmt w:val="none"/>
      <w:lvlText w:val=""/>
      <w:lvlJc w:val="left"/>
      <w:pPr>
        <w:tabs>
          <w:tab w:val="num" w:pos="710"/>
        </w:tabs>
        <w:ind w:left="-10" w:firstLine="720"/>
      </w:pPr>
      <w:rPr>
        <w:rFonts w:hint="default"/>
      </w:rPr>
    </w:lvl>
    <w:lvl w:ilvl="4">
      <w:start w:val="1"/>
      <w:numFmt w:val="decimal"/>
      <w:lvlText w:val="%1.%2.%3.%4.%5."/>
      <w:lvlJc w:val="left"/>
      <w:pPr>
        <w:tabs>
          <w:tab w:val="num" w:pos="2510"/>
        </w:tabs>
        <w:ind w:left="2222" w:hanging="792"/>
      </w:pPr>
      <w:rPr>
        <w:rFonts w:hint="default"/>
      </w:rPr>
    </w:lvl>
    <w:lvl w:ilvl="5">
      <w:start w:val="1"/>
      <w:numFmt w:val="decimal"/>
      <w:lvlText w:val="%1.%2.%3.%4.%5.%6."/>
      <w:lvlJc w:val="left"/>
      <w:pPr>
        <w:tabs>
          <w:tab w:val="num" w:pos="3230"/>
        </w:tabs>
        <w:ind w:left="2726" w:hanging="936"/>
      </w:pPr>
      <w:rPr>
        <w:rFonts w:hint="default"/>
      </w:rPr>
    </w:lvl>
    <w:lvl w:ilvl="6">
      <w:start w:val="1"/>
      <w:numFmt w:val="decimal"/>
      <w:lvlText w:val="%1.%2.%3.%4.%5.%6.%7."/>
      <w:lvlJc w:val="left"/>
      <w:pPr>
        <w:tabs>
          <w:tab w:val="num" w:pos="3950"/>
        </w:tabs>
        <w:ind w:left="3230" w:hanging="1080"/>
      </w:pPr>
      <w:rPr>
        <w:rFonts w:hint="default"/>
      </w:rPr>
    </w:lvl>
    <w:lvl w:ilvl="7">
      <w:start w:val="1"/>
      <w:numFmt w:val="decimal"/>
      <w:lvlText w:val="%1.%2.%3.%4.%5.%6.%7.%8."/>
      <w:lvlJc w:val="left"/>
      <w:pPr>
        <w:tabs>
          <w:tab w:val="num" w:pos="4310"/>
        </w:tabs>
        <w:ind w:left="3734" w:hanging="1224"/>
      </w:pPr>
      <w:rPr>
        <w:rFonts w:hint="default"/>
      </w:rPr>
    </w:lvl>
    <w:lvl w:ilvl="8">
      <w:start w:val="1"/>
      <w:numFmt w:val="decimal"/>
      <w:lvlText w:val="%1.%2.%3.%4.%5.%6.%7.%8.%9."/>
      <w:lvlJc w:val="left"/>
      <w:pPr>
        <w:tabs>
          <w:tab w:val="num" w:pos="5030"/>
        </w:tabs>
        <w:ind w:left="4310" w:hanging="1440"/>
      </w:pPr>
      <w:rPr>
        <w:rFonts w:hint="default"/>
      </w:rPr>
    </w:lvl>
  </w:abstractNum>
  <w:abstractNum w:abstractNumId="18" w15:restartNumberingAfterBreak="0">
    <w:nsid w:val="53552C17"/>
    <w:multiLevelType w:val="hybridMultilevel"/>
    <w:tmpl w:val="449ED1D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15:restartNumberingAfterBreak="0">
    <w:nsid w:val="599E4C62"/>
    <w:multiLevelType w:val="singleLevel"/>
    <w:tmpl w:val="EAA8D0DC"/>
    <w:lvl w:ilvl="0">
      <w:start w:val="1"/>
      <w:numFmt w:val="bullet"/>
      <w:lvlText w:val=""/>
      <w:lvlJc w:val="left"/>
      <w:pPr>
        <w:tabs>
          <w:tab w:val="num" w:pos="360"/>
        </w:tabs>
        <w:ind w:left="284" w:hanging="284"/>
      </w:pPr>
      <w:rPr>
        <w:rFonts w:ascii="Symbol" w:hAnsi="Symbol" w:hint="default"/>
      </w:rPr>
    </w:lvl>
  </w:abstractNum>
  <w:abstractNum w:abstractNumId="20" w15:restartNumberingAfterBreak="0">
    <w:nsid w:val="67659609"/>
    <w:multiLevelType w:val="hybridMultilevel"/>
    <w:tmpl w:val="1C0C54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8B07686"/>
    <w:multiLevelType w:val="hybridMultilevel"/>
    <w:tmpl w:val="BBBCAA4A"/>
    <w:lvl w:ilvl="0" w:tplc="DFDC7952">
      <w:start w:val="4"/>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2" w15:restartNumberingAfterBreak="0">
    <w:nsid w:val="69291AF3"/>
    <w:multiLevelType w:val="multilevel"/>
    <w:tmpl w:val="B14073AA"/>
    <w:lvl w:ilvl="0">
      <w:start w:val="1"/>
      <w:numFmt w:val="decimal"/>
      <w:lvlText w:val="%1."/>
      <w:lvlJc w:val="left"/>
      <w:pPr>
        <w:tabs>
          <w:tab w:val="num" w:pos="794"/>
        </w:tabs>
        <w:ind w:left="0" w:firstLine="720"/>
      </w:pPr>
      <w:rPr>
        <w:rFonts w:hint="default"/>
      </w:rPr>
    </w:lvl>
    <w:lvl w:ilvl="1">
      <w:start w:val="1"/>
      <w:numFmt w:val="decimal"/>
      <w:lvlText w:val="%1.%2."/>
      <w:lvlJc w:val="left"/>
      <w:pPr>
        <w:tabs>
          <w:tab w:val="num" w:pos="964"/>
        </w:tabs>
        <w:ind w:left="0" w:firstLine="720"/>
      </w:pPr>
      <w:rPr>
        <w:rFonts w:hint="default"/>
      </w:rPr>
    </w:lvl>
    <w:lvl w:ilvl="2">
      <w:start w:val="1"/>
      <w:numFmt w:val="decimal"/>
      <w:lvlText w:val="%1.%2.%3."/>
      <w:lvlJc w:val="left"/>
      <w:pPr>
        <w:tabs>
          <w:tab w:val="num" w:pos="1474"/>
        </w:tabs>
        <w:ind w:left="0" w:firstLine="720"/>
      </w:pPr>
      <w:rPr>
        <w:rFonts w:hint="default"/>
      </w:rPr>
    </w:lvl>
    <w:lvl w:ilvl="3">
      <w:start w:val="1"/>
      <w:numFmt w:val="none"/>
      <w:lvlText w:val=""/>
      <w:lvlJc w:val="left"/>
      <w:pPr>
        <w:tabs>
          <w:tab w:val="num" w:pos="720"/>
        </w:tabs>
        <w:ind w:left="0" w:firstLine="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6C8E5DFA"/>
    <w:multiLevelType w:val="hybridMultilevel"/>
    <w:tmpl w:val="0D5027B2"/>
    <w:lvl w:ilvl="0" w:tplc="410A6B34">
      <w:start w:val="1"/>
      <w:numFmt w:val="decimal"/>
      <w:suff w:val="space"/>
      <w:lvlText w:val="%1."/>
      <w:lvlJc w:val="left"/>
      <w:pPr>
        <w:ind w:left="1080" w:hanging="360"/>
      </w:pPr>
      <w:rPr>
        <w:rFonts w:hint="default"/>
        <w:sz w:val="24"/>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24" w15:restartNumberingAfterBreak="0">
    <w:nsid w:val="6D7E5CDA"/>
    <w:multiLevelType w:val="hybridMultilevel"/>
    <w:tmpl w:val="CF302476"/>
    <w:lvl w:ilvl="0" w:tplc="CC88F502">
      <w:start w:val="2"/>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E6D28C8"/>
    <w:multiLevelType w:val="hybridMultilevel"/>
    <w:tmpl w:val="4466480A"/>
    <w:lvl w:ilvl="0" w:tplc="956A78C2">
      <w:start w:val="1"/>
      <w:numFmt w:val="decimal"/>
      <w:suff w:val="space"/>
      <w:lvlText w:val="%1."/>
      <w:lvlJc w:val="left"/>
      <w:pPr>
        <w:ind w:left="53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6" w15:restartNumberingAfterBreak="0">
    <w:nsid w:val="7B374339"/>
    <w:multiLevelType w:val="hybridMultilevel"/>
    <w:tmpl w:val="A2B2FA28"/>
    <w:lvl w:ilvl="0" w:tplc="8DC40678">
      <w:start w:val="1"/>
      <w:numFmt w:val="decimal"/>
      <w:lvlText w:val="%1."/>
      <w:lvlJc w:val="left"/>
      <w:pPr>
        <w:ind w:left="963" w:hanging="396"/>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15:restartNumberingAfterBreak="0">
    <w:nsid w:val="7DEE66C5"/>
    <w:multiLevelType w:val="singleLevel"/>
    <w:tmpl w:val="EAA8D0DC"/>
    <w:lvl w:ilvl="0">
      <w:start w:val="1"/>
      <w:numFmt w:val="bullet"/>
      <w:lvlText w:val=""/>
      <w:lvlJc w:val="left"/>
      <w:pPr>
        <w:tabs>
          <w:tab w:val="num" w:pos="360"/>
        </w:tabs>
        <w:ind w:left="284" w:hanging="284"/>
      </w:pPr>
      <w:rPr>
        <w:rFonts w:ascii="Symbol" w:hAnsi="Symbol" w:hint="default"/>
      </w:rPr>
    </w:lvl>
  </w:abstractNum>
  <w:abstractNum w:abstractNumId="28" w15:restartNumberingAfterBreak="0">
    <w:nsid w:val="7E3B7EA1"/>
    <w:multiLevelType w:val="hybridMultilevel"/>
    <w:tmpl w:val="5A641A3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1"/>
  </w:num>
  <w:num w:numId="2">
    <w:abstractNumId w:val="5"/>
  </w:num>
  <w:num w:numId="3">
    <w:abstractNumId w:val="22"/>
  </w:num>
  <w:num w:numId="4">
    <w:abstractNumId w:val="7"/>
  </w:num>
  <w:num w:numId="5">
    <w:abstractNumId w:val="11"/>
  </w:num>
  <w:num w:numId="6">
    <w:abstractNumId w:val="8"/>
  </w:num>
  <w:num w:numId="7">
    <w:abstractNumId w:val="19"/>
  </w:num>
  <w:num w:numId="8">
    <w:abstractNumId w:val="10"/>
  </w:num>
  <w:num w:numId="9">
    <w:abstractNumId w:val="6"/>
  </w:num>
  <w:num w:numId="10">
    <w:abstractNumId w:val="27"/>
  </w:num>
  <w:num w:numId="11">
    <w:abstractNumId w:val="21"/>
  </w:num>
  <w:num w:numId="12">
    <w:abstractNumId w:val="13"/>
  </w:num>
  <w:num w:numId="13">
    <w:abstractNumId w:val="24"/>
  </w:num>
  <w:num w:numId="14">
    <w:abstractNumId w:val="2"/>
  </w:num>
  <w:num w:numId="15">
    <w:abstractNumId w:val="17"/>
  </w:num>
  <w:num w:numId="16">
    <w:abstractNumId w:val="9"/>
  </w:num>
  <w:num w:numId="17">
    <w:abstractNumId w:val="16"/>
  </w:num>
  <w:num w:numId="18">
    <w:abstractNumId w:val="12"/>
  </w:num>
  <w:num w:numId="19">
    <w:abstractNumId w:val="26"/>
  </w:num>
  <w:num w:numId="20">
    <w:abstractNumId w:val="15"/>
  </w:num>
  <w:num w:numId="21">
    <w:abstractNumId w:val="23"/>
  </w:num>
  <w:num w:numId="22">
    <w:abstractNumId w:val="28"/>
  </w:num>
  <w:num w:numId="23">
    <w:abstractNumId w:val="3"/>
  </w:num>
  <w:num w:numId="24">
    <w:abstractNumId w:val="18"/>
  </w:num>
  <w:num w:numId="25">
    <w:abstractNumId w:val="4"/>
  </w:num>
  <w:num w:numId="26">
    <w:abstractNumId w:val="25"/>
  </w:num>
  <w:num w:numId="27">
    <w:abstractNumId w:val="14"/>
  </w:num>
  <w:num w:numId="28">
    <w:abstractNumId w:val="20"/>
  </w:num>
  <w:num w:numId="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49"/>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94E"/>
    <w:rsid w:val="000000BF"/>
    <w:rsid w:val="00003622"/>
    <w:rsid w:val="00003D7A"/>
    <w:rsid w:val="00004416"/>
    <w:rsid w:val="00004D31"/>
    <w:rsid w:val="00004F43"/>
    <w:rsid w:val="00005186"/>
    <w:rsid w:val="000051C1"/>
    <w:rsid w:val="00007262"/>
    <w:rsid w:val="00007534"/>
    <w:rsid w:val="000104ED"/>
    <w:rsid w:val="00011442"/>
    <w:rsid w:val="00011C64"/>
    <w:rsid w:val="00012BCE"/>
    <w:rsid w:val="00013291"/>
    <w:rsid w:val="00013670"/>
    <w:rsid w:val="000138E1"/>
    <w:rsid w:val="000151DF"/>
    <w:rsid w:val="00015437"/>
    <w:rsid w:val="000167B3"/>
    <w:rsid w:val="00016A01"/>
    <w:rsid w:val="00017194"/>
    <w:rsid w:val="000205C1"/>
    <w:rsid w:val="00020D29"/>
    <w:rsid w:val="000231CC"/>
    <w:rsid w:val="00024536"/>
    <w:rsid w:val="00025191"/>
    <w:rsid w:val="000253E5"/>
    <w:rsid w:val="00025C89"/>
    <w:rsid w:val="000261B7"/>
    <w:rsid w:val="000272D3"/>
    <w:rsid w:val="00030140"/>
    <w:rsid w:val="00030372"/>
    <w:rsid w:val="00031358"/>
    <w:rsid w:val="0003169D"/>
    <w:rsid w:val="000326CC"/>
    <w:rsid w:val="000327F5"/>
    <w:rsid w:val="00032DB6"/>
    <w:rsid w:val="000343F2"/>
    <w:rsid w:val="000349D8"/>
    <w:rsid w:val="00034A26"/>
    <w:rsid w:val="00035F99"/>
    <w:rsid w:val="000361E9"/>
    <w:rsid w:val="0003743F"/>
    <w:rsid w:val="000403D7"/>
    <w:rsid w:val="00040938"/>
    <w:rsid w:val="000420A1"/>
    <w:rsid w:val="000425EF"/>
    <w:rsid w:val="00042F22"/>
    <w:rsid w:val="00044EEE"/>
    <w:rsid w:val="0004527D"/>
    <w:rsid w:val="000453E1"/>
    <w:rsid w:val="00047FD8"/>
    <w:rsid w:val="00050082"/>
    <w:rsid w:val="00050448"/>
    <w:rsid w:val="00052684"/>
    <w:rsid w:val="00053E2C"/>
    <w:rsid w:val="00054EE6"/>
    <w:rsid w:val="0005581B"/>
    <w:rsid w:val="00056154"/>
    <w:rsid w:val="000562C5"/>
    <w:rsid w:val="00057270"/>
    <w:rsid w:val="00060BF4"/>
    <w:rsid w:val="00062617"/>
    <w:rsid w:val="00062674"/>
    <w:rsid w:val="000630B4"/>
    <w:rsid w:val="00063C6A"/>
    <w:rsid w:val="00064A80"/>
    <w:rsid w:val="00064BF5"/>
    <w:rsid w:val="0006534B"/>
    <w:rsid w:val="00065580"/>
    <w:rsid w:val="00067250"/>
    <w:rsid w:val="000701FC"/>
    <w:rsid w:val="00071149"/>
    <w:rsid w:val="00073922"/>
    <w:rsid w:val="00076810"/>
    <w:rsid w:val="00077F9D"/>
    <w:rsid w:val="00080595"/>
    <w:rsid w:val="00080E84"/>
    <w:rsid w:val="000813DE"/>
    <w:rsid w:val="00082C67"/>
    <w:rsid w:val="0008335D"/>
    <w:rsid w:val="00083930"/>
    <w:rsid w:val="00084007"/>
    <w:rsid w:val="00085BF3"/>
    <w:rsid w:val="00085F63"/>
    <w:rsid w:val="0008761A"/>
    <w:rsid w:val="00090DC2"/>
    <w:rsid w:val="0009221D"/>
    <w:rsid w:val="00093AEA"/>
    <w:rsid w:val="00094FD0"/>
    <w:rsid w:val="00095002"/>
    <w:rsid w:val="00096779"/>
    <w:rsid w:val="000A009A"/>
    <w:rsid w:val="000A0174"/>
    <w:rsid w:val="000A04F9"/>
    <w:rsid w:val="000A0DF3"/>
    <w:rsid w:val="000A111B"/>
    <w:rsid w:val="000A45B2"/>
    <w:rsid w:val="000A47B3"/>
    <w:rsid w:val="000A4817"/>
    <w:rsid w:val="000A4A8F"/>
    <w:rsid w:val="000A4ED8"/>
    <w:rsid w:val="000A5171"/>
    <w:rsid w:val="000A794F"/>
    <w:rsid w:val="000B0AC4"/>
    <w:rsid w:val="000B12B6"/>
    <w:rsid w:val="000B19AD"/>
    <w:rsid w:val="000B1E4F"/>
    <w:rsid w:val="000B23EE"/>
    <w:rsid w:val="000B42CA"/>
    <w:rsid w:val="000B492D"/>
    <w:rsid w:val="000B51D6"/>
    <w:rsid w:val="000B56D7"/>
    <w:rsid w:val="000B5778"/>
    <w:rsid w:val="000B58E2"/>
    <w:rsid w:val="000B6412"/>
    <w:rsid w:val="000B6809"/>
    <w:rsid w:val="000B75E7"/>
    <w:rsid w:val="000B7A13"/>
    <w:rsid w:val="000C1BC9"/>
    <w:rsid w:val="000C1FC0"/>
    <w:rsid w:val="000C1FED"/>
    <w:rsid w:val="000C215A"/>
    <w:rsid w:val="000C29C5"/>
    <w:rsid w:val="000C3238"/>
    <w:rsid w:val="000C5049"/>
    <w:rsid w:val="000C58BC"/>
    <w:rsid w:val="000C5AEB"/>
    <w:rsid w:val="000C6C23"/>
    <w:rsid w:val="000C6DD9"/>
    <w:rsid w:val="000C7404"/>
    <w:rsid w:val="000C7452"/>
    <w:rsid w:val="000C757A"/>
    <w:rsid w:val="000C7F02"/>
    <w:rsid w:val="000D0759"/>
    <w:rsid w:val="000D1FC7"/>
    <w:rsid w:val="000D2504"/>
    <w:rsid w:val="000D4051"/>
    <w:rsid w:val="000D46C0"/>
    <w:rsid w:val="000D47B3"/>
    <w:rsid w:val="000D4CF3"/>
    <w:rsid w:val="000D52E3"/>
    <w:rsid w:val="000D5893"/>
    <w:rsid w:val="000D5D3C"/>
    <w:rsid w:val="000D6B49"/>
    <w:rsid w:val="000D6CCE"/>
    <w:rsid w:val="000D6FE6"/>
    <w:rsid w:val="000D7555"/>
    <w:rsid w:val="000D7962"/>
    <w:rsid w:val="000D7C60"/>
    <w:rsid w:val="000E0099"/>
    <w:rsid w:val="000E493E"/>
    <w:rsid w:val="000E4AF8"/>
    <w:rsid w:val="000E54C4"/>
    <w:rsid w:val="000E78E9"/>
    <w:rsid w:val="000F198B"/>
    <w:rsid w:val="000F2C61"/>
    <w:rsid w:val="000F424D"/>
    <w:rsid w:val="000F4A27"/>
    <w:rsid w:val="000F5417"/>
    <w:rsid w:val="000F574E"/>
    <w:rsid w:val="000F612D"/>
    <w:rsid w:val="000F7511"/>
    <w:rsid w:val="000F7944"/>
    <w:rsid w:val="0010014A"/>
    <w:rsid w:val="001012BB"/>
    <w:rsid w:val="00102843"/>
    <w:rsid w:val="00102F43"/>
    <w:rsid w:val="00104422"/>
    <w:rsid w:val="00104542"/>
    <w:rsid w:val="0010479B"/>
    <w:rsid w:val="001047AD"/>
    <w:rsid w:val="00105032"/>
    <w:rsid w:val="0010539B"/>
    <w:rsid w:val="00106A1B"/>
    <w:rsid w:val="001075B8"/>
    <w:rsid w:val="00107962"/>
    <w:rsid w:val="00107AA2"/>
    <w:rsid w:val="00107FFD"/>
    <w:rsid w:val="00110FE1"/>
    <w:rsid w:val="00115AEC"/>
    <w:rsid w:val="00116627"/>
    <w:rsid w:val="00117587"/>
    <w:rsid w:val="001177E1"/>
    <w:rsid w:val="00117E30"/>
    <w:rsid w:val="00120048"/>
    <w:rsid w:val="00120607"/>
    <w:rsid w:val="00120D05"/>
    <w:rsid w:val="001213AD"/>
    <w:rsid w:val="001228F3"/>
    <w:rsid w:val="001228FE"/>
    <w:rsid w:val="00123094"/>
    <w:rsid w:val="00123640"/>
    <w:rsid w:val="0012422F"/>
    <w:rsid w:val="0012605C"/>
    <w:rsid w:val="00126C39"/>
    <w:rsid w:val="001273D6"/>
    <w:rsid w:val="00130BA2"/>
    <w:rsid w:val="00131017"/>
    <w:rsid w:val="0013138F"/>
    <w:rsid w:val="00132910"/>
    <w:rsid w:val="001349DB"/>
    <w:rsid w:val="00135637"/>
    <w:rsid w:val="00135EAA"/>
    <w:rsid w:val="00135EF0"/>
    <w:rsid w:val="00135FA8"/>
    <w:rsid w:val="001403CB"/>
    <w:rsid w:val="00140B3D"/>
    <w:rsid w:val="00142767"/>
    <w:rsid w:val="00143EC0"/>
    <w:rsid w:val="00144387"/>
    <w:rsid w:val="001464EE"/>
    <w:rsid w:val="0015218C"/>
    <w:rsid w:val="00152634"/>
    <w:rsid w:val="00153151"/>
    <w:rsid w:val="00153802"/>
    <w:rsid w:val="00155FF3"/>
    <w:rsid w:val="00156FCC"/>
    <w:rsid w:val="00157726"/>
    <w:rsid w:val="00160540"/>
    <w:rsid w:val="00160635"/>
    <w:rsid w:val="00160CE7"/>
    <w:rsid w:val="00162030"/>
    <w:rsid w:val="00162334"/>
    <w:rsid w:val="0016466F"/>
    <w:rsid w:val="001649A9"/>
    <w:rsid w:val="00164EC0"/>
    <w:rsid w:val="00165E8D"/>
    <w:rsid w:val="00166218"/>
    <w:rsid w:val="001667CE"/>
    <w:rsid w:val="001673D1"/>
    <w:rsid w:val="001703CE"/>
    <w:rsid w:val="0017049B"/>
    <w:rsid w:val="001708BB"/>
    <w:rsid w:val="001717DA"/>
    <w:rsid w:val="00171902"/>
    <w:rsid w:val="00172082"/>
    <w:rsid w:val="0017237E"/>
    <w:rsid w:val="001726CB"/>
    <w:rsid w:val="00172DF6"/>
    <w:rsid w:val="001740E9"/>
    <w:rsid w:val="0017436B"/>
    <w:rsid w:val="001743DB"/>
    <w:rsid w:val="00175874"/>
    <w:rsid w:val="00177458"/>
    <w:rsid w:val="00181F3A"/>
    <w:rsid w:val="00182169"/>
    <w:rsid w:val="00182361"/>
    <w:rsid w:val="00183D52"/>
    <w:rsid w:val="00183FC8"/>
    <w:rsid w:val="00184996"/>
    <w:rsid w:val="00184D8E"/>
    <w:rsid w:val="00184DB8"/>
    <w:rsid w:val="00185E05"/>
    <w:rsid w:val="0018727F"/>
    <w:rsid w:val="0018750C"/>
    <w:rsid w:val="00187701"/>
    <w:rsid w:val="001879BB"/>
    <w:rsid w:val="00187B6A"/>
    <w:rsid w:val="00190DC5"/>
    <w:rsid w:val="0019110C"/>
    <w:rsid w:val="001924C0"/>
    <w:rsid w:val="00193994"/>
    <w:rsid w:val="00193A51"/>
    <w:rsid w:val="00194801"/>
    <w:rsid w:val="001960D3"/>
    <w:rsid w:val="0019658B"/>
    <w:rsid w:val="001967FC"/>
    <w:rsid w:val="00197CAE"/>
    <w:rsid w:val="001A0250"/>
    <w:rsid w:val="001A049D"/>
    <w:rsid w:val="001A1257"/>
    <w:rsid w:val="001A2091"/>
    <w:rsid w:val="001A3BF9"/>
    <w:rsid w:val="001A534F"/>
    <w:rsid w:val="001A6EA5"/>
    <w:rsid w:val="001A78B9"/>
    <w:rsid w:val="001A7BD5"/>
    <w:rsid w:val="001A7DB6"/>
    <w:rsid w:val="001B03FC"/>
    <w:rsid w:val="001B1602"/>
    <w:rsid w:val="001B259B"/>
    <w:rsid w:val="001B2FC8"/>
    <w:rsid w:val="001B32EC"/>
    <w:rsid w:val="001B3B8A"/>
    <w:rsid w:val="001B54B0"/>
    <w:rsid w:val="001B663D"/>
    <w:rsid w:val="001B6C7D"/>
    <w:rsid w:val="001B7173"/>
    <w:rsid w:val="001C061C"/>
    <w:rsid w:val="001C0A48"/>
    <w:rsid w:val="001C1882"/>
    <w:rsid w:val="001C31A2"/>
    <w:rsid w:val="001C3F90"/>
    <w:rsid w:val="001C69D5"/>
    <w:rsid w:val="001C7303"/>
    <w:rsid w:val="001C78E5"/>
    <w:rsid w:val="001D0894"/>
    <w:rsid w:val="001D329C"/>
    <w:rsid w:val="001D5D0D"/>
    <w:rsid w:val="001D628E"/>
    <w:rsid w:val="001D6CB2"/>
    <w:rsid w:val="001D71B2"/>
    <w:rsid w:val="001D7D7C"/>
    <w:rsid w:val="001E0F49"/>
    <w:rsid w:val="001E3CA4"/>
    <w:rsid w:val="001F0245"/>
    <w:rsid w:val="001F125C"/>
    <w:rsid w:val="001F3144"/>
    <w:rsid w:val="001F3CAC"/>
    <w:rsid w:val="001F3EBE"/>
    <w:rsid w:val="001F3FBD"/>
    <w:rsid w:val="001F48A3"/>
    <w:rsid w:val="001F5CBB"/>
    <w:rsid w:val="001F6335"/>
    <w:rsid w:val="00200E70"/>
    <w:rsid w:val="00203D7F"/>
    <w:rsid w:val="00203EFF"/>
    <w:rsid w:val="0020444D"/>
    <w:rsid w:val="0020496D"/>
    <w:rsid w:val="00204D29"/>
    <w:rsid w:val="00204D50"/>
    <w:rsid w:val="00204DFF"/>
    <w:rsid w:val="00205016"/>
    <w:rsid w:val="00206090"/>
    <w:rsid w:val="00206E41"/>
    <w:rsid w:val="002108BF"/>
    <w:rsid w:val="002126EE"/>
    <w:rsid w:val="00212832"/>
    <w:rsid w:val="00213177"/>
    <w:rsid w:val="00215FFF"/>
    <w:rsid w:val="002160D2"/>
    <w:rsid w:val="00216517"/>
    <w:rsid w:val="00216F0D"/>
    <w:rsid w:val="002175EC"/>
    <w:rsid w:val="0022048B"/>
    <w:rsid w:val="00220FE1"/>
    <w:rsid w:val="0022299C"/>
    <w:rsid w:val="00222B14"/>
    <w:rsid w:val="00222BC6"/>
    <w:rsid w:val="00222D9F"/>
    <w:rsid w:val="00224DFF"/>
    <w:rsid w:val="00225229"/>
    <w:rsid w:val="002270A6"/>
    <w:rsid w:val="00227D29"/>
    <w:rsid w:val="002302D6"/>
    <w:rsid w:val="00230FDB"/>
    <w:rsid w:val="00233D40"/>
    <w:rsid w:val="002351AE"/>
    <w:rsid w:val="0023578B"/>
    <w:rsid w:val="00237234"/>
    <w:rsid w:val="00237C8D"/>
    <w:rsid w:val="00240BA9"/>
    <w:rsid w:val="002415CE"/>
    <w:rsid w:val="00243249"/>
    <w:rsid w:val="00243421"/>
    <w:rsid w:val="002437FE"/>
    <w:rsid w:val="002451F0"/>
    <w:rsid w:val="0025132C"/>
    <w:rsid w:val="002517AB"/>
    <w:rsid w:val="00251BEC"/>
    <w:rsid w:val="00251D36"/>
    <w:rsid w:val="00251DCB"/>
    <w:rsid w:val="002524C5"/>
    <w:rsid w:val="0025341D"/>
    <w:rsid w:val="002539D5"/>
    <w:rsid w:val="002549E9"/>
    <w:rsid w:val="00255E28"/>
    <w:rsid w:val="002600C6"/>
    <w:rsid w:val="002604B9"/>
    <w:rsid w:val="00261D9A"/>
    <w:rsid w:val="00262ED3"/>
    <w:rsid w:val="00263591"/>
    <w:rsid w:val="0026406E"/>
    <w:rsid w:val="00264EE2"/>
    <w:rsid w:val="00266F9C"/>
    <w:rsid w:val="002670F8"/>
    <w:rsid w:val="00267E79"/>
    <w:rsid w:val="00270725"/>
    <w:rsid w:val="0027150A"/>
    <w:rsid w:val="00271F71"/>
    <w:rsid w:val="00272C84"/>
    <w:rsid w:val="0027301D"/>
    <w:rsid w:val="0027488C"/>
    <w:rsid w:val="00274A8B"/>
    <w:rsid w:val="00276C0D"/>
    <w:rsid w:val="00277246"/>
    <w:rsid w:val="0027731C"/>
    <w:rsid w:val="0028132E"/>
    <w:rsid w:val="0028242D"/>
    <w:rsid w:val="002838D3"/>
    <w:rsid w:val="00283F4C"/>
    <w:rsid w:val="00284AD9"/>
    <w:rsid w:val="002859AB"/>
    <w:rsid w:val="0028622E"/>
    <w:rsid w:val="00286485"/>
    <w:rsid w:val="00286AE5"/>
    <w:rsid w:val="00287E8A"/>
    <w:rsid w:val="00290020"/>
    <w:rsid w:val="00290EA0"/>
    <w:rsid w:val="002913C7"/>
    <w:rsid w:val="002933A8"/>
    <w:rsid w:val="00293906"/>
    <w:rsid w:val="00294737"/>
    <w:rsid w:val="002949D9"/>
    <w:rsid w:val="00294F0C"/>
    <w:rsid w:val="002955C9"/>
    <w:rsid w:val="00295BF7"/>
    <w:rsid w:val="00295FD5"/>
    <w:rsid w:val="002A0ECA"/>
    <w:rsid w:val="002A205A"/>
    <w:rsid w:val="002A27CB"/>
    <w:rsid w:val="002A31DD"/>
    <w:rsid w:val="002A4B50"/>
    <w:rsid w:val="002A4E13"/>
    <w:rsid w:val="002A52AE"/>
    <w:rsid w:val="002A70A5"/>
    <w:rsid w:val="002B1CD6"/>
    <w:rsid w:val="002B294F"/>
    <w:rsid w:val="002B4290"/>
    <w:rsid w:val="002B6232"/>
    <w:rsid w:val="002B65C8"/>
    <w:rsid w:val="002B74CF"/>
    <w:rsid w:val="002B7C4C"/>
    <w:rsid w:val="002C2017"/>
    <w:rsid w:val="002C23D1"/>
    <w:rsid w:val="002C2EBE"/>
    <w:rsid w:val="002C6E39"/>
    <w:rsid w:val="002C73B8"/>
    <w:rsid w:val="002C7B28"/>
    <w:rsid w:val="002D0F5A"/>
    <w:rsid w:val="002D11A2"/>
    <w:rsid w:val="002D2378"/>
    <w:rsid w:val="002D4256"/>
    <w:rsid w:val="002D44A8"/>
    <w:rsid w:val="002D57A8"/>
    <w:rsid w:val="002D6BFF"/>
    <w:rsid w:val="002D7AF9"/>
    <w:rsid w:val="002D7D53"/>
    <w:rsid w:val="002E063C"/>
    <w:rsid w:val="002E2B84"/>
    <w:rsid w:val="002E4080"/>
    <w:rsid w:val="002E483B"/>
    <w:rsid w:val="002E6D67"/>
    <w:rsid w:val="002F1365"/>
    <w:rsid w:val="002F1781"/>
    <w:rsid w:val="002F5207"/>
    <w:rsid w:val="002F5BB5"/>
    <w:rsid w:val="002F6346"/>
    <w:rsid w:val="002F68CC"/>
    <w:rsid w:val="002F6929"/>
    <w:rsid w:val="002F6D4E"/>
    <w:rsid w:val="002F6E82"/>
    <w:rsid w:val="002F6F87"/>
    <w:rsid w:val="002F786A"/>
    <w:rsid w:val="003006F1"/>
    <w:rsid w:val="0030084B"/>
    <w:rsid w:val="003015B5"/>
    <w:rsid w:val="003015F8"/>
    <w:rsid w:val="00301F82"/>
    <w:rsid w:val="003023B7"/>
    <w:rsid w:val="00304878"/>
    <w:rsid w:val="00304D1F"/>
    <w:rsid w:val="00304E1B"/>
    <w:rsid w:val="00307634"/>
    <w:rsid w:val="00310286"/>
    <w:rsid w:val="00311758"/>
    <w:rsid w:val="003133C0"/>
    <w:rsid w:val="00313F86"/>
    <w:rsid w:val="0031493F"/>
    <w:rsid w:val="00316375"/>
    <w:rsid w:val="00316B1D"/>
    <w:rsid w:val="00316D03"/>
    <w:rsid w:val="0031717E"/>
    <w:rsid w:val="00317D20"/>
    <w:rsid w:val="003206BB"/>
    <w:rsid w:val="003234AE"/>
    <w:rsid w:val="0032561E"/>
    <w:rsid w:val="003256D6"/>
    <w:rsid w:val="0032577B"/>
    <w:rsid w:val="00330658"/>
    <w:rsid w:val="00331100"/>
    <w:rsid w:val="00331479"/>
    <w:rsid w:val="0033253E"/>
    <w:rsid w:val="00332887"/>
    <w:rsid w:val="00332FC7"/>
    <w:rsid w:val="0033387E"/>
    <w:rsid w:val="00333D0B"/>
    <w:rsid w:val="00333D53"/>
    <w:rsid w:val="0033469B"/>
    <w:rsid w:val="00335CEC"/>
    <w:rsid w:val="00336FB4"/>
    <w:rsid w:val="00340599"/>
    <w:rsid w:val="00340659"/>
    <w:rsid w:val="00340E7C"/>
    <w:rsid w:val="00342971"/>
    <w:rsid w:val="003429DF"/>
    <w:rsid w:val="00343EFF"/>
    <w:rsid w:val="003445F6"/>
    <w:rsid w:val="00344777"/>
    <w:rsid w:val="00345AF6"/>
    <w:rsid w:val="00345D43"/>
    <w:rsid w:val="003470E6"/>
    <w:rsid w:val="0035002D"/>
    <w:rsid w:val="003500DE"/>
    <w:rsid w:val="003516BE"/>
    <w:rsid w:val="00351A7E"/>
    <w:rsid w:val="003549D2"/>
    <w:rsid w:val="00354A07"/>
    <w:rsid w:val="003551D9"/>
    <w:rsid w:val="003552E2"/>
    <w:rsid w:val="00356A45"/>
    <w:rsid w:val="003573B1"/>
    <w:rsid w:val="00357D3F"/>
    <w:rsid w:val="003609E6"/>
    <w:rsid w:val="00361074"/>
    <w:rsid w:val="00362335"/>
    <w:rsid w:val="0036234B"/>
    <w:rsid w:val="00362C95"/>
    <w:rsid w:val="00363C60"/>
    <w:rsid w:val="00363DC2"/>
    <w:rsid w:val="00365A57"/>
    <w:rsid w:val="00365EF3"/>
    <w:rsid w:val="00366A39"/>
    <w:rsid w:val="00366AF2"/>
    <w:rsid w:val="00366CCA"/>
    <w:rsid w:val="00366D77"/>
    <w:rsid w:val="003676AA"/>
    <w:rsid w:val="003702CF"/>
    <w:rsid w:val="00372B1A"/>
    <w:rsid w:val="003736B0"/>
    <w:rsid w:val="00373D21"/>
    <w:rsid w:val="00374029"/>
    <w:rsid w:val="0037415C"/>
    <w:rsid w:val="00374627"/>
    <w:rsid w:val="00374B40"/>
    <w:rsid w:val="00376700"/>
    <w:rsid w:val="00377065"/>
    <w:rsid w:val="00377B47"/>
    <w:rsid w:val="00380D0C"/>
    <w:rsid w:val="00382123"/>
    <w:rsid w:val="00383328"/>
    <w:rsid w:val="00384C9A"/>
    <w:rsid w:val="003851D8"/>
    <w:rsid w:val="00387C98"/>
    <w:rsid w:val="0039112C"/>
    <w:rsid w:val="00392CD8"/>
    <w:rsid w:val="0039335F"/>
    <w:rsid w:val="00395C4B"/>
    <w:rsid w:val="0039758E"/>
    <w:rsid w:val="003A0036"/>
    <w:rsid w:val="003A0F73"/>
    <w:rsid w:val="003A0FC3"/>
    <w:rsid w:val="003A10D3"/>
    <w:rsid w:val="003A17D0"/>
    <w:rsid w:val="003A245E"/>
    <w:rsid w:val="003A318B"/>
    <w:rsid w:val="003A35A4"/>
    <w:rsid w:val="003A373D"/>
    <w:rsid w:val="003A3961"/>
    <w:rsid w:val="003A4DEF"/>
    <w:rsid w:val="003A4F12"/>
    <w:rsid w:val="003A582B"/>
    <w:rsid w:val="003A5B26"/>
    <w:rsid w:val="003A622F"/>
    <w:rsid w:val="003A6A3F"/>
    <w:rsid w:val="003A6B2E"/>
    <w:rsid w:val="003A6CF7"/>
    <w:rsid w:val="003A73A0"/>
    <w:rsid w:val="003A79C8"/>
    <w:rsid w:val="003B0B28"/>
    <w:rsid w:val="003B0B98"/>
    <w:rsid w:val="003B0BF1"/>
    <w:rsid w:val="003B0D06"/>
    <w:rsid w:val="003B1E6C"/>
    <w:rsid w:val="003B2796"/>
    <w:rsid w:val="003B2BA0"/>
    <w:rsid w:val="003B52E7"/>
    <w:rsid w:val="003B5ABB"/>
    <w:rsid w:val="003B5BD2"/>
    <w:rsid w:val="003B6347"/>
    <w:rsid w:val="003B752F"/>
    <w:rsid w:val="003B7A3A"/>
    <w:rsid w:val="003C0CE6"/>
    <w:rsid w:val="003C0E98"/>
    <w:rsid w:val="003C136F"/>
    <w:rsid w:val="003C193B"/>
    <w:rsid w:val="003C260A"/>
    <w:rsid w:val="003C2C95"/>
    <w:rsid w:val="003C37D3"/>
    <w:rsid w:val="003C3EB7"/>
    <w:rsid w:val="003C5527"/>
    <w:rsid w:val="003C641E"/>
    <w:rsid w:val="003C64A5"/>
    <w:rsid w:val="003C7932"/>
    <w:rsid w:val="003D1179"/>
    <w:rsid w:val="003D24D0"/>
    <w:rsid w:val="003D3C32"/>
    <w:rsid w:val="003D5529"/>
    <w:rsid w:val="003D578E"/>
    <w:rsid w:val="003D6AF9"/>
    <w:rsid w:val="003D7A46"/>
    <w:rsid w:val="003E0595"/>
    <w:rsid w:val="003E28CD"/>
    <w:rsid w:val="003E34CC"/>
    <w:rsid w:val="003E3724"/>
    <w:rsid w:val="003E3881"/>
    <w:rsid w:val="003E3CA0"/>
    <w:rsid w:val="003E7908"/>
    <w:rsid w:val="003F01B3"/>
    <w:rsid w:val="003F0402"/>
    <w:rsid w:val="003F0E23"/>
    <w:rsid w:val="003F14B5"/>
    <w:rsid w:val="003F1530"/>
    <w:rsid w:val="003F2121"/>
    <w:rsid w:val="003F2F56"/>
    <w:rsid w:val="003F6109"/>
    <w:rsid w:val="003F7982"/>
    <w:rsid w:val="003F7B21"/>
    <w:rsid w:val="004013AF"/>
    <w:rsid w:val="004022DC"/>
    <w:rsid w:val="0040233F"/>
    <w:rsid w:val="00402890"/>
    <w:rsid w:val="00402DCC"/>
    <w:rsid w:val="00402E91"/>
    <w:rsid w:val="0040319B"/>
    <w:rsid w:val="004033E8"/>
    <w:rsid w:val="004036CA"/>
    <w:rsid w:val="00404D98"/>
    <w:rsid w:val="0040553E"/>
    <w:rsid w:val="00406946"/>
    <w:rsid w:val="00406D15"/>
    <w:rsid w:val="004074FD"/>
    <w:rsid w:val="004105E3"/>
    <w:rsid w:val="0041119E"/>
    <w:rsid w:val="00411D8B"/>
    <w:rsid w:val="004125BC"/>
    <w:rsid w:val="004130C7"/>
    <w:rsid w:val="004134B0"/>
    <w:rsid w:val="00413CF6"/>
    <w:rsid w:val="00414598"/>
    <w:rsid w:val="00416D7B"/>
    <w:rsid w:val="00420A89"/>
    <w:rsid w:val="0042201D"/>
    <w:rsid w:val="004223DB"/>
    <w:rsid w:val="00422450"/>
    <w:rsid w:val="00422C69"/>
    <w:rsid w:val="0042367D"/>
    <w:rsid w:val="004241AB"/>
    <w:rsid w:val="00425CA7"/>
    <w:rsid w:val="004265B2"/>
    <w:rsid w:val="0042702E"/>
    <w:rsid w:val="00430718"/>
    <w:rsid w:val="00432480"/>
    <w:rsid w:val="00433A41"/>
    <w:rsid w:val="00433A43"/>
    <w:rsid w:val="0043506D"/>
    <w:rsid w:val="00436215"/>
    <w:rsid w:val="00436729"/>
    <w:rsid w:val="004371D6"/>
    <w:rsid w:val="00437392"/>
    <w:rsid w:val="004374FB"/>
    <w:rsid w:val="004400AB"/>
    <w:rsid w:val="0044123C"/>
    <w:rsid w:val="004418D1"/>
    <w:rsid w:val="00441B9A"/>
    <w:rsid w:val="00443C6C"/>
    <w:rsid w:val="00443D36"/>
    <w:rsid w:val="00444D93"/>
    <w:rsid w:val="004474C9"/>
    <w:rsid w:val="0045050E"/>
    <w:rsid w:val="00451294"/>
    <w:rsid w:val="00451337"/>
    <w:rsid w:val="0045146F"/>
    <w:rsid w:val="00451490"/>
    <w:rsid w:val="004516EB"/>
    <w:rsid w:val="004526C3"/>
    <w:rsid w:val="00453CBF"/>
    <w:rsid w:val="004546CD"/>
    <w:rsid w:val="00454AC5"/>
    <w:rsid w:val="00456E28"/>
    <w:rsid w:val="00456EE1"/>
    <w:rsid w:val="00457724"/>
    <w:rsid w:val="00457D68"/>
    <w:rsid w:val="00461E10"/>
    <w:rsid w:val="0046335F"/>
    <w:rsid w:val="0046379E"/>
    <w:rsid w:val="00464A1A"/>
    <w:rsid w:val="00464EFF"/>
    <w:rsid w:val="00465D2F"/>
    <w:rsid w:val="00465FDE"/>
    <w:rsid w:val="00466F23"/>
    <w:rsid w:val="004708BB"/>
    <w:rsid w:val="00471B9B"/>
    <w:rsid w:val="00471DE6"/>
    <w:rsid w:val="004726B5"/>
    <w:rsid w:val="004733B1"/>
    <w:rsid w:val="00474232"/>
    <w:rsid w:val="004757B7"/>
    <w:rsid w:val="00475AC9"/>
    <w:rsid w:val="00475D48"/>
    <w:rsid w:val="00475F5F"/>
    <w:rsid w:val="0047607E"/>
    <w:rsid w:val="0047647D"/>
    <w:rsid w:val="00476B84"/>
    <w:rsid w:val="00476E85"/>
    <w:rsid w:val="00477E2B"/>
    <w:rsid w:val="00480331"/>
    <w:rsid w:val="004804AF"/>
    <w:rsid w:val="0048065C"/>
    <w:rsid w:val="0048071D"/>
    <w:rsid w:val="00480F85"/>
    <w:rsid w:val="00481601"/>
    <w:rsid w:val="00483099"/>
    <w:rsid w:val="00483145"/>
    <w:rsid w:val="0048398C"/>
    <w:rsid w:val="00483BEB"/>
    <w:rsid w:val="004844B6"/>
    <w:rsid w:val="00485699"/>
    <w:rsid w:val="004865CC"/>
    <w:rsid w:val="00490763"/>
    <w:rsid w:val="00493342"/>
    <w:rsid w:val="004937DC"/>
    <w:rsid w:val="00494DA5"/>
    <w:rsid w:val="00497F3F"/>
    <w:rsid w:val="004A2D15"/>
    <w:rsid w:val="004A5D16"/>
    <w:rsid w:val="004A5DDA"/>
    <w:rsid w:val="004A6E14"/>
    <w:rsid w:val="004A72AB"/>
    <w:rsid w:val="004B44EE"/>
    <w:rsid w:val="004B4F1E"/>
    <w:rsid w:val="004B5981"/>
    <w:rsid w:val="004B6C75"/>
    <w:rsid w:val="004C079D"/>
    <w:rsid w:val="004C23F8"/>
    <w:rsid w:val="004C3D36"/>
    <w:rsid w:val="004C4756"/>
    <w:rsid w:val="004C52C1"/>
    <w:rsid w:val="004C5664"/>
    <w:rsid w:val="004C6805"/>
    <w:rsid w:val="004C7533"/>
    <w:rsid w:val="004C75DB"/>
    <w:rsid w:val="004C78E9"/>
    <w:rsid w:val="004D1748"/>
    <w:rsid w:val="004D182A"/>
    <w:rsid w:val="004D3A84"/>
    <w:rsid w:val="004D3B4F"/>
    <w:rsid w:val="004D586A"/>
    <w:rsid w:val="004D5A04"/>
    <w:rsid w:val="004D79AF"/>
    <w:rsid w:val="004D7EF6"/>
    <w:rsid w:val="004E0FE2"/>
    <w:rsid w:val="004E145F"/>
    <w:rsid w:val="004E28E0"/>
    <w:rsid w:val="004E4E45"/>
    <w:rsid w:val="004E5792"/>
    <w:rsid w:val="004E5AEC"/>
    <w:rsid w:val="004E65F7"/>
    <w:rsid w:val="004E6CB2"/>
    <w:rsid w:val="004E6F71"/>
    <w:rsid w:val="004E7364"/>
    <w:rsid w:val="004F02B4"/>
    <w:rsid w:val="004F0E0B"/>
    <w:rsid w:val="004F18CF"/>
    <w:rsid w:val="004F1C12"/>
    <w:rsid w:val="004F1D19"/>
    <w:rsid w:val="004F2CE6"/>
    <w:rsid w:val="004F2DC6"/>
    <w:rsid w:val="004F33B0"/>
    <w:rsid w:val="004F5140"/>
    <w:rsid w:val="004F5348"/>
    <w:rsid w:val="004F53D5"/>
    <w:rsid w:val="004F6051"/>
    <w:rsid w:val="00500B94"/>
    <w:rsid w:val="005022A0"/>
    <w:rsid w:val="0050284E"/>
    <w:rsid w:val="0050298F"/>
    <w:rsid w:val="00503D67"/>
    <w:rsid w:val="00504FEB"/>
    <w:rsid w:val="00505486"/>
    <w:rsid w:val="0050579D"/>
    <w:rsid w:val="00506B64"/>
    <w:rsid w:val="00507074"/>
    <w:rsid w:val="005100E3"/>
    <w:rsid w:val="005109C9"/>
    <w:rsid w:val="00510E15"/>
    <w:rsid w:val="005114DF"/>
    <w:rsid w:val="0051150E"/>
    <w:rsid w:val="00511845"/>
    <w:rsid w:val="00511C37"/>
    <w:rsid w:val="00511C4B"/>
    <w:rsid w:val="005137F8"/>
    <w:rsid w:val="00514F6B"/>
    <w:rsid w:val="0051542E"/>
    <w:rsid w:val="00515636"/>
    <w:rsid w:val="00516180"/>
    <w:rsid w:val="005178C0"/>
    <w:rsid w:val="00520D78"/>
    <w:rsid w:val="0052170B"/>
    <w:rsid w:val="005227C7"/>
    <w:rsid w:val="00523158"/>
    <w:rsid w:val="00523D34"/>
    <w:rsid w:val="00524523"/>
    <w:rsid w:val="0052549B"/>
    <w:rsid w:val="005257B7"/>
    <w:rsid w:val="00525BAC"/>
    <w:rsid w:val="0052609A"/>
    <w:rsid w:val="00526DD2"/>
    <w:rsid w:val="0052754B"/>
    <w:rsid w:val="005303BC"/>
    <w:rsid w:val="00530BB2"/>
    <w:rsid w:val="005310B1"/>
    <w:rsid w:val="005315D9"/>
    <w:rsid w:val="00533A81"/>
    <w:rsid w:val="005349E5"/>
    <w:rsid w:val="0053578F"/>
    <w:rsid w:val="005360C1"/>
    <w:rsid w:val="00536523"/>
    <w:rsid w:val="005370F4"/>
    <w:rsid w:val="00537B3B"/>
    <w:rsid w:val="00540E9E"/>
    <w:rsid w:val="00541C32"/>
    <w:rsid w:val="005424E3"/>
    <w:rsid w:val="00543165"/>
    <w:rsid w:val="0054316D"/>
    <w:rsid w:val="00543BC4"/>
    <w:rsid w:val="00545338"/>
    <w:rsid w:val="00545554"/>
    <w:rsid w:val="00545715"/>
    <w:rsid w:val="005457EA"/>
    <w:rsid w:val="005466AA"/>
    <w:rsid w:val="005524D5"/>
    <w:rsid w:val="00552B09"/>
    <w:rsid w:val="00552F9F"/>
    <w:rsid w:val="00554915"/>
    <w:rsid w:val="00555509"/>
    <w:rsid w:val="00555AA4"/>
    <w:rsid w:val="00556396"/>
    <w:rsid w:val="0055725D"/>
    <w:rsid w:val="00557D64"/>
    <w:rsid w:val="00560290"/>
    <w:rsid w:val="0056085F"/>
    <w:rsid w:val="0056179B"/>
    <w:rsid w:val="00561D16"/>
    <w:rsid w:val="0056356A"/>
    <w:rsid w:val="00563D05"/>
    <w:rsid w:val="00564299"/>
    <w:rsid w:val="00564A6B"/>
    <w:rsid w:val="00564E32"/>
    <w:rsid w:val="00566186"/>
    <w:rsid w:val="00566AA1"/>
    <w:rsid w:val="00566ECF"/>
    <w:rsid w:val="005709D8"/>
    <w:rsid w:val="00571037"/>
    <w:rsid w:val="00572852"/>
    <w:rsid w:val="00572FD6"/>
    <w:rsid w:val="005737E7"/>
    <w:rsid w:val="005740CA"/>
    <w:rsid w:val="00575CCE"/>
    <w:rsid w:val="005762CD"/>
    <w:rsid w:val="00576610"/>
    <w:rsid w:val="00576C0E"/>
    <w:rsid w:val="00576C61"/>
    <w:rsid w:val="0058071B"/>
    <w:rsid w:val="0058131C"/>
    <w:rsid w:val="00582626"/>
    <w:rsid w:val="00582D3B"/>
    <w:rsid w:val="005837C4"/>
    <w:rsid w:val="00586579"/>
    <w:rsid w:val="005865CD"/>
    <w:rsid w:val="00594405"/>
    <w:rsid w:val="00596088"/>
    <w:rsid w:val="00596168"/>
    <w:rsid w:val="0059670C"/>
    <w:rsid w:val="00596EDB"/>
    <w:rsid w:val="0059705A"/>
    <w:rsid w:val="005978CC"/>
    <w:rsid w:val="005A0AF9"/>
    <w:rsid w:val="005A1312"/>
    <w:rsid w:val="005A1924"/>
    <w:rsid w:val="005A2164"/>
    <w:rsid w:val="005A2B6E"/>
    <w:rsid w:val="005A4DA7"/>
    <w:rsid w:val="005A7D89"/>
    <w:rsid w:val="005B017E"/>
    <w:rsid w:val="005B1860"/>
    <w:rsid w:val="005B2926"/>
    <w:rsid w:val="005B3814"/>
    <w:rsid w:val="005B3C46"/>
    <w:rsid w:val="005B3C91"/>
    <w:rsid w:val="005B5138"/>
    <w:rsid w:val="005B5A6C"/>
    <w:rsid w:val="005B5AF1"/>
    <w:rsid w:val="005B61CB"/>
    <w:rsid w:val="005C0169"/>
    <w:rsid w:val="005C0C02"/>
    <w:rsid w:val="005C0D47"/>
    <w:rsid w:val="005C13AF"/>
    <w:rsid w:val="005C1731"/>
    <w:rsid w:val="005C1B9D"/>
    <w:rsid w:val="005C1C0B"/>
    <w:rsid w:val="005C200E"/>
    <w:rsid w:val="005C2506"/>
    <w:rsid w:val="005C25EA"/>
    <w:rsid w:val="005C2D8D"/>
    <w:rsid w:val="005C5F95"/>
    <w:rsid w:val="005C6A92"/>
    <w:rsid w:val="005C6C04"/>
    <w:rsid w:val="005D2476"/>
    <w:rsid w:val="005D2AC6"/>
    <w:rsid w:val="005D37E8"/>
    <w:rsid w:val="005D5987"/>
    <w:rsid w:val="005D7D31"/>
    <w:rsid w:val="005E16DF"/>
    <w:rsid w:val="005E2D74"/>
    <w:rsid w:val="005E6A61"/>
    <w:rsid w:val="005E7024"/>
    <w:rsid w:val="005E7660"/>
    <w:rsid w:val="005F0C25"/>
    <w:rsid w:val="005F0CB9"/>
    <w:rsid w:val="005F0D28"/>
    <w:rsid w:val="005F1456"/>
    <w:rsid w:val="005F1908"/>
    <w:rsid w:val="005F23C7"/>
    <w:rsid w:val="005F2912"/>
    <w:rsid w:val="005F3C4D"/>
    <w:rsid w:val="005F419E"/>
    <w:rsid w:val="005F4BE5"/>
    <w:rsid w:val="005F5CD0"/>
    <w:rsid w:val="005F66D0"/>
    <w:rsid w:val="005F7D9D"/>
    <w:rsid w:val="006008C5"/>
    <w:rsid w:val="00600B83"/>
    <w:rsid w:val="00601922"/>
    <w:rsid w:val="00601C05"/>
    <w:rsid w:val="0060314F"/>
    <w:rsid w:val="0060438F"/>
    <w:rsid w:val="00604F91"/>
    <w:rsid w:val="00605D29"/>
    <w:rsid w:val="00605E76"/>
    <w:rsid w:val="00606557"/>
    <w:rsid w:val="00610867"/>
    <w:rsid w:val="0061272F"/>
    <w:rsid w:val="00612BB5"/>
    <w:rsid w:val="0061307F"/>
    <w:rsid w:val="006132F8"/>
    <w:rsid w:val="00614AA2"/>
    <w:rsid w:val="00614EBB"/>
    <w:rsid w:val="00615B07"/>
    <w:rsid w:val="006160C4"/>
    <w:rsid w:val="0061743B"/>
    <w:rsid w:val="00621C92"/>
    <w:rsid w:val="00621DA4"/>
    <w:rsid w:val="006238EB"/>
    <w:rsid w:val="00623920"/>
    <w:rsid w:val="0062581A"/>
    <w:rsid w:val="006270C8"/>
    <w:rsid w:val="00630AFE"/>
    <w:rsid w:val="006316DD"/>
    <w:rsid w:val="0063345C"/>
    <w:rsid w:val="00633E91"/>
    <w:rsid w:val="006352B9"/>
    <w:rsid w:val="0063581F"/>
    <w:rsid w:val="006358CE"/>
    <w:rsid w:val="00635E4F"/>
    <w:rsid w:val="006365A4"/>
    <w:rsid w:val="00637167"/>
    <w:rsid w:val="006371E4"/>
    <w:rsid w:val="006374FC"/>
    <w:rsid w:val="006376C3"/>
    <w:rsid w:val="00641100"/>
    <w:rsid w:val="00641588"/>
    <w:rsid w:val="00641BF0"/>
    <w:rsid w:val="006420A9"/>
    <w:rsid w:val="00642BBE"/>
    <w:rsid w:val="006433F2"/>
    <w:rsid w:val="00644776"/>
    <w:rsid w:val="006457EF"/>
    <w:rsid w:val="00645F11"/>
    <w:rsid w:val="00646F85"/>
    <w:rsid w:val="006470A1"/>
    <w:rsid w:val="00647B91"/>
    <w:rsid w:val="00650745"/>
    <w:rsid w:val="0065107F"/>
    <w:rsid w:val="00652819"/>
    <w:rsid w:val="00652836"/>
    <w:rsid w:val="0065478A"/>
    <w:rsid w:val="00654886"/>
    <w:rsid w:val="00654AFA"/>
    <w:rsid w:val="006552BE"/>
    <w:rsid w:val="00656413"/>
    <w:rsid w:val="0065642A"/>
    <w:rsid w:val="00656C38"/>
    <w:rsid w:val="00660A89"/>
    <w:rsid w:val="00661534"/>
    <w:rsid w:val="006618E5"/>
    <w:rsid w:val="006621B5"/>
    <w:rsid w:val="006633A5"/>
    <w:rsid w:val="006633A9"/>
    <w:rsid w:val="00663B2F"/>
    <w:rsid w:val="006659BE"/>
    <w:rsid w:val="00666C85"/>
    <w:rsid w:val="00666EB8"/>
    <w:rsid w:val="00667606"/>
    <w:rsid w:val="00667C5C"/>
    <w:rsid w:val="006717F1"/>
    <w:rsid w:val="006725EE"/>
    <w:rsid w:val="0067341E"/>
    <w:rsid w:val="0067373A"/>
    <w:rsid w:val="00674E18"/>
    <w:rsid w:val="0067508F"/>
    <w:rsid w:val="00675807"/>
    <w:rsid w:val="00675B63"/>
    <w:rsid w:val="006761AF"/>
    <w:rsid w:val="0067784D"/>
    <w:rsid w:val="0068308C"/>
    <w:rsid w:val="00683945"/>
    <w:rsid w:val="00684235"/>
    <w:rsid w:val="0068473B"/>
    <w:rsid w:val="00686307"/>
    <w:rsid w:val="00687604"/>
    <w:rsid w:val="00687A1B"/>
    <w:rsid w:val="0069001F"/>
    <w:rsid w:val="006915EC"/>
    <w:rsid w:val="00691A40"/>
    <w:rsid w:val="00691CEB"/>
    <w:rsid w:val="00691CFA"/>
    <w:rsid w:val="00691FDE"/>
    <w:rsid w:val="0069217E"/>
    <w:rsid w:val="0069235E"/>
    <w:rsid w:val="006934CD"/>
    <w:rsid w:val="006937E3"/>
    <w:rsid w:val="00694031"/>
    <w:rsid w:val="006952F8"/>
    <w:rsid w:val="006967A9"/>
    <w:rsid w:val="00696CDA"/>
    <w:rsid w:val="00696CF5"/>
    <w:rsid w:val="006A0B64"/>
    <w:rsid w:val="006A1174"/>
    <w:rsid w:val="006A28A4"/>
    <w:rsid w:val="006A367D"/>
    <w:rsid w:val="006A36B3"/>
    <w:rsid w:val="006A3F94"/>
    <w:rsid w:val="006A44FC"/>
    <w:rsid w:val="006A4BCD"/>
    <w:rsid w:val="006A56A8"/>
    <w:rsid w:val="006A5A55"/>
    <w:rsid w:val="006A5E50"/>
    <w:rsid w:val="006A710F"/>
    <w:rsid w:val="006A7887"/>
    <w:rsid w:val="006B04D0"/>
    <w:rsid w:val="006B143C"/>
    <w:rsid w:val="006B294E"/>
    <w:rsid w:val="006B3817"/>
    <w:rsid w:val="006B3B9F"/>
    <w:rsid w:val="006B3D37"/>
    <w:rsid w:val="006B4432"/>
    <w:rsid w:val="006B449E"/>
    <w:rsid w:val="006B5517"/>
    <w:rsid w:val="006B5E3C"/>
    <w:rsid w:val="006B6F15"/>
    <w:rsid w:val="006B7F6D"/>
    <w:rsid w:val="006C07E4"/>
    <w:rsid w:val="006C095C"/>
    <w:rsid w:val="006C0A47"/>
    <w:rsid w:val="006C12D6"/>
    <w:rsid w:val="006C1431"/>
    <w:rsid w:val="006C1B60"/>
    <w:rsid w:val="006C3A2E"/>
    <w:rsid w:val="006C3B97"/>
    <w:rsid w:val="006C555F"/>
    <w:rsid w:val="006C636F"/>
    <w:rsid w:val="006C782D"/>
    <w:rsid w:val="006C7ECC"/>
    <w:rsid w:val="006C7FF3"/>
    <w:rsid w:val="006D0885"/>
    <w:rsid w:val="006D237D"/>
    <w:rsid w:val="006D353D"/>
    <w:rsid w:val="006D5CB5"/>
    <w:rsid w:val="006D5CD2"/>
    <w:rsid w:val="006D796B"/>
    <w:rsid w:val="006D7CE4"/>
    <w:rsid w:val="006E0E72"/>
    <w:rsid w:val="006E1369"/>
    <w:rsid w:val="006E1900"/>
    <w:rsid w:val="006E233A"/>
    <w:rsid w:val="006E3728"/>
    <w:rsid w:val="006E4CC1"/>
    <w:rsid w:val="006E4EBD"/>
    <w:rsid w:val="006E5956"/>
    <w:rsid w:val="006E607A"/>
    <w:rsid w:val="006E6BE3"/>
    <w:rsid w:val="006E7128"/>
    <w:rsid w:val="006E74E3"/>
    <w:rsid w:val="006E7FCD"/>
    <w:rsid w:val="006F0957"/>
    <w:rsid w:val="006F0CF5"/>
    <w:rsid w:val="006F17AE"/>
    <w:rsid w:val="006F1D2B"/>
    <w:rsid w:val="006F1D46"/>
    <w:rsid w:val="006F240B"/>
    <w:rsid w:val="006F259B"/>
    <w:rsid w:val="006F2D02"/>
    <w:rsid w:val="006F2FEF"/>
    <w:rsid w:val="006F461D"/>
    <w:rsid w:val="006F4A21"/>
    <w:rsid w:val="006F5250"/>
    <w:rsid w:val="006F62DC"/>
    <w:rsid w:val="006F7246"/>
    <w:rsid w:val="006F750E"/>
    <w:rsid w:val="006F77AE"/>
    <w:rsid w:val="006F7A4D"/>
    <w:rsid w:val="0070033F"/>
    <w:rsid w:val="0070099A"/>
    <w:rsid w:val="00700EB4"/>
    <w:rsid w:val="007030F0"/>
    <w:rsid w:val="0070374E"/>
    <w:rsid w:val="007042BA"/>
    <w:rsid w:val="00704E6C"/>
    <w:rsid w:val="00704FA0"/>
    <w:rsid w:val="00705836"/>
    <w:rsid w:val="00710ADE"/>
    <w:rsid w:val="0071277A"/>
    <w:rsid w:val="00712DED"/>
    <w:rsid w:val="007134C1"/>
    <w:rsid w:val="007151BB"/>
    <w:rsid w:val="00715508"/>
    <w:rsid w:val="0071695D"/>
    <w:rsid w:val="00716E1A"/>
    <w:rsid w:val="00720574"/>
    <w:rsid w:val="00722BC4"/>
    <w:rsid w:val="00723224"/>
    <w:rsid w:val="00724C46"/>
    <w:rsid w:val="00724FA9"/>
    <w:rsid w:val="0072617C"/>
    <w:rsid w:val="00727991"/>
    <w:rsid w:val="0073040E"/>
    <w:rsid w:val="00730557"/>
    <w:rsid w:val="00732556"/>
    <w:rsid w:val="00733914"/>
    <w:rsid w:val="0073397A"/>
    <w:rsid w:val="00734AB6"/>
    <w:rsid w:val="00735BAC"/>
    <w:rsid w:val="00735E08"/>
    <w:rsid w:val="007370C1"/>
    <w:rsid w:val="00740547"/>
    <w:rsid w:val="0074067E"/>
    <w:rsid w:val="007408CE"/>
    <w:rsid w:val="00743B2D"/>
    <w:rsid w:val="007444CD"/>
    <w:rsid w:val="00745BAB"/>
    <w:rsid w:val="00745C8C"/>
    <w:rsid w:val="00745F1F"/>
    <w:rsid w:val="00746BE5"/>
    <w:rsid w:val="00746F19"/>
    <w:rsid w:val="00747AF7"/>
    <w:rsid w:val="00747FE9"/>
    <w:rsid w:val="0075060F"/>
    <w:rsid w:val="00753F4D"/>
    <w:rsid w:val="007548B8"/>
    <w:rsid w:val="0075563E"/>
    <w:rsid w:val="0075621C"/>
    <w:rsid w:val="007572E9"/>
    <w:rsid w:val="00760210"/>
    <w:rsid w:val="007603CD"/>
    <w:rsid w:val="00760726"/>
    <w:rsid w:val="00760744"/>
    <w:rsid w:val="00760BDB"/>
    <w:rsid w:val="00761717"/>
    <w:rsid w:val="00761AD4"/>
    <w:rsid w:val="00762405"/>
    <w:rsid w:val="00762AEC"/>
    <w:rsid w:val="00762EFD"/>
    <w:rsid w:val="007642D8"/>
    <w:rsid w:val="00764B36"/>
    <w:rsid w:val="00765203"/>
    <w:rsid w:val="00766276"/>
    <w:rsid w:val="007665FD"/>
    <w:rsid w:val="00766E49"/>
    <w:rsid w:val="00766F8B"/>
    <w:rsid w:val="007673C1"/>
    <w:rsid w:val="00767B00"/>
    <w:rsid w:val="00770442"/>
    <w:rsid w:val="0077161B"/>
    <w:rsid w:val="007738F4"/>
    <w:rsid w:val="007765A2"/>
    <w:rsid w:val="007777F7"/>
    <w:rsid w:val="00777838"/>
    <w:rsid w:val="00777B63"/>
    <w:rsid w:val="00777F29"/>
    <w:rsid w:val="007828EC"/>
    <w:rsid w:val="007834CE"/>
    <w:rsid w:val="0079082D"/>
    <w:rsid w:val="007909E4"/>
    <w:rsid w:val="00790D81"/>
    <w:rsid w:val="00791E14"/>
    <w:rsid w:val="007927D5"/>
    <w:rsid w:val="00792DF8"/>
    <w:rsid w:val="0079336B"/>
    <w:rsid w:val="00794F05"/>
    <w:rsid w:val="00795AAB"/>
    <w:rsid w:val="007967DC"/>
    <w:rsid w:val="007969A4"/>
    <w:rsid w:val="007969B6"/>
    <w:rsid w:val="00797720"/>
    <w:rsid w:val="00797E2F"/>
    <w:rsid w:val="007A0334"/>
    <w:rsid w:val="007A09E9"/>
    <w:rsid w:val="007A0AF0"/>
    <w:rsid w:val="007A1973"/>
    <w:rsid w:val="007A2359"/>
    <w:rsid w:val="007A3534"/>
    <w:rsid w:val="007A3B97"/>
    <w:rsid w:val="007A466D"/>
    <w:rsid w:val="007A4B1D"/>
    <w:rsid w:val="007A6631"/>
    <w:rsid w:val="007A74D8"/>
    <w:rsid w:val="007A7C45"/>
    <w:rsid w:val="007B04D8"/>
    <w:rsid w:val="007B199B"/>
    <w:rsid w:val="007B1FC2"/>
    <w:rsid w:val="007B2891"/>
    <w:rsid w:val="007B2BF1"/>
    <w:rsid w:val="007B3D57"/>
    <w:rsid w:val="007B3F58"/>
    <w:rsid w:val="007B4A44"/>
    <w:rsid w:val="007B4F43"/>
    <w:rsid w:val="007B5120"/>
    <w:rsid w:val="007B5649"/>
    <w:rsid w:val="007B6D25"/>
    <w:rsid w:val="007B772C"/>
    <w:rsid w:val="007B7984"/>
    <w:rsid w:val="007C24D7"/>
    <w:rsid w:val="007C2C33"/>
    <w:rsid w:val="007C44C1"/>
    <w:rsid w:val="007C548E"/>
    <w:rsid w:val="007C5E7A"/>
    <w:rsid w:val="007C66DC"/>
    <w:rsid w:val="007C6E9C"/>
    <w:rsid w:val="007C7A3D"/>
    <w:rsid w:val="007D0973"/>
    <w:rsid w:val="007D1EA1"/>
    <w:rsid w:val="007D416C"/>
    <w:rsid w:val="007D4AF0"/>
    <w:rsid w:val="007D4F3A"/>
    <w:rsid w:val="007D5AE5"/>
    <w:rsid w:val="007D5B8C"/>
    <w:rsid w:val="007D5DF7"/>
    <w:rsid w:val="007D5F8A"/>
    <w:rsid w:val="007D6CCA"/>
    <w:rsid w:val="007D75E4"/>
    <w:rsid w:val="007D78C1"/>
    <w:rsid w:val="007E21BA"/>
    <w:rsid w:val="007E21BE"/>
    <w:rsid w:val="007E2829"/>
    <w:rsid w:val="007E35B8"/>
    <w:rsid w:val="007E3A4B"/>
    <w:rsid w:val="007E5561"/>
    <w:rsid w:val="007E5C47"/>
    <w:rsid w:val="007E6D37"/>
    <w:rsid w:val="007F24CB"/>
    <w:rsid w:val="007F2FB4"/>
    <w:rsid w:val="007F312A"/>
    <w:rsid w:val="007F389F"/>
    <w:rsid w:val="007F3A35"/>
    <w:rsid w:val="007F4797"/>
    <w:rsid w:val="007F5DE4"/>
    <w:rsid w:val="007F7EDA"/>
    <w:rsid w:val="00801FE3"/>
    <w:rsid w:val="008043AF"/>
    <w:rsid w:val="0081009D"/>
    <w:rsid w:val="0081033F"/>
    <w:rsid w:val="008107A7"/>
    <w:rsid w:val="008108F5"/>
    <w:rsid w:val="00811553"/>
    <w:rsid w:val="008121BE"/>
    <w:rsid w:val="0081269A"/>
    <w:rsid w:val="00812B08"/>
    <w:rsid w:val="00812E21"/>
    <w:rsid w:val="008137B1"/>
    <w:rsid w:val="00813FDB"/>
    <w:rsid w:val="008147E4"/>
    <w:rsid w:val="008166A9"/>
    <w:rsid w:val="00816FEF"/>
    <w:rsid w:val="00817D97"/>
    <w:rsid w:val="00817DD2"/>
    <w:rsid w:val="008209C9"/>
    <w:rsid w:val="00821DB6"/>
    <w:rsid w:val="008230BC"/>
    <w:rsid w:val="00823C6F"/>
    <w:rsid w:val="00824226"/>
    <w:rsid w:val="008244B5"/>
    <w:rsid w:val="00824F99"/>
    <w:rsid w:val="008267E4"/>
    <w:rsid w:val="00827065"/>
    <w:rsid w:val="0082710F"/>
    <w:rsid w:val="008306A3"/>
    <w:rsid w:val="00830DAE"/>
    <w:rsid w:val="00832055"/>
    <w:rsid w:val="0083299F"/>
    <w:rsid w:val="00833970"/>
    <w:rsid w:val="008349D4"/>
    <w:rsid w:val="008351EB"/>
    <w:rsid w:val="00835631"/>
    <w:rsid w:val="008367D0"/>
    <w:rsid w:val="008409B4"/>
    <w:rsid w:val="00841677"/>
    <w:rsid w:val="0084226E"/>
    <w:rsid w:val="0084250E"/>
    <w:rsid w:val="00842FEB"/>
    <w:rsid w:val="00843112"/>
    <w:rsid w:val="0084331E"/>
    <w:rsid w:val="00843556"/>
    <w:rsid w:val="008439A7"/>
    <w:rsid w:val="00843C35"/>
    <w:rsid w:val="008456E5"/>
    <w:rsid w:val="00850DF3"/>
    <w:rsid w:val="008515D7"/>
    <w:rsid w:val="00851789"/>
    <w:rsid w:val="00851A69"/>
    <w:rsid w:val="00851B61"/>
    <w:rsid w:val="0085239C"/>
    <w:rsid w:val="00852B11"/>
    <w:rsid w:val="00853221"/>
    <w:rsid w:val="00854F81"/>
    <w:rsid w:val="008554C8"/>
    <w:rsid w:val="00855544"/>
    <w:rsid w:val="0085564B"/>
    <w:rsid w:val="008558E7"/>
    <w:rsid w:val="00855993"/>
    <w:rsid w:val="00856C1A"/>
    <w:rsid w:val="00860213"/>
    <w:rsid w:val="008619DD"/>
    <w:rsid w:val="00861C9E"/>
    <w:rsid w:val="00862E08"/>
    <w:rsid w:val="008634FA"/>
    <w:rsid w:val="008657C9"/>
    <w:rsid w:val="00865A73"/>
    <w:rsid w:val="00865EF5"/>
    <w:rsid w:val="00871221"/>
    <w:rsid w:val="0087131A"/>
    <w:rsid w:val="00872A35"/>
    <w:rsid w:val="00873DE9"/>
    <w:rsid w:val="00874279"/>
    <w:rsid w:val="00875994"/>
    <w:rsid w:val="0088095E"/>
    <w:rsid w:val="00882BA6"/>
    <w:rsid w:val="00883CB1"/>
    <w:rsid w:val="0088400C"/>
    <w:rsid w:val="0088450E"/>
    <w:rsid w:val="00884FFC"/>
    <w:rsid w:val="008860DC"/>
    <w:rsid w:val="00886CAB"/>
    <w:rsid w:val="0088789C"/>
    <w:rsid w:val="00887C28"/>
    <w:rsid w:val="008903E1"/>
    <w:rsid w:val="00891A4B"/>
    <w:rsid w:val="008922AD"/>
    <w:rsid w:val="008934DC"/>
    <w:rsid w:val="008949F0"/>
    <w:rsid w:val="00895249"/>
    <w:rsid w:val="00897BCA"/>
    <w:rsid w:val="008A1353"/>
    <w:rsid w:val="008A179F"/>
    <w:rsid w:val="008A2930"/>
    <w:rsid w:val="008A3238"/>
    <w:rsid w:val="008A3FC1"/>
    <w:rsid w:val="008A564D"/>
    <w:rsid w:val="008A61AF"/>
    <w:rsid w:val="008A78EF"/>
    <w:rsid w:val="008B0180"/>
    <w:rsid w:val="008B02ED"/>
    <w:rsid w:val="008B1429"/>
    <w:rsid w:val="008B1A21"/>
    <w:rsid w:val="008B22A0"/>
    <w:rsid w:val="008B2E48"/>
    <w:rsid w:val="008B30D2"/>
    <w:rsid w:val="008B3C73"/>
    <w:rsid w:val="008B4244"/>
    <w:rsid w:val="008B6B36"/>
    <w:rsid w:val="008C0598"/>
    <w:rsid w:val="008C15A9"/>
    <w:rsid w:val="008C2314"/>
    <w:rsid w:val="008C29E5"/>
    <w:rsid w:val="008C3DD2"/>
    <w:rsid w:val="008C40F3"/>
    <w:rsid w:val="008C514F"/>
    <w:rsid w:val="008C533B"/>
    <w:rsid w:val="008C5534"/>
    <w:rsid w:val="008C57FA"/>
    <w:rsid w:val="008C6B6E"/>
    <w:rsid w:val="008C70CA"/>
    <w:rsid w:val="008D05B6"/>
    <w:rsid w:val="008D092F"/>
    <w:rsid w:val="008D148B"/>
    <w:rsid w:val="008D21AE"/>
    <w:rsid w:val="008D24F2"/>
    <w:rsid w:val="008D264A"/>
    <w:rsid w:val="008D3001"/>
    <w:rsid w:val="008D3B2A"/>
    <w:rsid w:val="008D3EFB"/>
    <w:rsid w:val="008D6632"/>
    <w:rsid w:val="008D6F09"/>
    <w:rsid w:val="008E0C7C"/>
    <w:rsid w:val="008E37D6"/>
    <w:rsid w:val="008E3DF1"/>
    <w:rsid w:val="008E3EE9"/>
    <w:rsid w:val="008E47C4"/>
    <w:rsid w:val="008E4FCA"/>
    <w:rsid w:val="008E61CE"/>
    <w:rsid w:val="008E6922"/>
    <w:rsid w:val="008E6A77"/>
    <w:rsid w:val="008E7899"/>
    <w:rsid w:val="008F0376"/>
    <w:rsid w:val="008F06F2"/>
    <w:rsid w:val="008F1109"/>
    <w:rsid w:val="008F14E7"/>
    <w:rsid w:val="008F2E38"/>
    <w:rsid w:val="008F2E63"/>
    <w:rsid w:val="008F3613"/>
    <w:rsid w:val="008F4555"/>
    <w:rsid w:val="008F4FC9"/>
    <w:rsid w:val="008F587D"/>
    <w:rsid w:val="008F6687"/>
    <w:rsid w:val="008F7551"/>
    <w:rsid w:val="009004E4"/>
    <w:rsid w:val="00900804"/>
    <w:rsid w:val="009012F2"/>
    <w:rsid w:val="0090171E"/>
    <w:rsid w:val="0090297B"/>
    <w:rsid w:val="00903104"/>
    <w:rsid w:val="00903383"/>
    <w:rsid w:val="00903882"/>
    <w:rsid w:val="00905AAB"/>
    <w:rsid w:val="00907A5F"/>
    <w:rsid w:val="00910DE4"/>
    <w:rsid w:val="00910FDC"/>
    <w:rsid w:val="0091259D"/>
    <w:rsid w:val="00913DB1"/>
    <w:rsid w:val="00913EAF"/>
    <w:rsid w:val="0091416F"/>
    <w:rsid w:val="00915174"/>
    <w:rsid w:val="0091694F"/>
    <w:rsid w:val="0092008B"/>
    <w:rsid w:val="00920E35"/>
    <w:rsid w:val="00920E74"/>
    <w:rsid w:val="00921661"/>
    <w:rsid w:val="009220F8"/>
    <w:rsid w:val="00923573"/>
    <w:rsid w:val="00923878"/>
    <w:rsid w:val="009251A6"/>
    <w:rsid w:val="0092546D"/>
    <w:rsid w:val="009269A1"/>
    <w:rsid w:val="00931912"/>
    <w:rsid w:val="009322D9"/>
    <w:rsid w:val="00932338"/>
    <w:rsid w:val="009327C4"/>
    <w:rsid w:val="009327C8"/>
    <w:rsid w:val="0093304D"/>
    <w:rsid w:val="009339BC"/>
    <w:rsid w:val="00934D88"/>
    <w:rsid w:val="009351A5"/>
    <w:rsid w:val="009357C2"/>
    <w:rsid w:val="00935911"/>
    <w:rsid w:val="00936254"/>
    <w:rsid w:val="0093729A"/>
    <w:rsid w:val="009418BF"/>
    <w:rsid w:val="00942AE3"/>
    <w:rsid w:val="00942E16"/>
    <w:rsid w:val="00943AB6"/>
    <w:rsid w:val="00943C94"/>
    <w:rsid w:val="00943DBE"/>
    <w:rsid w:val="0094477C"/>
    <w:rsid w:val="00945581"/>
    <w:rsid w:val="00945EBA"/>
    <w:rsid w:val="009461C4"/>
    <w:rsid w:val="00951985"/>
    <w:rsid w:val="00952388"/>
    <w:rsid w:val="00953705"/>
    <w:rsid w:val="00953BC8"/>
    <w:rsid w:val="00953D1A"/>
    <w:rsid w:val="009553BF"/>
    <w:rsid w:val="00955E02"/>
    <w:rsid w:val="00960383"/>
    <w:rsid w:val="00963C6D"/>
    <w:rsid w:val="00963C77"/>
    <w:rsid w:val="00965054"/>
    <w:rsid w:val="00965B77"/>
    <w:rsid w:val="0097044F"/>
    <w:rsid w:val="00971694"/>
    <w:rsid w:val="00972090"/>
    <w:rsid w:val="00973FA7"/>
    <w:rsid w:val="0097559C"/>
    <w:rsid w:val="009763BE"/>
    <w:rsid w:val="00976CD4"/>
    <w:rsid w:val="009773F9"/>
    <w:rsid w:val="009828D7"/>
    <w:rsid w:val="00983C8B"/>
    <w:rsid w:val="00983CA9"/>
    <w:rsid w:val="00983ED9"/>
    <w:rsid w:val="00986B6D"/>
    <w:rsid w:val="009879B2"/>
    <w:rsid w:val="00987AD2"/>
    <w:rsid w:val="009905EA"/>
    <w:rsid w:val="0099226A"/>
    <w:rsid w:val="009926A3"/>
    <w:rsid w:val="00993AF7"/>
    <w:rsid w:val="009955D2"/>
    <w:rsid w:val="009A098E"/>
    <w:rsid w:val="009A0FC3"/>
    <w:rsid w:val="009A1BC1"/>
    <w:rsid w:val="009A25EF"/>
    <w:rsid w:val="009A3D48"/>
    <w:rsid w:val="009A447D"/>
    <w:rsid w:val="009A4F73"/>
    <w:rsid w:val="009A5207"/>
    <w:rsid w:val="009A5519"/>
    <w:rsid w:val="009A68A8"/>
    <w:rsid w:val="009A6B78"/>
    <w:rsid w:val="009A7D63"/>
    <w:rsid w:val="009B0C5E"/>
    <w:rsid w:val="009B35A8"/>
    <w:rsid w:val="009B42F2"/>
    <w:rsid w:val="009B4E8D"/>
    <w:rsid w:val="009B73EF"/>
    <w:rsid w:val="009B7770"/>
    <w:rsid w:val="009B7978"/>
    <w:rsid w:val="009C0C56"/>
    <w:rsid w:val="009C102E"/>
    <w:rsid w:val="009C1EE9"/>
    <w:rsid w:val="009C1F02"/>
    <w:rsid w:val="009C1F9F"/>
    <w:rsid w:val="009C22AB"/>
    <w:rsid w:val="009C23C2"/>
    <w:rsid w:val="009C25E1"/>
    <w:rsid w:val="009C3195"/>
    <w:rsid w:val="009C477F"/>
    <w:rsid w:val="009C4DA4"/>
    <w:rsid w:val="009C5F29"/>
    <w:rsid w:val="009C5FD5"/>
    <w:rsid w:val="009C6211"/>
    <w:rsid w:val="009C7AD9"/>
    <w:rsid w:val="009D01AE"/>
    <w:rsid w:val="009D22CB"/>
    <w:rsid w:val="009D2D16"/>
    <w:rsid w:val="009D374A"/>
    <w:rsid w:val="009D39D2"/>
    <w:rsid w:val="009D497F"/>
    <w:rsid w:val="009D5AC7"/>
    <w:rsid w:val="009D6843"/>
    <w:rsid w:val="009D6906"/>
    <w:rsid w:val="009D721D"/>
    <w:rsid w:val="009D7D9A"/>
    <w:rsid w:val="009E0756"/>
    <w:rsid w:val="009E14D7"/>
    <w:rsid w:val="009E3F97"/>
    <w:rsid w:val="009E41CE"/>
    <w:rsid w:val="009E4E9F"/>
    <w:rsid w:val="009E4EA8"/>
    <w:rsid w:val="009E52FE"/>
    <w:rsid w:val="009E5404"/>
    <w:rsid w:val="009E7325"/>
    <w:rsid w:val="009E7920"/>
    <w:rsid w:val="009E7C0F"/>
    <w:rsid w:val="009F0A6A"/>
    <w:rsid w:val="009F45C3"/>
    <w:rsid w:val="009F588C"/>
    <w:rsid w:val="009F5D01"/>
    <w:rsid w:val="009F60A8"/>
    <w:rsid w:val="00A001A8"/>
    <w:rsid w:val="00A016D5"/>
    <w:rsid w:val="00A02D70"/>
    <w:rsid w:val="00A0459A"/>
    <w:rsid w:val="00A057A7"/>
    <w:rsid w:val="00A10996"/>
    <w:rsid w:val="00A11250"/>
    <w:rsid w:val="00A1137F"/>
    <w:rsid w:val="00A1263B"/>
    <w:rsid w:val="00A1267C"/>
    <w:rsid w:val="00A14B25"/>
    <w:rsid w:val="00A1553B"/>
    <w:rsid w:val="00A178C8"/>
    <w:rsid w:val="00A21F78"/>
    <w:rsid w:val="00A22BEC"/>
    <w:rsid w:val="00A23B24"/>
    <w:rsid w:val="00A24294"/>
    <w:rsid w:val="00A242F9"/>
    <w:rsid w:val="00A246B8"/>
    <w:rsid w:val="00A24B87"/>
    <w:rsid w:val="00A2636D"/>
    <w:rsid w:val="00A270A7"/>
    <w:rsid w:val="00A27484"/>
    <w:rsid w:val="00A313C7"/>
    <w:rsid w:val="00A318DE"/>
    <w:rsid w:val="00A31B7F"/>
    <w:rsid w:val="00A33155"/>
    <w:rsid w:val="00A34695"/>
    <w:rsid w:val="00A34C13"/>
    <w:rsid w:val="00A34C62"/>
    <w:rsid w:val="00A37289"/>
    <w:rsid w:val="00A41040"/>
    <w:rsid w:val="00A41719"/>
    <w:rsid w:val="00A4239F"/>
    <w:rsid w:val="00A426C7"/>
    <w:rsid w:val="00A443CC"/>
    <w:rsid w:val="00A4594A"/>
    <w:rsid w:val="00A45A50"/>
    <w:rsid w:val="00A46A4C"/>
    <w:rsid w:val="00A47186"/>
    <w:rsid w:val="00A4796A"/>
    <w:rsid w:val="00A47E6E"/>
    <w:rsid w:val="00A50626"/>
    <w:rsid w:val="00A52F6E"/>
    <w:rsid w:val="00A53BFB"/>
    <w:rsid w:val="00A53E91"/>
    <w:rsid w:val="00A54244"/>
    <w:rsid w:val="00A54F83"/>
    <w:rsid w:val="00A56D31"/>
    <w:rsid w:val="00A574C0"/>
    <w:rsid w:val="00A57CB1"/>
    <w:rsid w:val="00A61A4B"/>
    <w:rsid w:val="00A62294"/>
    <w:rsid w:val="00A639D4"/>
    <w:rsid w:val="00A63D11"/>
    <w:rsid w:val="00A64B17"/>
    <w:rsid w:val="00A653B4"/>
    <w:rsid w:val="00A67923"/>
    <w:rsid w:val="00A705FC"/>
    <w:rsid w:val="00A70943"/>
    <w:rsid w:val="00A70CFF"/>
    <w:rsid w:val="00A7192D"/>
    <w:rsid w:val="00A71B2B"/>
    <w:rsid w:val="00A71C1D"/>
    <w:rsid w:val="00A723D5"/>
    <w:rsid w:val="00A7425B"/>
    <w:rsid w:val="00A74725"/>
    <w:rsid w:val="00A7538F"/>
    <w:rsid w:val="00A75A1D"/>
    <w:rsid w:val="00A75D74"/>
    <w:rsid w:val="00A766DA"/>
    <w:rsid w:val="00A77077"/>
    <w:rsid w:val="00A801D7"/>
    <w:rsid w:val="00A81B26"/>
    <w:rsid w:val="00A83620"/>
    <w:rsid w:val="00A83FC5"/>
    <w:rsid w:val="00A85C20"/>
    <w:rsid w:val="00A86368"/>
    <w:rsid w:val="00A86795"/>
    <w:rsid w:val="00A87672"/>
    <w:rsid w:val="00A878ED"/>
    <w:rsid w:val="00A87A41"/>
    <w:rsid w:val="00A911B2"/>
    <w:rsid w:val="00A92290"/>
    <w:rsid w:val="00A92BEA"/>
    <w:rsid w:val="00A92D49"/>
    <w:rsid w:val="00A93ECE"/>
    <w:rsid w:val="00A94D88"/>
    <w:rsid w:val="00A95506"/>
    <w:rsid w:val="00A9640F"/>
    <w:rsid w:val="00AA08BD"/>
    <w:rsid w:val="00AA225C"/>
    <w:rsid w:val="00AA240E"/>
    <w:rsid w:val="00AA3989"/>
    <w:rsid w:val="00AA3A5B"/>
    <w:rsid w:val="00AA4599"/>
    <w:rsid w:val="00AA48AD"/>
    <w:rsid w:val="00AA4DEA"/>
    <w:rsid w:val="00AA70B3"/>
    <w:rsid w:val="00AA713E"/>
    <w:rsid w:val="00AB00BB"/>
    <w:rsid w:val="00AB011A"/>
    <w:rsid w:val="00AB06E7"/>
    <w:rsid w:val="00AB2878"/>
    <w:rsid w:val="00AB2F66"/>
    <w:rsid w:val="00AB4DDF"/>
    <w:rsid w:val="00AB5B08"/>
    <w:rsid w:val="00AB68DC"/>
    <w:rsid w:val="00AB70C4"/>
    <w:rsid w:val="00AC0207"/>
    <w:rsid w:val="00AC23E6"/>
    <w:rsid w:val="00AC2502"/>
    <w:rsid w:val="00AC3574"/>
    <w:rsid w:val="00AC468E"/>
    <w:rsid w:val="00AC4F5B"/>
    <w:rsid w:val="00AC5879"/>
    <w:rsid w:val="00AC730C"/>
    <w:rsid w:val="00AD10B8"/>
    <w:rsid w:val="00AD29D0"/>
    <w:rsid w:val="00AD3133"/>
    <w:rsid w:val="00AD5042"/>
    <w:rsid w:val="00AD57AA"/>
    <w:rsid w:val="00AD5F7C"/>
    <w:rsid w:val="00AD696B"/>
    <w:rsid w:val="00AE1B77"/>
    <w:rsid w:val="00AE214D"/>
    <w:rsid w:val="00AE2523"/>
    <w:rsid w:val="00AE2D2E"/>
    <w:rsid w:val="00AE2D98"/>
    <w:rsid w:val="00AE4AE9"/>
    <w:rsid w:val="00AE6510"/>
    <w:rsid w:val="00AE7C50"/>
    <w:rsid w:val="00AF22E6"/>
    <w:rsid w:val="00AF25E3"/>
    <w:rsid w:val="00AF27DF"/>
    <w:rsid w:val="00AF2953"/>
    <w:rsid w:val="00AF2E73"/>
    <w:rsid w:val="00AF3004"/>
    <w:rsid w:val="00AF318E"/>
    <w:rsid w:val="00AF4167"/>
    <w:rsid w:val="00AF5A70"/>
    <w:rsid w:val="00AF6508"/>
    <w:rsid w:val="00AF7354"/>
    <w:rsid w:val="00AF7D6A"/>
    <w:rsid w:val="00B0221D"/>
    <w:rsid w:val="00B02D9C"/>
    <w:rsid w:val="00B02E85"/>
    <w:rsid w:val="00B03A52"/>
    <w:rsid w:val="00B04AF6"/>
    <w:rsid w:val="00B05CDF"/>
    <w:rsid w:val="00B0624D"/>
    <w:rsid w:val="00B074B1"/>
    <w:rsid w:val="00B10E62"/>
    <w:rsid w:val="00B115B3"/>
    <w:rsid w:val="00B11C1A"/>
    <w:rsid w:val="00B12642"/>
    <w:rsid w:val="00B1375B"/>
    <w:rsid w:val="00B137C5"/>
    <w:rsid w:val="00B14670"/>
    <w:rsid w:val="00B15023"/>
    <w:rsid w:val="00B1543E"/>
    <w:rsid w:val="00B15889"/>
    <w:rsid w:val="00B15F7B"/>
    <w:rsid w:val="00B16A68"/>
    <w:rsid w:val="00B16BA2"/>
    <w:rsid w:val="00B17CDC"/>
    <w:rsid w:val="00B2231D"/>
    <w:rsid w:val="00B228E3"/>
    <w:rsid w:val="00B23B69"/>
    <w:rsid w:val="00B2403B"/>
    <w:rsid w:val="00B2462C"/>
    <w:rsid w:val="00B249F5"/>
    <w:rsid w:val="00B25027"/>
    <w:rsid w:val="00B26E89"/>
    <w:rsid w:val="00B30A65"/>
    <w:rsid w:val="00B310D5"/>
    <w:rsid w:val="00B3124B"/>
    <w:rsid w:val="00B318C3"/>
    <w:rsid w:val="00B32225"/>
    <w:rsid w:val="00B34CD9"/>
    <w:rsid w:val="00B34EEB"/>
    <w:rsid w:val="00B36B50"/>
    <w:rsid w:val="00B40009"/>
    <w:rsid w:val="00B400C1"/>
    <w:rsid w:val="00B42B8C"/>
    <w:rsid w:val="00B4452B"/>
    <w:rsid w:val="00B477B2"/>
    <w:rsid w:val="00B478A1"/>
    <w:rsid w:val="00B505A7"/>
    <w:rsid w:val="00B506B1"/>
    <w:rsid w:val="00B51045"/>
    <w:rsid w:val="00B51F09"/>
    <w:rsid w:val="00B536A6"/>
    <w:rsid w:val="00B5596E"/>
    <w:rsid w:val="00B56115"/>
    <w:rsid w:val="00B60A2F"/>
    <w:rsid w:val="00B64937"/>
    <w:rsid w:val="00B64B8E"/>
    <w:rsid w:val="00B64DF5"/>
    <w:rsid w:val="00B6793C"/>
    <w:rsid w:val="00B7047F"/>
    <w:rsid w:val="00B70A94"/>
    <w:rsid w:val="00B71CB7"/>
    <w:rsid w:val="00B74B5D"/>
    <w:rsid w:val="00B76B88"/>
    <w:rsid w:val="00B77776"/>
    <w:rsid w:val="00B80987"/>
    <w:rsid w:val="00B809CC"/>
    <w:rsid w:val="00B82311"/>
    <w:rsid w:val="00B825CB"/>
    <w:rsid w:val="00B82FA4"/>
    <w:rsid w:val="00B84463"/>
    <w:rsid w:val="00B852F7"/>
    <w:rsid w:val="00B87C33"/>
    <w:rsid w:val="00B91711"/>
    <w:rsid w:val="00B91CBD"/>
    <w:rsid w:val="00B92B7B"/>
    <w:rsid w:val="00B946B9"/>
    <w:rsid w:val="00B947DF"/>
    <w:rsid w:val="00B955F7"/>
    <w:rsid w:val="00B95BF9"/>
    <w:rsid w:val="00B96414"/>
    <w:rsid w:val="00B96889"/>
    <w:rsid w:val="00B970CD"/>
    <w:rsid w:val="00BA1B9C"/>
    <w:rsid w:val="00BA1C55"/>
    <w:rsid w:val="00BA357D"/>
    <w:rsid w:val="00BA3EA1"/>
    <w:rsid w:val="00BA6A2C"/>
    <w:rsid w:val="00BA6D12"/>
    <w:rsid w:val="00BA7613"/>
    <w:rsid w:val="00BA7913"/>
    <w:rsid w:val="00BB0070"/>
    <w:rsid w:val="00BB0BC8"/>
    <w:rsid w:val="00BB16B6"/>
    <w:rsid w:val="00BB1DED"/>
    <w:rsid w:val="00BB1EB2"/>
    <w:rsid w:val="00BB2523"/>
    <w:rsid w:val="00BB32EA"/>
    <w:rsid w:val="00BB37BA"/>
    <w:rsid w:val="00BB4504"/>
    <w:rsid w:val="00BB618A"/>
    <w:rsid w:val="00BB6A52"/>
    <w:rsid w:val="00BC1773"/>
    <w:rsid w:val="00BC2E81"/>
    <w:rsid w:val="00BC3FB4"/>
    <w:rsid w:val="00BC4A00"/>
    <w:rsid w:val="00BC5BD1"/>
    <w:rsid w:val="00BC6925"/>
    <w:rsid w:val="00BC7322"/>
    <w:rsid w:val="00BC7B29"/>
    <w:rsid w:val="00BC7E8E"/>
    <w:rsid w:val="00BD1980"/>
    <w:rsid w:val="00BD2AF3"/>
    <w:rsid w:val="00BD2EE8"/>
    <w:rsid w:val="00BD343B"/>
    <w:rsid w:val="00BD4ED5"/>
    <w:rsid w:val="00BD5A0A"/>
    <w:rsid w:val="00BD5B81"/>
    <w:rsid w:val="00BD5C40"/>
    <w:rsid w:val="00BD6303"/>
    <w:rsid w:val="00BD65D8"/>
    <w:rsid w:val="00BD7DA9"/>
    <w:rsid w:val="00BE023E"/>
    <w:rsid w:val="00BE108E"/>
    <w:rsid w:val="00BE12C0"/>
    <w:rsid w:val="00BE2252"/>
    <w:rsid w:val="00BE2D46"/>
    <w:rsid w:val="00BE3475"/>
    <w:rsid w:val="00BE3520"/>
    <w:rsid w:val="00BE5B59"/>
    <w:rsid w:val="00BE5C08"/>
    <w:rsid w:val="00BE7850"/>
    <w:rsid w:val="00BF0075"/>
    <w:rsid w:val="00BF082A"/>
    <w:rsid w:val="00BF108B"/>
    <w:rsid w:val="00BF11EA"/>
    <w:rsid w:val="00BF1969"/>
    <w:rsid w:val="00BF2741"/>
    <w:rsid w:val="00BF2E06"/>
    <w:rsid w:val="00BF3CDC"/>
    <w:rsid w:val="00BF6D0D"/>
    <w:rsid w:val="00BF7421"/>
    <w:rsid w:val="00BF7452"/>
    <w:rsid w:val="00C029A2"/>
    <w:rsid w:val="00C02CCF"/>
    <w:rsid w:val="00C0605F"/>
    <w:rsid w:val="00C0652D"/>
    <w:rsid w:val="00C06C16"/>
    <w:rsid w:val="00C0785A"/>
    <w:rsid w:val="00C078ED"/>
    <w:rsid w:val="00C10DA3"/>
    <w:rsid w:val="00C10E11"/>
    <w:rsid w:val="00C137F3"/>
    <w:rsid w:val="00C13D4B"/>
    <w:rsid w:val="00C1408F"/>
    <w:rsid w:val="00C150BA"/>
    <w:rsid w:val="00C151CB"/>
    <w:rsid w:val="00C15A82"/>
    <w:rsid w:val="00C2048E"/>
    <w:rsid w:val="00C214C0"/>
    <w:rsid w:val="00C21D3C"/>
    <w:rsid w:val="00C21D7D"/>
    <w:rsid w:val="00C21F6A"/>
    <w:rsid w:val="00C22EED"/>
    <w:rsid w:val="00C23041"/>
    <w:rsid w:val="00C23979"/>
    <w:rsid w:val="00C23EF8"/>
    <w:rsid w:val="00C24492"/>
    <w:rsid w:val="00C24C1A"/>
    <w:rsid w:val="00C274D1"/>
    <w:rsid w:val="00C27602"/>
    <w:rsid w:val="00C27E19"/>
    <w:rsid w:val="00C27F9C"/>
    <w:rsid w:val="00C30A22"/>
    <w:rsid w:val="00C32AC0"/>
    <w:rsid w:val="00C334B0"/>
    <w:rsid w:val="00C351F3"/>
    <w:rsid w:val="00C358A6"/>
    <w:rsid w:val="00C36262"/>
    <w:rsid w:val="00C377E4"/>
    <w:rsid w:val="00C4208B"/>
    <w:rsid w:val="00C42323"/>
    <w:rsid w:val="00C42C42"/>
    <w:rsid w:val="00C43463"/>
    <w:rsid w:val="00C45617"/>
    <w:rsid w:val="00C456C4"/>
    <w:rsid w:val="00C456ED"/>
    <w:rsid w:val="00C45E06"/>
    <w:rsid w:val="00C47492"/>
    <w:rsid w:val="00C47A6A"/>
    <w:rsid w:val="00C50781"/>
    <w:rsid w:val="00C511AD"/>
    <w:rsid w:val="00C51612"/>
    <w:rsid w:val="00C53F76"/>
    <w:rsid w:val="00C546D4"/>
    <w:rsid w:val="00C55146"/>
    <w:rsid w:val="00C55FE6"/>
    <w:rsid w:val="00C56704"/>
    <w:rsid w:val="00C567CE"/>
    <w:rsid w:val="00C57D4E"/>
    <w:rsid w:val="00C609AB"/>
    <w:rsid w:val="00C6155F"/>
    <w:rsid w:val="00C62E18"/>
    <w:rsid w:val="00C63A6F"/>
    <w:rsid w:val="00C64B46"/>
    <w:rsid w:val="00C65A64"/>
    <w:rsid w:val="00C6637D"/>
    <w:rsid w:val="00C67135"/>
    <w:rsid w:val="00C673D7"/>
    <w:rsid w:val="00C67D76"/>
    <w:rsid w:val="00C70385"/>
    <w:rsid w:val="00C70586"/>
    <w:rsid w:val="00C70FF9"/>
    <w:rsid w:val="00C726F6"/>
    <w:rsid w:val="00C72DBA"/>
    <w:rsid w:val="00C72E2D"/>
    <w:rsid w:val="00C73D75"/>
    <w:rsid w:val="00C75177"/>
    <w:rsid w:val="00C77F9A"/>
    <w:rsid w:val="00C802BD"/>
    <w:rsid w:val="00C8066D"/>
    <w:rsid w:val="00C816A3"/>
    <w:rsid w:val="00C81BD0"/>
    <w:rsid w:val="00C849D4"/>
    <w:rsid w:val="00C84BA7"/>
    <w:rsid w:val="00C84C9D"/>
    <w:rsid w:val="00C86A2A"/>
    <w:rsid w:val="00C86BC7"/>
    <w:rsid w:val="00C91515"/>
    <w:rsid w:val="00C9327A"/>
    <w:rsid w:val="00C93348"/>
    <w:rsid w:val="00C93907"/>
    <w:rsid w:val="00C93C86"/>
    <w:rsid w:val="00C93DF7"/>
    <w:rsid w:val="00C944FF"/>
    <w:rsid w:val="00C94EB8"/>
    <w:rsid w:val="00C94FD0"/>
    <w:rsid w:val="00C96D76"/>
    <w:rsid w:val="00C96F66"/>
    <w:rsid w:val="00CA109E"/>
    <w:rsid w:val="00CA1CE0"/>
    <w:rsid w:val="00CA30D6"/>
    <w:rsid w:val="00CA3552"/>
    <w:rsid w:val="00CA3D7F"/>
    <w:rsid w:val="00CA4AF8"/>
    <w:rsid w:val="00CA6922"/>
    <w:rsid w:val="00CA7067"/>
    <w:rsid w:val="00CA7F3F"/>
    <w:rsid w:val="00CB1EDF"/>
    <w:rsid w:val="00CB2007"/>
    <w:rsid w:val="00CB2473"/>
    <w:rsid w:val="00CB30CC"/>
    <w:rsid w:val="00CB361B"/>
    <w:rsid w:val="00CB3B0F"/>
    <w:rsid w:val="00CC017D"/>
    <w:rsid w:val="00CC0629"/>
    <w:rsid w:val="00CC0B14"/>
    <w:rsid w:val="00CC177F"/>
    <w:rsid w:val="00CC2692"/>
    <w:rsid w:val="00CC278C"/>
    <w:rsid w:val="00CC286C"/>
    <w:rsid w:val="00CC3058"/>
    <w:rsid w:val="00CC39DC"/>
    <w:rsid w:val="00CC4D03"/>
    <w:rsid w:val="00CC5F3A"/>
    <w:rsid w:val="00CC6D1F"/>
    <w:rsid w:val="00CC736A"/>
    <w:rsid w:val="00CD00CA"/>
    <w:rsid w:val="00CD0C56"/>
    <w:rsid w:val="00CD18EA"/>
    <w:rsid w:val="00CD1BDD"/>
    <w:rsid w:val="00CD310B"/>
    <w:rsid w:val="00CD3B41"/>
    <w:rsid w:val="00CD3D39"/>
    <w:rsid w:val="00CD413C"/>
    <w:rsid w:val="00CD43F5"/>
    <w:rsid w:val="00CD65FF"/>
    <w:rsid w:val="00CD6EE9"/>
    <w:rsid w:val="00CD7650"/>
    <w:rsid w:val="00CD7F4E"/>
    <w:rsid w:val="00CE0314"/>
    <w:rsid w:val="00CE0C83"/>
    <w:rsid w:val="00CE132D"/>
    <w:rsid w:val="00CE184D"/>
    <w:rsid w:val="00CE232F"/>
    <w:rsid w:val="00CE235A"/>
    <w:rsid w:val="00CE2D11"/>
    <w:rsid w:val="00CE317E"/>
    <w:rsid w:val="00CE327C"/>
    <w:rsid w:val="00CE41AF"/>
    <w:rsid w:val="00CE5572"/>
    <w:rsid w:val="00CF33D9"/>
    <w:rsid w:val="00CF34AA"/>
    <w:rsid w:val="00CF5EF7"/>
    <w:rsid w:val="00CF6303"/>
    <w:rsid w:val="00CF6366"/>
    <w:rsid w:val="00CF73D1"/>
    <w:rsid w:val="00D00466"/>
    <w:rsid w:val="00D00ED3"/>
    <w:rsid w:val="00D016D0"/>
    <w:rsid w:val="00D02C23"/>
    <w:rsid w:val="00D03E25"/>
    <w:rsid w:val="00D03EEF"/>
    <w:rsid w:val="00D04C9C"/>
    <w:rsid w:val="00D10B19"/>
    <w:rsid w:val="00D118ED"/>
    <w:rsid w:val="00D11CF2"/>
    <w:rsid w:val="00D12573"/>
    <w:rsid w:val="00D12C3A"/>
    <w:rsid w:val="00D13902"/>
    <w:rsid w:val="00D15039"/>
    <w:rsid w:val="00D15153"/>
    <w:rsid w:val="00D15CA0"/>
    <w:rsid w:val="00D15D31"/>
    <w:rsid w:val="00D2020A"/>
    <w:rsid w:val="00D20226"/>
    <w:rsid w:val="00D21D27"/>
    <w:rsid w:val="00D22593"/>
    <w:rsid w:val="00D22CBF"/>
    <w:rsid w:val="00D23CCF"/>
    <w:rsid w:val="00D24A9C"/>
    <w:rsid w:val="00D24E35"/>
    <w:rsid w:val="00D261FF"/>
    <w:rsid w:val="00D26469"/>
    <w:rsid w:val="00D26DEF"/>
    <w:rsid w:val="00D2797C"/>
    <w:rsid w:val="00D30655"/>
    <w:rsid w:val="00D30B71"/>
    <w:rsid w:val="00D31D14"/>
    <w:rsid w:val="00D3283D"/>
    <w:rsid w:val="00D337EC"/>
    <w:rsid w:val="00D358DF"/>
    <w:rsid w:val="00D36014"/>
    <w:rsid w:val="00D36198"/>
    <w:rsid w:val="00D37193"/>
    <w:rsid w:val="00D37EA0"/>
    <w:rsid w:val="00D42E39"/>
    <w:rsid w:val="00D43F42"/>
    <w:rsid w:val="00D45064"/>
    <w:rsid w:val="00D45365"/>
    <w:rsid w:val="00D4590B"/>
    <w:rsid w:val="00D45CFB"/>
    <w:rsid w:val="00D45DCB"/>
    <w:rsid w:val="00D46359"/>
    <w:rsid w:val="00D46985"/>
    <w:rsid w:val="00D47AA5"/>
    <w:rsid w:val="00D50A50"/>
    <w:rsid w:val="00D52413"/>
    <w:rsid w:val="00D52A16"/>
    <w:rsid w:val="00D533A6"/>
    <w:rsid w:val="00D53F10"/>
    <w:rsid w:val="00D5440F"/>
    <w:rsid w:val="00D5557A"/>
    <w:rsid w:val="00D56276"/>
    <w:rsid w:val="00D5672D"/>
    <w:rsid w:val="00D56CCC"/>
    <w:rsid w:val="00D5702A"/>
    <w:rsid w:val="00D570DE"/>
    <w:rsid w:val="00D60FAE"/>
    <w:rsid w:val="00D628D6"/>
    <w:rsid w:val="00D6352B"/>
    <w:rsid w:val="00D66725"/>
    <w:rsid w:val="00D66E74"/>
    <w:rsid w:val="00D67FFA"/>
    <w:rsid w:val="00D7111F"/>
    <w:rsid w:val="00D73D18"/>
    <w:rsid w:val="00D73E24"/>
    <w:rsid w:val="00D7488F"/>
    <w:rsid w:val="00D76831"/>
    <w:rsid w:val="00D76C8F"/>
    <w:rsid w:val="00D772AA"/>
    <w:rsid w:val="00D773C8"/>
    <w:rsid w:val="00D8024A"/>
    <w:rsid w:val="00D805FE"/>
    <w:rsid w:val="00D8128D"/>
    <w:rsid w:val="00D83557"/>
    <w:rsid w:val="00D84339"/>
    <w:rsid w:val="00D84C6D"/>
    <w:rsid w:val="00D85497"/>
    <w:rsid w:val="00D875BF"/>
    <w:rsid w:val="00D87F86"/>
    <w:rsid w:val="00D90E31"/>
    <w:rsid w:val="00D9155C"/>
    <w:rsid w:val="00D92B4C"/>
    <w:rsid w:val="00D92CCE"/>
    <w:rsid w:val="00D92F99"/>
    <w:rsid w:val="00D93D58"/>
    <w:rsid w:val="00D947CB"/>
    <w:rsid w:val="00D94975"/>
    <w:rsid w:val="00D94FFE"/>
    <w:rsid w:val="00D95048"/>
    <w:rsid w:val="00D95BFE"/>
    <w:rsid w:val="00D96D32"/>
    <w:rsid w:val="00D97525"/>
    <w:rsid w:val="00D97DFE"/>
    <w:rsid w:val="00DA035C"/>
    <w:rsid w:val="00DA1946"/>
    <w:rsid w:val="00DA222B"/>
    <w:rsid w:val="00DA269A"/>
    <w:rsid w:val="00DA30BB"/>
    <w:rsid w:val="00DA3278"/>
    <w:rsid w:val="00DA405C"/>
    <w:rsid w:val="00DA41D6"/>
    <w:rsid w:val="00DA4567"/>
    <w:rsid w:val="00DA5645"/>
    <w:rsid w:val="00DA575A"/>
    <w:rsid w:val="00DA5E0B"/>
    <w:rsid w:val="00DA7B27"/>
    <w:rsid w:val="00DB1284"/>
    <w:rsid w:val="00DB3702"/>
    <w:rsid w:val="00DB3940"/>
    <w:rsid w:val="00DB6875"/>
    <w:rsid w:val="00DB6BEF"/>
    <w:rsid w:val="00DC0648"/>
    <w:rsid w:val="00DC09A3"/>
    <w:rsid w:val="00DC0A75"/>
    <w:rsid w:val="00DC1253"/>
    <w:rsid w:val="00DC1710"/>
    <w:rsid w:val="00DC2428"/>
    <w:rsid w:val="00DC3259"/>
    <w:rsid w:val="00DC37FF"/>
    <w:rsid w:val="00DC4AB9"/>
    <w:rsid w:val="00DC5119"/>
    <w:rsid w:val="00DC52C3"/>
    <w:rsid w:val="00DC5D6E"/>
    <w:rsid w:val="00DC5E29"/>
    <w:rsid w:val="00DC60C5"/>
    <w:rsid w:val="00DC6812"/>
    <w:rsid w:val="00DC74A7"/>
    <w:rsid w:val="00DC75A3"/>
    <w:rsid w:val="00DC7C90"/>
    <w:rsid w:val="00DD061A"/>
    <w:rsid w:val="00DD0B17"/>
    <w:rsid w:val="00DD3F65"/>
    <w:rsid w:val="00DD3F8E"/>
    <w:rsid w:val="00DD4B03"/>
    <w:rsid w:val="00DD61B0"/>
    <w:rsid w:val="00DD72D4"/>
    <w:rsid w:val="00DD79CB"/>
    <w:rsid w:val="00DE02E7"/>
    <w:rsid w:val="00DE07C6"/>
    <w:rsid w:val="00DE4730"/>
    <w:rsid w:val="00DE495E"/>
    <w:rsid w:val="00DE51CC"/>
    <w:rsid w:val="00DE5947"/>
    <w:rsid w:val="00DE5DCD"/>
    <w:rsid w:val="00DE6E4C"/>
    <w:rsid w:val="00DF10B3"/>
    <w:rsid w:val="00DF1271"/>
    <w:rsid w:val="00DF1903"/>
    <w:rsid w:val="00DF1C0F"/>
    <w:rsid w:val="00DF45E0"/>
    <w:rsid w:val="00DF5037"/>
    <w:rsid w:val="00DF560B"/>
    <w:rsid w:val="00DF5D4A"/>
    <w:rsid w:val="00DF7443"/>
    <w:rsid w:val="00E009E3"/>
    <w:rsid w:val="00E025A5"/>
    <w:rsid w:val="00E025D6"/>
    <w:rsid w:val="00E02902"/>
    <w:rsid w:val="00E02A86"/>
    <w:rsid w:val="00E02B33"/>
    <w:rsid w:val="00E07D4E"/>
    <w:rsid w:val="00E102B6"/>
    <w:rsid w:val="00E10590"/>
    <w:rsid w:val="00E119B9"/>
    <w:rsid w:val="00E12497"/>
    <w:rsid w:val="00E131D1"/>
    <w:rsid w:val="00E13DDD"/>
    <w:rsid w:val="00E14CB8"/>
    <w:rsid w:val="00E14EBB"/>
    <w:rsid w:val="00E154E7"/>
    <w:rsid w:val="00E17E1D"/>
    <w:rsid w:val="00E212A3"/>
    <w:rsid w:val="00E21FF8"/>
    <w:rsid w:val="00E22912"/>
    <w:rsid w:val="00E22BD4"/>
    <w:rsid w:val="00E22C96"/>
    <w:rsid w:val="00E2301F"/>
    <w:rsid w:val="00E232F4"/>
    <w:rsid w:val="00E235E6"/>
    <w:rsid w:val="00E242C5"/>
    <w:rsid w:val="00E24821"/>
    <w:rsid w:val="00E25CE3"/>
    <w:rsid w:val="00E260C1"/>
    <w:rsid w:val="00E27197"/>
    <w:rsid w:val="00E27B91"/>
    <w:rsid w:val="00E27F1F"/>
    <w:rsid w:val="00E30EEE"/>
    <w:rsid w:val="00E3103C"/>
    <w:rsid w:val="00E31E0F"/>
    <w:rsid w:val="00E331FE"/>
    <w:rsid w:val="00E35C30"/>
    <w:rsid w:val="00E36074"/>
    <w:rsid w:val="00E36782"/>
    <w:rsid w:val="00E36940"/>
    <w:rsid w:val="00E41516"/>
    <w:rsid w:val="00E41C63"/>
    <w:rsid w:val="00E42322"/>
    <w:rsid w:val="00E44B21"/>
    <w:rsid w:val="00E44BAE"/>
    <w:rsid w:val="00E454BF"/>
    <w:rsid w:val="00E459D7"/>
    <w:rsid w:val="00E47900"/>
    <w:rsid w:val="00E5098B"/>
    <w:rsid w:val="00E50BB5"/>
    <w:rsid w:val="00E5141F"/>
    <w:rsid w:val="00E5164B"/>
    <w:rsid w:val="00E5191A"/>
    <w:rsid w:val="00E51D14"/>
    <w:rsid w:val="00E51F62"/>
    <w:rsid w:val="00E52DB9"/>
    <w:rsid w:val="00E5492D"/>
    <w:rsid w:val="00E5622F"/>
    <w:rsid w:val="00E57DC7"/>
    <w:rsid w:val="00E60499"/>
    <w:rsid w:val="00E6082E"/>
    <w:rsid w:val="00E6201D"/>
    <w:rsid w:val="00E63D08"/>
    <w:rsid w:val="00E643D8"/>
    <w:rsid w:val="00E64E94"/>
    <w:rsid w:val="00E653A4"/>
    <w:rsid w:val="00E6686A"/>
    <w:rsid w:val="00E66AA9"/>
    <w:rsid w:val="00E67ACF"/>
    <w:rsid w:val="00E7051C"/>
    <w:rsid w:val="00E71F9E"/>
    <w:rsid w:val="00E752C5"/>
    <w:rsid w:val="00E802CF"/>
    <w:rsid w:val="00E803C3"/>
    <w:rsid w:val="00E819E8"/>
    <w:rsid w:val="00E82360"/>
    <w:rsid w:val="00E837AA"/>
    <w:rsid w:val="00E84B7F"/>
    <w:rsid w:val="00E85FBB"/>
    <w:rsid w:val="00E868C6"/>
    <w:rsid w:val="00E875D1"/>
    <w:rsid w:val="00E879E5"/>
    <w:rsid w:val="00E926C8"/>
    <w:rsid w:val="00E92E67"/>
    <w:rsid w:val="00E93891"/>
    <w:rsid w:val="00E93A37"/>
    <w:rsid w:val="00E94D55"/>
    <w:rsid w:val="00E9735C"/>
    <w:rsid w:val="00EA0BBD"/>
    <w:rsid w:val="00EA0EC3"/>
    <w:rsid w:val="00EA1A22"/>
    <w:rsid w:val="00EA1EC9"/>
    <w:rsid w:val="00EA2954"/>
    <w:rsid w:val="00EA312D"/>
    <w:rsid w:val="00EA4736"/>
    <w:rsid w:val="00EA51D1"/>
    <w:rsid w:val="00EA5D34"/>
    <w:rsid w:val="00EA63C9"/>
    <w:rsid w:val="00EA6AEE"/>
    <w:rsid w:val="00EA7CC9"/>
    <w:rsid w:val="00EB084A"/>
    <w:rsid w:val="00EB58B7"/>
    <w:rsid w:val="00EB5FCF"/>
    <w:rsid w:val="00EB6C4E"/>
    <w:rsid w:val="00EB6DB9"/>
    <w:rsid w:val="00EC0A25"/>
    <w:rsid w:val="00EC2599"/>
    <w:rsid w:val="00EC4692"/>
    <w:rsid w:val="00EC4F21"/>
    <w:rsid w:val="00EC7C56"/>
    <w:rsid w:val="00ED07AD"/>
    <w:rsid w:val="00ED1D8F"/>
    <w:rsid w:val="00ED1E78"/>
    <w:rsid w:val="00ED25FC"/>
    <w:rsid w:val="00ED3320"/>
    <w:rsid w:val="00ED33DF"/>
    <w:rsid w:val="00ED3C39"/>
    <w:rsid w:val="00ED41FA"/>
    <w:rsid w:val="00ED458F"/>
    <w:rsid w:val="00ED4750"/>
    <w:rsid w:val="00ED4EAC"/>
    <w:rsid w:val="00ED6BA8"/>
    <w:rsid w:val="00ED6C44"/>
    <w:rsid w:val="00ED6ED6"/>
    <w:rsid w:val="00ED74B4"/>
    <w:rsid w:val="00ED7AA1"/>
    <w:rsid w:val="00ED7D9C"/>
    <w:rsid w:val="00ED7F76"/>
    <w:rsid w:val="00EE0D9B"/>
    <w:rsid w:val="00EE4577"/>
    <w:rsid w:val="00EE4974"/>
    <w:rsid w:val="00EE509A"/>
    <w:rsid w:val="00EE680A"/>
    <w:rsid w:val="00EE7875"/>
    <w:rsid w:val="00EE7D72"/>
    <w:rsid w:val="00EF0A88"/>
    <w:rsid w:val="00EF2178"/>
    <w:rsid w:val="00EF26D4"/>
    <w:rsid w:val="00EF547F"/>
    <w:rsid w:val="00EF69D8"/>
    <w:rsid w:val="00EF71F5"/>
    <w:rsid w:val="00EF756C"/>
    <w:rsid w:val="00EF7D31"/>
    <w:rsid w:val="00F00D70"/>
    <w:rsid w:val="00F01C58"/>
    <w:rsid w:val="00F02BE0"/>
    <w:rsid w:val="00F03740"/>
    <w:rsid w:val="00F03E8C"/>
    <w:rsid w:val="00F04CB0"/>
    <w:rsid w:val="00F04EF7"/>
    <w:rsid w:val="00F060F1"/>
    <w:rsid w:val="00F07781"/>
    <w:rsid w:val="00F117B0"/>
    <w:rsid w:val="00F1233A"/>
    <w:rsid w:val="00F126A2"/>
    <w:rsid w:val="00F12A1A"/>
    <w:rsid w:val="00F141CB"/>
    <w:rsid w:val="00F17C0C"/>
    <w:rsid w:val="00F21679"/>
    <w:rsid w:val="00F21C9C"/>
    <w:rsid w:val="00F22186"/>
    <w:rsid w:val="00F22B75"/>
    <w:rsid w:val="00F25120"/>
    <w:rsid w:val="00F25242"/>
    <w:rsid w:val="00F26228"/>
    <w:rsid w:val="00F309A1"/>
    <w:rsid w:val="00F30D36"/>
    <w:rsid w:val="00F30D64"/>
    <w:rsid w:val="00F3458D"/>
    <w:rsid w:val="00F3460A"/>
    <w:rsid w:val="00F35F5B"/>
    <w:rsid w:val="00F364AC"/>
    <w:rsid w:val="00F36666"/>
    <w:rsid w:val="00F378DB"/>
    <w:rsid w:val="00F37CF0"/>
    <w:rsid w:val="00F37D30"/>
    <w:rsid w:val="00F41269"/>
    <w:rsid w:val="00F4250D"/>
    <w:rsid w:val="00F43539"/>
    <w:rsid w:val="00F43AAB"/>
    <w:rsid w:val="00F4539E"/>
    <w:rsid w:val="00F458FE"/>
    <w:rsid w:val="00F460B7"/>
    <w:rsid w:val="00F46E8A"/>
    <w:rsid w:val="00F47FE1"/>
    <w:rsid w:val="00F50921"/>
    <w:rsid w:val="00F510CF"/>
    <w:rsid w:val="00F5121A"/>
    <w:rsid w:val="00F52C6C"/>
    <w:rsid w:val="00F5414E"/>
    <w:rsid w:val="00F541AD"/>
    <w:rsid w:val="00F5548C"/>
    <w:rsid w:val="00F55959"/>
    <w:rsid w:val="00F604E9"/>
    <w:rsid w:val="00F611AC"/>
    <w:rsid w:val="00F61653"/>
    <w:rsid w:val="00F61F07"/>
    <w:rsid w:val="00F62B9B"/>
    <w:rsid w:val="00F639F5"/>
    <w:rsid w:val="00F65408"/>
    <w:rsid w:val="00F660FA"/>
    <w:rsid w:val="00F66A5B"/>
    <w:rsid w:val="00F67854"/>
    <w:rsid w:val="00F71051"/>
    <w:rsid w:val="00F712C5"/>
    <w:rsid w:val="00F72535"/>
    <w:rsid w:val="00F72759"/>
    <w:rsid w:val="00F729D8"/>
    <w:rsid w:val="00F74A34"/>
    <w:rsid w:val="00F753C9"/>
    <w:rsid w:val="00F77EEE"/>
    <w:rsid w:val="00F80803"/>
    <w:rsid w:val="00F81BB0"/>
    <w:rsid w:val="00F82DA4"/>
    <w:rsid w:val="00F83807"/>
    <w:rsid w:val="00F83990"/>
    <w:rsid w:val="00F85536"/>
    <w:rsid w:val="00F868C7"/>
    <w:rsid w:val="00F878B9"/>
    <w:rsid w:val="00F9498E"/>
    <w:rsid w:val="00F96332"/>
    <w:rsid w:val="00F96490"/>
    <w:rsid w:val="00FA0111"/>
    <w:rsid w:val="00FA1B26"/>
    <w:rsid w:val="00FA24F0"/>
    <w:rsid w:val="00FA2A3D"/>
    <w:rsid w:val="00FA3F83"/>
    <w:rsid w:val="00FA412B"/>
    <w:rsid w:val="00FA4273"/>
    <w:rsid w:val="00FA435D"/>
    <w:rsid w:val="00FA44DD"/>
    <w:rsid w:val="00FA6222"/>
    <w:rsid w:val="00FA687B"/>
    <w:rsid w:val="00FA7318"/>
    <w:rsid w:val="00FA73EB"/>
    <w:rsid w:val="00FA7AAB"/>
    <w:rsid w:val="00FB21D2"/>
    <w:rsid w:val="00FB24AF"/>
    <w:rsid w:val="00FB3461"/>
    <w:rsid w:val="00FB3776"/>
    <w:rsid w:val="00FB37B1"/>
    <w:rsid w:val="00FB3A44"/>
    <w:rsid w:val="00FB3D37"/>
    <w:rsid w:val="00FB486E"/>
    <w:rsid w:val="00FB4DCB"/>
    <w:rsid w:val="00FB54C4"/>
    <w:rsid w:val="00FB6BB5"/>
    <w:rsid w:val="00FB719D"/>
    <w:rsid w:val="00FC309C"/>
    <w:rsid w:val="00FC3449"/>
    <w:rsid w:val="00FC48ED"/>
    <w:rsid w:val="00FC4C79"/>
    <w:rsid w:val="00FC4F35"/>
    <w:rsid w:val="00FC5972"/>
    <w:rsid w:val="00FC62B3"/>
    <w:rsid w:val="00FC751B"/>
    <w:rsid w:val="00FD067C"/>
    <w:rsid w:val="00FD0764"/>
    <w:rsid w:val="00FD27AF"/>
    <w:rsid w:val="00FD2B24"/>
    <w:rsid w:val="00FD2BAE"/>
    <w:rsid w:val="00FD65DC"/>
    <w:rsid w:val="00FD67EE"/>
    <w:rsid w:val="00FD708B"/>
    <w:rsid w:val="00FD7195"/>
    <w:rsid w:val="00FD771B"/>
    <w:rsid w:val="00FD7AA6"/>
    <w:rsid w:val="00FD7C8F"/>
    <w:rsid w:val="00FE0395"/>
    <w:rsid w:val="00FE089E"/>
    <w:rsid w:val="00FE11D9"/>
    <w:rsid w:val="00FE127A"/>
    <w:rsid w:val="00FE20BF"/>
    <w:rsid w:val="00FE2222"/>
    <w:rsid w:val="00FE5291"/>
    <w:rsid w:val="00FE52FF"/>
    <w:rsid w:val="00FE5378"/>
    <w:rsid w:val="00FE6024"/>
    <w:rsid w:val="00FF0670"/>
    <w:rsid w:val="00FF1C75"/>
    <w:rsid w:val="00FF2D59"/>
    <w:rsid w:val="00FF31E8"/>
    <w:rsid w:val="00FF4607"/>
    <w:rsid w:val="00FF67A7"/>
    <w:rsid w:val="00FF77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953484"/>
  <w15:chartTrackingRefBased/>
  <w15:docId w15:val="{77317FE2-5DA0-417C-89B4-8205BEC6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4865CC"/>
    <w:rPr>
      <w:sz w:val="28"/>
      <w:szCs w:val="28"/>
    </w:rPr>
  </w:style>
  <w:style w:type="paragraph" w:styleId="1">
    <w:name w:val="heading 1"/>
    <w:basedOn w:val="a0"/>
    <w:next w:val="a0"/>
    <w:qFormat/>
    <w:rsid w:val="009E5404"/>
    <w:pPr>
      <w:keepNext/>
      <w:spacing w:before="240" w:after="60"/>
      <w:outlineLvl w:val="0"/>
    </w:pPr>
    <w:rPr>
      <w:rFonts w:ascii="Arial" w:hAnsi="Arial" w:cs="Arial"/>
      <w:b/>
      <w:bCs/>
      <w:kern w:val="32"/>
      <w:sz w:val="32"/>
      <w:szCs w:val="32"/>
    </w:rPr>
  </w:style>
  <w:style w:type="paragraph" w:styleId="2">
    <w:name w:val="heading 2"/>
    <w:basedOn w:val="a0"/>
    <w:next w:val="a0"/>
    <w:qFormat/>
    <w:rsid w:val="009E5404"/>
    <w:pPr>
      <w:keepNext/>
      <w:spacing w:before="240" w:after="60"/>
      <w:outlineLvl w:val="1"/>
    </w:pPr>
    <w:rPr>
      <w:rFonts w:ascii="Arial" w:hAnsi="Arial" w:cs="Arial"/>
      <w:b/>
      <w:bCs/>
      <w:i/>
      <w:iCs/>
    </w:rPr>
  </w:style>
  <w:style w:type="paragraph" w:styleId="3">
    <w:name w:val="heading 3"/>
    <w:basedOn w:val="a0"/>
    <w:next w:val="a0"/>
    <w:qFormat/>
    <w:rsid w:val="009E5404"/>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a0"/>
    <w:rsid w:val="005865CD"/>
    <w:pPr>
      <w:numPr>
        <w:numId w:val="1"/>
      </w:numPr>
    </w:pPr>
  </w:style>
  <w:style w:type="table" w:styleId="a4">
    <w:name w:val="Table Grid"/>
    <w:basedOn w:val="a2"/>
    <w:uiPriority w:val="39"/>
    <w:rsid w:val="00767B0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767B00"/>
    <w:rPr>
      <w:color w:val="0000FF"/>
      <w:u w:val="single"/>
    </w:rPr>
  </w:style>
  <w:style w:type="character" w:customStyle="1" w:styleId="longtext">
    <w:name w:val="long_text"/>
    <w:basedOn w:val="a1"/>
    <w:rsid w:val="00342971"/>
  </w:style>
  <w:style w:type="paragraph" w:customStyle="1" w:styleId="10">
    <w:name w:val="Тест_1"/>
    <w:basedOn w:val="a0"/>
    <w:rsid w:val="00596088"/>
    <w:pPr>
      <w:widowControl w:val="0"/>
      <w:autoSpaceDE w:val="0"/>
      <w:autoSpaceDN w:val="0"/>
      <w:adjustRightInd w:val="0"/>
      <w:spacing w:before="128" w:line="360" w:lineRule="auto"/>
      <w:ind w:right="-44" w:firstLine="720"/>
      <w:jc w:val="center"/>
    </w:pPr>
    <w:rPr>
      <w:b/>
      <w:color w:val="000000"/>
      <w:spacing w:val="-1"/>
      <w:sz w:val="32"/>
      <w:szCs w:val="32"/>
    </w:rPr>
  </w:style>
  <w:style w:type="paragraph" w:customStyle="1" w:styleId="20">
    <w:name w:val="Тест_2"/>
    <w:basedOn w:val="a0"/>
    <w:link w:val="21"/>
    <w:rsid w:val="00596088"/>
    <w:pPr>
      <w:shd w:val="clear" w:color="auto" w:fill="FFFFFF"/>
      <w:tabs>
        <w:tab w:val="left" w:pos="9356"/>
      </w:tabs>
      <w:spacing w:line="360" w:lineRule="auto"/>
      <w:ind w:firstLine="720"/>
    </w:pPr>
    <w:rPr>
      <w:b/>
      <w:spacing w:val="8"/>
      <w:sz w:val="32"/>
      <w:szCs w:val="32"/>
    </w:rPr>
  </w:style>
  <w:style w:type="character" w:customStyle="1" w:styleId="21">
    <w:name w:val="Тест_2 Знак"/>
    <w:link w:val="20"/>
    <w:rsid w:val="00596088"/>
    <w:rPr>
      <w:b/>
      <w:spacing w:val="8"/>
      <w:sz w:val="32"/>
      <w:szCs w:val="32"/>
      <w:lang w:val="uk-UA" w:eastAsia="ru-RU" w:bidi="ar-SA"/>
    </w:rPr>
  </w:style>
  <w:style w:type="paragraph" w:styleId="11">
    <w:name w:val="toc 1"/>
    <w:basedOn w:val="a0"/>
    <w:next w:val="a0"/>
    <w:autoRedefine/>
    <w:semiHidden/>
    <w:rsid w:val="009E5404"/>
  </w:style>
  <w:style w:type="paragraph" w:styleId="a6">
    <w:name w:val="Body Text"/>
    <w:basedOn w:val="a0"/>
    <w:link w:val="a7"/>
    <w:rsid w:val="000B7A13"/>
    <w:pPr>
      <w:spacing w:after="120"/>
    </w:pPr>
    <w:rPr>
      <w:lang w:val="en-GB" w:eastAsia="en-US"/>
    </w:rPr>
  </w:style>
  <w:style w:type="character" w:customStyle="1" w:styleId="a7">
    <w:name w:val="Основний текст Знак"/>
    <w:link w:val="a6"/>
    <w:rsid w:val="000B7A13"/>
    <w:rPr>
      <w:sz w:val="24"/>
      <w:szCs w:val="24"/>
      <w:lang w:val="en-GB" w:eastAsia="en-US" w:bidi="ar-SA"/>
    </w:rPr>
  </w:style>
  <w:style w:type="character" w:customStyle="1" w:styleId="apple-converted-space">
    <w:name w:val="apple-converted-space"/>
    <w:basedOn w:val="a1"/>
    <w:rsid w:val="006B3D37"/>
  </w:style>
  <w:style w:type="paragraph" w:styleId="a8">
    <w:name w:val="Body Text Indent"/>
    <w:basedOn w:val="a0"/>
    <w:rsid w:val="006D5CB5"/>
    <w:pPr>
      <w:spacing w:after="120"/>
      <w:ind w:left="283"/>
    </w:pPr>
  </w:style>
  <w:style w:type="paragraph" w:styleId="a9">
    <w:name w:val="footer"/>
    <w:basedOn w:val="a0"/>
    <w:rsid w:val="003A622F"/>
    <w:pPr>
      <w:tabs>
        <w:tab w:val="center" w:pos="4677"/>
        <w:tab w:val="right" w:pos="9355"/>
      </w:tabs>
    </w:pPr>
  </w:style>
  <w:style w:type="character" w:styleId="aa">
    <w:name w:val="page number"/>
    <w:basedOn w:val="a1"/>
    <w:rsid w:val="003A622F"/>
  </w:style>
  <w:style w:type="paragraph" w:customStyle="1" w:styleId="2017">
    <w:name w:val="на виконання заходів із реалізації Стратегії розвитку державної статистики на період до 2017 року"/>
    <w:basedOn w:val="10"/>
    <w:rsid w:val="003A622F"/>
    <w:pPr>
      <w:spacing w:line="240" w:lineRule="auto"/>
    </w:pPr>
  </w:style>
  <w:style w:type="paragraph" w:styleId="ab">
    <w:name w:val="footnote text"/>
    <w:basedOn w:val="a0"/>
    <w:semiHidden/>
    <w:rsid w:val="00F22186"/>
    <w:rPr>
      <w:sz w:val="20"/>
      <w:szCs w:val="20"/>
    </w:rPr>
  </w:style>
  <w:style w:type="character" w:styleId="ac">
    <w:name w:val="footnote reference"/>
    <w:semiHidden/>
    <w:rsid w:val="00F22186"/>
    <w:rPr>
      <w:vertAlign w:val="superscript"/>
    </w:rPr>
  </w:style>
  <w:style w:type="paragraph" w:styleId="ad">
    <w:name w:val="header"/>
    <w:basedOn w:val="a0"/>
    <w:link w:val="ae"/>
    <w:uiPriority w:val="99"/>
    <w:rsid w:val="009D39D2"/>
    <w:pPr>
      <w:tabs>
        <w:tab w:val="center" w:pos="4677"/>
        <w:tab w:val="right" w:pos="9355"/>
      </w:tabs>
    </w:pPr>
  </w:style>
  <w:style w:type="paragraph" w:styleId="af">
    <w:name w:val="Block Text"/>
    <w:basedOn w:val="a0"/>
    <w:rsid w:val="004F02B4"/>
    <w:pPr>
      <w:ind w:left="567" w:right="567" w:firstLine="567"/>
      <w:jc w:val="center"/>
    </w:pPr>
    <w:rPr>
      <w:b/>
      <w:szCs w:val="20"/>
    </w:rPr>
  </w:style>
  <w:style w:type="paragraph" w:styleId="af0">
    <w:name w:val="Normal (Web)"/>
    <w:basedOn w:val="a0"/>
    <w:uiPriority w:val="99"/>
    <w:rsid w:val="00095002"/>
    <w:pPr>
      <w:spacing w:before="100" w:beforeAutospacing="1" w:after="100" w:afterAutospacing="1"/>
    </w:pPr>
  </w:style>
  <w:style w:type="paragraph" w:customStyle="1" w:styleId="af1">
    <w:name w:val="Надстрока"/>
    <w:basedOn w:val="a0"/>
    <w:link w:val="af2"/>
    <w:rsid w:val="00BC1773"/>
    <w:pPr>
      <w:spacing w:before="120"/>
      <w:ind w:firstLine="709"/>
      <w:jc w:val="center"/>
    </w:pPr>
    <w:rPr>
      <w:vertAlign w:val="superscript"/>
    </w:rPr>
  </w:style>
  <w:style w:type="character" w:customStyle="1" w:styleId="af2">
    <w:name w:val="Надстрока Знак"/>
    <w:link w:val="af1"/>
    <w:rsid w:val="008F4FC9"/>
    <w:rPr>
      <w:sz w:val="28"/>
      <w:szCs w:val="28"/>
      <w:vertAlign w:val="superscript"/>
      <w:lang w:val="uk-UA" w:eastAsia="ru-RU" w:bidi="ar-SA"/>
    </w:rPr>
  </w:style>
  <w:style w:type="paragraph" w:styleId="af3">
    <w:name w:val="Balloon Text"/>
    <w:basedOn w:val="a0"/>
    <w:link w:val="af4"/>
    <w:rsid w:val="00A0459A"/>
    <w:rPr>
      <w:rFonts w:ascii="Segoe UI" w:hAnsi="Segoe UI" w:cs="Segoe UI"/>
      <w:sz w:val="18"/>
      <w:szCs w:val="18"/>
    </w:rPr>
  </w:style>
  <w:style w:type="character" w:customStyle="1" w:styleId="af4">
    <w:name w:val="Текст у виносці Знак"/>
    <w:link w:val="af3"/>
    <w:rsid w:val="00A0459A"/>
    <w:rPr>
      <w:rFonts w:ascii="Segoe UI" w:hAnsi="Segoe UI" w:cs="Segoe UI"/>
      <w:sz w:val="18"/>
      <w:szCs w:val="18"/>
      <w:lang w:val="ru-RU" w:eastAsia="ru-RU"/>
    </w:rPr>
  </w:style>
  <w:style w:type="character" w:customStyle="1" w:styleId="ae">
    <w:name w:val="Верхній колонтитул Знак"/>
    <w:link w:val="ad"/>
    <w:uiPriority w:val="99"/>
    <w:rsid w:val="003F01B3"/>
    <w:rPr>
      <w:sz w:val="24"/>
      <w:szCs w:val="24"/>
      <w:lang w:val="ru-RU" w:eastAsia="ru-RU"/>
    </w:rPr>
  </w:style>
  <w:style w:type="paragraph" w:customStyle="1" w:styleId="Default">
    <w:name w:val="Default"/>
    <w:rsid w:val="00E6082E"/>
    <w:pPr>
      <w:autoSpaceDE w:val="0"/>
      <w:autoSpaceDN w:val="0"/>
      <w:adjustRightInd w:val="0"/>
    </w:pPr>
    <w:rPr>
      <w:color w:val="000000"/>
      <w:sz w:val="24"/>
      <w:szCs w:val="24"/>
      <w:lang w:val="ru-RU" w:eastAsia="ru-RU"/>
    </w:rPr>
  </w:style>
  <w:style w:type="paragraph" w:styleId="af5">
    <w:name w:val="endnote text"/>
    <w:basedOn w:val="a0"/>
    <w:link w:val="af6"/>
    <w:rsid w:val="00B42B8C"/>
    <w:rPr>
      <w:sz w:val="20"/>
      <w:szCs w:val="20"/>
    </w:rPr>
  </w:style>
  <w:style w:type="character" w:customStyle="1" w:styleId="af6">
    <w:name w:val="Текст кінцевої виноски Знак"/>
    <w:link w:val="af5"/>
    <w:rsid w:val="00B42B8C"/>
    <w:rPr>
      <w:lang w:val="ru-RU" w:eastAsia="ru-RU"/>
    </w:rPr>
  </w:style>
  <w:style w:type="character" w:styleId="af7">
    <w:name w:val="endnote reference"/>
    <w:rsid w:val="00B42B8C"/>
    <w:rPr>
      <w:vertAlign w:val="superscript"/>
    </w:rPr>
  </w:style>
  <w:style w:type="paragraph" w:styleId="af8">
    <w:name w:val="List Paragraph"/>
    <w:basedOn w:val="a0"/>
    <w:uiPriority w:val="34"/>
    <w:qFormat/>
    <w:rsid w:val="00694031"/>
    <w:pPr>
      <w:ind w:left="708"/>
    </w:p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2636D"/>
    <w:pPr>
      <w:spacing w:after="160" w:line="240" w:lineRule="exact"/>
      <w:jc w:val="both"/>
    </w:pPr>
    <w:rPr>
      <w:rFonts w:ascii="Tahoma" w:hAnsi="Tahoma"/>
      <w:b/>
      <w:sz w:val="24"/>
      <w:szCs w:val="20"/>
      <w:lang w:eastAsia="en-US"/>
    </w:rPr>
  </w:style>
  <w:style w:type="character" w:styleId="afa">
    <w:name w:val="annotation reference"/>
    <w:basedOn w:val="a1"/>
    <w:rsid w:val="0042367D"/>
    <w:rPr>
      <w:sz w:val="16"/>
      <w:szCs w:val="16"/>
    </w:rPr>
  </w:style>
  <w:style w:type="paragraph" w:styleId="afb">
    <w:name w:val="annotation text"/>
    <w:basedOn w:val="a0"/>
    <w:link w:val="afc"/>
    <w:rsid w:val="0042367D"/>
    <w:rPr>
      <w:sz w:val="20"/>
      <w:szCs w:val="20"/>
    </w:rPr>
  </w:style>
  <w:style w:type="character" w:customStyle="1" w:styleId="afc">
    <w:name w:val="Текст примітки Знак"/>
    <w:basedOn w:val="a1"/>
    <w:link w:val="afb"/>
    <w:rsid w:val="0042367D"/>
  </w:style>
  <w:style w:type="paragraph" w:styleId="afd">
    <w:name w:val="annotation subject"/>
    <w:basedOn w:val="afb"/>
    <w:next w:val="afb"/>
    <w:link w:val="afe"/>
    <w:rsid w:val="0042367D"/>
    <w:rPr>
      <w:b/>
      <w:bCs/>
    </w:rPr>
  </w:style>
  <w:style w:type="character" w:customStyle="1" w:styleId="afe">
    <w:name w:val="Тема примітки Знак"/>
    <w:basedOn w:val="afc"/>
    <w:link w:val="afd"/>
    <w:rsid w:val="0042367D"/>
    <w:rPr>
      <w:b/>
      <w:bCs/>
    </w:rPr>
  </w:style>
  <w:style w:type="character" w:customStyle="1" w:styleId="hps">
    <w:name w:val="hps"/>
    <w:rsid w:val="00422C69"/>
  </w:style>
  <w:style w:type="character" w:customStyle="1" w:styleId="spelle">
    <w:name w:val="spelle"/>
    <w:basedOn w:val="a1"/>
    <w:rsid w:val="0003169D"/>
  </w:style>
  <w:style w:type="character" w:styleId="aff">
    <w:name w:val="FollowedHyperlink"/>
    <w:basedOn w:val="a1"/>
    <w:rsid w:val="00903383"/>
    <w:rPr>
      <w:color w:val="954F72" w:themeColor="followedHyperlink"/>
      <w:u w:val="single"/>
    </w:rPr>
  </w:style>
  <w:style w:type="paragraph" w:customStyle="1" w:styleId="rvps2">
    <w:name w:val="rvps2"/>
    <w:basedOn w:val="a0"/>
    <w:rsid w:val="002B1CD6"/>
    <w:pPr>
      <w:spacing w:before="100" w:beforeAutospacing="1" w:after="100" w:afterAutospacing="1"/>
    </w:pPr>
    <w:rPr>
      <w:sz w:val="24"/>
      <w:szCs w:val="24"/>
    </w:rPr>
  </w:style>
  <w:style w:type="character" w:customStyle="1" w:styleId="normaltextrun">
    <w:name w:val="normaltextrun"/>
    <w:basedOn w:val="a1"/>
    <w:rsid w:val="00135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26385">
      <w:bodyDiv w:val="1"/>
      <w:marLeft w:val="0"/>
      <w:marRight w:val="0"/>
      <w:marTop w:val="0"/>
      <w:marBottom w:val="0"/>
      <w:divBdr>
        <w:top w:val="none" w:sz="0" w:space="0" w:color="auto"/>
        <w:left w:val="none" w:sz="0" w:space="0" w:color="auto"/>
        <w:bottom w:val="none" w:sz="0" w:space="0" w:color="auto"/>
        <w:right w:val="none" w:sz="0" w:space="0" w:color="auto"/>
      </w:divBdr>
    </w:div>
    <w:div w:id="518738585">
      <w:bodyDiv w:val="1"/>
      <w:marLeft w:val="0"/>
      <w:marRight w:val="0"/>
      <w:marTop w:val="0"/>
      <w:marBottom w:val="0"/>
      <w:divBdr>
        <w:top w:val="none" w:sz="0" w:space="0" w:color="auto"/>
        <w:left w:val="none" w:sz="0" w:space="0" w:color="auto"/>
        <w:bottom w:val="none" w:sz="0" w:space="0" w:color="auto"/>
        <w:right w:val="none" w:sz="0" w:space="0" w:color="auto"/>
      </w:divBdr>
      <w:divsChild>
        <w:div w:id="599408732">
          <w:marLeft w:val="0"/>
          <w:marRight w:val="0"/>
          <w:marTop w:val="0"/>
          <w:marBottom w:val="0"/>
          <w:divBdr>
            <w:top w:val="none" w:sz="0" w:space="0" w:color="auto"/>
            <w:left w:val="none" w:sz="0" w:space="0" w:color="auto"/>
            <w:bottom w:val="none" w:sz="0" w:space="0" w:color="auto"/>
            <w:right w:val="none" w:sz="0" w:space="0" w:color="auto"/>
          </w:divBdr>
          <w:divsChild>
            <w:div w:id="186219196">
              <w:marLeft w:val="0"/>
              <w:marRight w:val="0"/>
              <w:marTop w:val="0"/>
              <w:marBottom w:val="0"/>
              <w:divBdr>
                <w:top w:val="none" w:sz="0" w:space="0" w:color="auto"/>
                <w:left w:val="none" w:sz="0" w:space="0" w:color="auto"/>
                <w:bottom w:val="none" w:sz="0" w:space="0" w:color="auto"/>
                <w:right w:val="none" w:sz="0" w:space="0" w:color="auto"/>
              </w:divBdr>
            </w:div>
            <w:div w:id="572088990">
              <w:marLeft w:val="0"/>
              <w:marRight w:val="0"/>
              <w:marTop w:val="0"/>
              <w:marBottom w:val="0"/>
              <w:divBdr>
                <w:top w:val="none" w:sz="0" w:space="0" w:color="auto"/>
                <w:left w:val="none" w:sz="0" w:space="0" w:color="auto"/>
                <w:bottom w:val="none" w:sz="0" w:space="0" w:color="auto"/>
                <w:right w:val="none" w:sz="0" w:space="0" w:color="auto"/>
              </w:divBdr>
            </w:div>
            <w:div w:id="755126638">
              <w:marLeft w:val="0"/>
              <w:marRight w:val="0"/>
              <w:marTop w:val="0"/>
              <w:marBottom w:val="0"/>
              <w:divBdr>
                <w:top w:val="none" w:sz="0" w:space="0" w:color="auto"/>
                <w:left w:val="none" w:sz="0" w:space="0" w:color="auto"/>
                <w:bottom w:val="none" w:sz="0" w:space="0" w:color="auto"/>
                <w:right w:val="none" w:sz="0" w:space="0" w:color="auto"/>
              </w:divBdr>
            </w:div>
            <w:div w:id="1018238682">
              <w:marLeft w:val="0"/>
              <w:marRight w:val="0"/>
              <w:marTop w:val="0"/>
              <w:marBottom w:val="0"/>
              <w:divBdr>
                <w:top w:val="none" w:sz="0" w:space="0" w:color="auto"/>
                <w:left w:val="none" w:sz="0" w:space="0" w:color="auto"/>
                <w:bottom w:val="none" w:sz="0" w:space="0" w:color="auto"/>
                <w:right w:val="none" w:sz="0" w:space="0" w:color="auto"/>
              </w:divBdr>
            </w:div>
            <w:div w:id="1674145231">
              <w:marLeft w:val="0"/>
              <w:marRight w:val="0"/>
              <w:marTop w:val="0"/>
              <w:marBottom w:val="0"/>
              <w:divBdr>
                <w:top w:val="none" w:sz="0" w:space="0" w:color="auto"/>
                <w:left w:val="none" w:sz="0" w:space="0" w:color="auto"/>
                <w:bottom w:val="none" w:sz="0" w:space="0" w:color="auto"/>
                <w:right w:val="none" w:sz="0" w:space="0" w:color="auto"/>
              </w:divBdr>
            </w:div>
            <w:div w:id="189315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148902">
      <w:bodyDiv w:val="1"/>
      <w:marLeft w:val="0"/>
      <w:marRight w:val="0"/>
      <w:marTop w:val="0"/>
      <w:marBottom w:val="0"/>
      <w:divBdr>
        <w:top w:val="none" w:sz="0" w:space="0" w:color="auto"/>
        <w:left w:val="none" w:sz="0" w:space="0" w:color="auto"/>
        <w:bottom w:val="none" w:sz="0" w:space="0" w:color="auto"/>
        <w:right w:val="none" w:sz="0" w:space="0" w:color="auto"/>
      </w:divBdr>
    </w:div>
    <w:div w:id="715400108">
      <w:bodyDiv w:val="1"/>
      <w:marLeft w:val="0"/>
      <w:marRight w:val="0"/>
      <w:marTop w:val="0"/>
      <w:marBottom w:val="0"/>
      <w:divBdr>
        <w:top w:val="none" w:sz="0" w:space="0" w:color="auto"/>
        <w:left w:val="none" w:sz="0" w:space="0" w:color="auto"/>
        <w:bottom w:val="none" w:sz="0" w:space="0" w:color="auto"/>
        <w:right w:val="none" w:sz="0" w:space="0" w:color="auto"/>
      </w:divBdr>
    </w:div>
    <w:div w:id="717896444">
      <w:bodyDiv w:val="1"/>
      <w:marLeft w:val="0"/>
      <w:marRight w:val="0"/>
      <w:marTop w:val="0"/>
      <w:marBottom w:val="0"/>
      <w:divBdr>
        <w:top w:val="none" w:sz="0" w:space="0" w:color="auto"/>
        <w:left w:val="none" w:sz="0" w:space="0" w:color="auto"/>
        <w:bottom w:val="none" w:sz="0" w:space="0" w:color="auto"/>
        <w:right w:val="none" w:sz="0" w:space="0" w:color="auto"/>
      </w:divBdr>
      <w:divsChild>
        <w:div w:id="897740458">
          <w:marLeft w:val="0"/>
          <w:marRight w:val="0"/>
          <w:marTop w:val="0"/>
          <w:marBottom w:val="0"/>
          <w:divBdr>
            <w:top w:val="none" w:sz="0" w:space="0" w:color="auto"/>
            <w:left w:val="none" w:sz="0" w:space="0" w:color="auto"/>
            <w:bottom w:val="none" w:sz="0" w:space="0" w:color="auto"/>
            <w:right w:val="none" w:sz="0" w:space="0" w:color="auto"/>
          </w:divBdr>
        </w:div>
      </w:divsChild>
    </w:div>
    <w:div w:id="744913715">
      <w:bodyDiv w:val="1"/>
      <w:marLeft w:val="0"/>
      <w:marRight w:val="0"/>
      <w:marTop w:val="0"/>
      <w:marBottom w:val="0"/>
      <w:divBdr>
        <w:top w:val="none" w:sz="0" w:space="0" w:color="auto"/>
        <w:left w:val="none" w:sz="0" w:space="0" w:color="auto"/>
        <w:bottom w:val="none" w:sz="0" w:space="0" w:color="auto"/>
        <w:right w:val="none" w:sz="0" w:space="0" w:color="auto"/>
      </w:divBdr>
    </w:div>
    <w:div w:id="985361110">
      <w:bodyDiv w:val="1"/>
      <w:marLeft w:val="0"/>
      <w:marRight w:val="0"/>
      <w:marTop w:val="0"/>
      <w:marBottom w:val="0"/>
      <w:divBdr>
        <w:top w:val="none" w:sz="0" w:space="0" w:color="auto"/>
        <w:left w:val="none" w:sz="0" w:space="0" w:color="auto"/>
        <w:bottom w:val="none" w:sz="0" w:space="0" w:color="auto"/>
        <w:right w:val="none" w:sz="0" w:space="0" w:color="auto"/>
      </w:divBdr>
    </w:div>
    <w:div w:id="1144856653">
      <w:bodyDiv w:val="1"/>
      <w:marLeft w:val="0"/>
      <w:marRight w:val="0"/>
      <w:marTop w:val="0"/>
      <w:marBottom w:val="0"/>
      <w:divBdr>
        <w:top w:val="none" w:sz="0" w:space="0" w:color="auto"/>
        <w:left w:val="none" w:sz="0" w:space="0" w:color="auto"/>
        <w:bottom w:val="none" w:sz="0" w:space="0" w:color="auto"/>
        <w:right w:val="none" w:sz="0" w:space="0" w:color="auto"/>
      </w:divBdr>
      <w:divsChild>
        <w:div w:id="806237917">
          <w:marLeft w:val="0"/>
          <w:marRight w:val="0"/>
          <w:marTop w:val="0"/>
          <w:marBottom w:val="0"/>
          <w:divBdr>
            <w:top w:val="none" w:sz="0" w:space="0" w:color="auto"/>
            <w:left w:val="none" w:sz="0" w:space="0" w:color="auto"/>
            <w:bottom w:val="none" w:sz="0" w:space="0" w:color="auto"/>
            <w:right w:val="none" w:sz="0" w:space="0" w:color="auto"/>
          </w:divBdr>
          <w:divsChild>
            <w:div w:id="590823507">
              <w:marLeft w:val="0"/>
              <w:marRight w:val="0"/>
              <w:marTop w:val="0"/>
              <w:marBottom w:val="0"/>
              <w:divBdr>
                <w:top w:val="none" w:sz="0" w:space="0" w:color="auto"/>
                <w:left w:val="none" w:sz="0" w:space="0" w:color="auto"/>
                <w:bottom w:val="none" w:sz="0" w:space="0" w:color="auto"/>
                <w:right w:val="none" w:sz="0" w:space="0" w:color="auto"/>
              </w:divBdr>
            </w:div>
            <w:div w:id="973827108">
              <w:marLeft w:val="0"/>
              <w:marRight w:val="0"/>
              <w:marTop w:val="0"/>
              <w:marBottom w:val="0"/>
              <w:divBdr>
                <w:top w:val="none" w:sz="0" w:space="0" w:color="auto"/>
                <w:left w:val="none" w:sz="0" w:space="0" w:color="auto"/>
                <w:bottom w:val="none" w:sz="0" w:space="0" w:color="auto"/>
                <w:right w:val="none" w:sz="0" w:space="0" w:color="auto"/>
              </w:divBdr>
            </w:div>
            <w:div w:id="1165124602">
              <w:marLeft w:val="0"/>
              <w:marRight w:val="0"/>
              <w:marTop w:val="0"/>
              <w:marBottom w:val="0"/>
              <w:divBdr>
                <w:top w:val="none" w:sz="0" w:space="0" w:color="auto"/>
                <w:left w:val="none" w:sz="0" w:space="0" w:color="auto"/>
                <w:bottom w:val="none" w:sz="0" w:space="0" w:color="auto"/>
                <w:right w:val="none" w:sz="0" w:space="0" w:color="auto"/>
              </w:divBdr>
            </w:div>
            <w:div w:id="1231231747">
              <w:marLeft w:val="0"/>
              <w:marRight w:val="0"/>
              <w:marTop w:val="0"/>
              <w:marBottom w:val="0"/>
              <w:divBdr>
                <w:top w:val="none" w:sz="0" w:space="0" w:color="auto"/>
                <w:left w:val="none" w:sz="0" w:space="0" w:color="auto"/>
                <w:bottom w:val="none" w:sz="0" w:space="0" w:color="auto"/>
                <w:right w:val="none" w:sz="0" w:space="0" w:color="auto"/>
              </w:divBdr>
            </w:div>
            <w:div w:id="1505438292">
              <w:marLeft w:val="0"/>
              <w:marRight w:val="0"/>
              <w:marTop w:val="0"/>
              <w:marBottom w:val="0"/>
              <w:divBdr>
                <w:top w:val="none" w:sz="0" w:space="0" w:color="auto"/>
                <w:left w:val="none" w:sz="0" w:space="0" w:color="auto"/>
                <w:bottom w:val="none" w:sz="0" w:space="0" w:color="auto"/>
                <w:right w:val="none" w:sz="0" w:space="0" w:color="auto"/>
              </w:divBdr>
            </w:div>
            <w:div w:id="205260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183227">
      <w:bodyDiv w:val="1"/>
      <w:marLeft w:val="0"/>
      <w:marRight w:val="0"/>
      <w:marTop w:val="0"/>
      <w:marBottom w:val="0"/>
      <w:divBdr>
        <w:top w:val="none" w:sz="0" w:space="0" w:color="auto"/>
        <w:left w:val="none" w:sz="0" w:space="0" w:color="auto"/>
        <w:bottom w:val="none" w:sz="0" w:space="0" w:color="auto"/>
        <w:right w:val="none" w:sz="0" w:space="0" w:color="auto"/>
      </w:divBdr>
    </w:div>
    <w:div w:id="1348868412">
      <w:bodyDiv w:val="1"/>
      <w:marLeft w:val="0"/>
      <w:marRight w:val="0"/>
      <w:marTop w:val="0"/>
      <w:marBottom w:val="0"/>
      <w:divBdr>
        <w:top w:val="none" w:sz="0" w:space="0" w:color="auto"/>
        <w:left w:val="none" w:sz="0" w:space="0" w:color="auto"/>
        <w:bottom w:val="none" w:sz="0" w:space="0" w:color="auto"/>
        <w:right w:val="none" w:sz="0" w:space="0" w:color="auto"/>
      </w:divBdr>
    </w:div>
    <w:div w:id="1357343217">
      <w:bodyDiv w:val="1"/>
      <w:marLeft w:val="0"/>
      <w:marRight w:val="0"/>
      <w:marTop w:val="0"/>
      <w:marBottom w:val="0"/>
      <w:divBdr>
        <w:top w:val="none" w:sz="0" w:space="0" w:color="auto"/>
        <w:left w:val="none" w:sz="0" w:space="0" w:color="auto"/>
        <w:bottom w:val="none" w:sz="0" w:space="0" w:color="auto"/>
        <w:right w:val="none" w:sz="0" w:space="0" w:color="auto"/>
      </w:divBdr>
    </w:div>
    <w:div w:id="1379282061">
      <w:bodyDiv w:val="1"/>
      <w:marLeft w:val="0"/>
      <w:marRight w:val="0"/>
      <w:marTop w:val="0"/>
      <w:marBottom w:val="0"/>
      <w:divBdr>
        <w:top w:val="none" w:sz="0" w:space="0" w:color="auto"/>
        <w:left w:val="none" w:sz="0" w:space="0" w:color="auto"/>
        <w:bottom w:val="none" w:sz="0" w:space="0" w:color="auto"/>
        <w:right w:val="none" w:sz="0" w:space="0" w:color="auto"/>
      </w:divBdr>
    </w:div>
    <w:div w:id="1439325310">
      <w:bodyDiv w:val="1"/>
      <w:marLeft w:val="0"/>
      <w:marRight w:val="0"/>
      <w:marTop w:val="0"/>
      <w:marBottom w:val="0"/>
      <w:divBdr>
        <w:top w:val="none" w:sz="0" w:space="0" w:color="auto"/>
        <w:left w:val="none" w:sz="0" w:space="0" w:color="auto"/>
        <w:bottom w:val="none" w:sz="0" w:space="0" w:color="auto"/>
        <w:right w:val="none" w:sz="0" w:space="0" w:color="auto"/>
      </w:divBdr>
    </w:div>
    <w:div w:id="1656299195">
      <w:bodyDiv w:val="1"/>
      <w:marLeft w:val="0"/>
      <w:marRight w:val="0"/>
      <w:marTop w:val="0"/>
      <w:marBottom w:val="0"/>
      <w:divBdr>
        <w:top w:val="none" w:sz="0" w:space="0" w:color="auto"/>
        <w:left w:val="none" w:sz="0" w:space="0" w:color="auto"/>
        <w:bottom w:val="none" w:sz="0" w:space="0" w:color="auto"/>
        <w:right w:val="none" w:sz="0" w:space="0" w:color="auto"/>
      </w:divBdr>
    </w:div>
    <w:div w:id="1663969796">
      <w:bodyDiv w:val="1"/>
      <w:marLeft w:val="0"/>
      <w:marRight w:val="0"/>
      <w:marTop w:val="0"/>
      <w:marBottom w:val="0"/>
      <w:divBdr>
        <w:top w:val="none" w:sz="0" w:space="0" w:color="auto"/>
        <w:left w:val="none" w:sz="0" w:space="0" w:color="auto"/>
        <w:bottom w:val="none" w:sz="0" w:space="0" w:color="auto"/>
        <w:right w:val="none" w:sz="0" w:space="0" w:color="auto"/>
      </w:divBdr>
    </w:div>
    <w:div w:id="192167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Mihayluk@ukrstat.gov.ua" TargetMode="External"/><Relationship Id="rId18" Type="http://schemas.openxmlformats.org/officeDocument/2006/relationships/hyperlink" Target="https://www.ukrstat.gov.ua/operativ/operativ2020/m_w/doshk_osvita.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bour@ukrstat.gov.ua" TargetMode="External"/><Relationship Id="rId17" Type="http://schemas.openxmlformats.org/officeDocument/2006/relationships/hyperlink" Target="https://www.ukrstat.gov.ua/operativ/operativ2022/osv/aspirantura/arch_aspirantura.htm" TargetMode="External"/><Relationship Id="rId2" Type="http://schemas.openxmlformats.org/officeDocument/2006/relationships/customXml" Target="../customXml/item2.xml"/><Relationship Id="rId16" Type="http://schemas.openxmlformats.org/officeDocument/2006/relationships/hyperlink" Target="https://www.ukrstat.gov.ua/operativ/operativ2021/osv/vush_osv/arh_vuz_20_u.html" TargetMode="External"/><Relationship Id="rId20" Type="http://schemas.openxmlformats.org/officeDocument/2006/relationships/hyperlink" Target="https://www.ukrstat.gov.ua/operativ/operativ2020/m_w/igp_18.x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ukrstat.gov.ua/operativ/operativ2022/osv/osv_rik/arch_pto_u.htm" TargetMode="External"/><Relationship Id="rId10" Type="http://schemas.openxmlformats.org/officeDocument/2006/relationships/endnotes" Target="endnotes.xml"/><Relationship Id="rId19" Type="http://schemas.openxmlformats.org/officeDocument/2006/relationships/hyperlink" Target="https://www.ukrstat.gov.ua/operativ/operativ2020/m_w/zspto.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krstat.gov.ua/operativ/operativ2005/osv_rik/osv_u/dosh_osvit/arch_dosh_osv.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cacc9b-ee5e-4b42-a311-186ad90dfd3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D18565953F726478232097564982B13" ma:contentTypeVersion="8" ma:contentTypeDescription="Создание документа." ma:contentTypeScope="" ma:versionID="a3377a2044b59c7152727f22c63f23a9">
  <xsd:schema xmlns:xsd="http://www.w3.org/2001/XMLSchema" xmlns:xs="http://www.w3.org/2001/XMLSchema" xmlns:p="http://schemas.microsoft.com/office/2006/metadata/properties" xmlns:ns2="7acacc9b-ee5e-4b42-a311-186ad90dfd35" targetNamespace="http://schemas.microsoft.com/office/2006/metadata/properties" ma:root="true" ma:fieldsID="1efd1a3c4d2115c9161571a6b13dcaa7" ns2:_="">
    <xsd:import namespace="7acacc9b-ee5e-4b42-a311-186ad90dfd3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cacc9b-ee5e-4b42-a311-186ad90dfd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Теги изображений" ma:readOnly="false" ma:fieldId="{5cf76f15-5ced-4ddc-b409-7134ff3c332f}" ma:taxonomyMulti="true" ma:sspId="318c7ea0-e70b-452f-ad6f-bc025f47680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E06FE-C7EA-454F-B77C-FBDE435A8792}">
  <ds:schemaRefs>
    <ds:schemaRef ds:uri="http://schemas.microsoft.com/office/2006/metadata/properties"/>
    <ds:schemaRef ds:uri="http://schemas.microsoft.com/office/infopath/2007/PartnerControls"/>
    <ds:schemaRef ds:uri="7acacc9b-ee5e-4b42-a311-186ad90dfd35"/>
  </ds:schemaRefs>
</ds:datastoreItem>
</file>

<file path=customXml/itemProps2.xml><?xml version="1.0" encoding="utf-8"?>
<ds:datastoreItem xmlns:ds="http://schemas.openxmlformats.org/officeDocument/2006/customXml" ds:itemID="{8BA8E7F6-3110-4597-BEF5-B118682200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cacc9b-ee5e-4b42-a311-186ad90dfd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8FA171-EB87-4507-ADDA-4D2F8EC726EE}">
  <ds:schemaRefs>
    <ds:schemaRef ds:uri="http://schemas.microsoft.com/sharepoint/v3/contenttype/forms"/>
  </ds:schemaRefs>
</ds:datastoreItem>
</file>

<file path=customXml/itemProps4.xml><?xml version="1.0" encoding="utf-8"?>
<ds:datastoreItem xmlns:ds="http://schemas.openxmlformats.org/officeDocument/2006/customXml" ds:itemID="{01B883EB-1AEF-490C-9513-ED92AB87D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5758</TotalTime>
  <Pages>28</Pages>
  <Words>29791</Words>
  <Characters>16981</Characters>
  <Application>Microsoft Office Word</Application>
  <DocSecurity>0</DocSecurity>
  <Lines>141</Lines>
  <Paragraphs>93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Відповідність/Релевантність показує ступінь задоволення поточних та потенційних</vt:lpstr>
      <vt:lpstr>Відповідність/Релевантність показує ступінь задоволення поточних та потенційних</vt:lpstr>
      <vt:lpstr>Відповідність/Релевантність показує ступінь задоволення поточних та потенційних</vt:lpstr>
    </vt:vector>
  </TitlesOfParts>
  <Company>dcs</Company>
  <LinksUpToDate>false</LinksUpToDate>
  <CharactersWithSpaces>46679</CharactersWithSpaces>
  <SharedDoc>false</SharedDoc>
  <HLinks>
    <vt:vector size="72" baseType="variant">
      <vt:variant>
        <vt:i4>6750247</vt:i4>
      </vt:variant>
      <vt:variant>
        <vt:i4>33</vt:i4>
      </vt:variant>
      <vt:variant>
        <vt:i4>0</vt:i4>
      </vt:variant>
      <vt:variant>
        <vt:i4>5</vt:i4>
      </vt:variant>
      <vt:variant>
        <vt:lpwstr>http://www.ukrstat.gov.ua/</vt:lpwstr>
      </vt:variant>
      <vt:variant>
        <vt:lpwstr/>
      </vt:variant>
      <vt:variant>
        <vt:i4>5570571</vt:i4>
      </vt:variant>
      <vt:variant>
        <vt:i4>30</vt:i4>
      </vt:variant>
      <vt:variant>
        <vt:i4>0</vt:i4>
      </vt:variant>
      <vt:variant>
        <vt:i4>5</vt:i4>
      </vt:variant>
      <vt:variant>
        <vt:lpwstr>https://eur-lex.europa.eu/legal-content/EN/TXT/?uri=CELEX%3A32009H0498&amp;qid=1618824364204</vt:lpwstr>
      </vt:variant>
      <vt:variant>
        <vt:lpwstr/>
      </vt:variant>
      <vt:variant>
        <vt:i4>3407974</vt:i4>
      </vt:variant>
      <vt:variant>
        <vt:i4>27</vt:i4>
      </vt:variant>
      <vt:variant>
        <vt:i4>0</vt:i4>
      </vt:variant>
      <vt:variant>
        <vt:i4>5</vt:i4>
      </vt:variant>
      <vt:variant>
        <vt:lpwstr>http://www.ukrstat.gov.ua/norm_doc/2020/367/367_glos.pdf</vt:lpwstr>
      </vt:variant>
      <vt:variant>
        <vt:lpwstr/>
      </vt:variant>
      <vt:variant>
        <vt:i4>6094869</vt:i4>
      </vt:variant>
      <vt:variant>
        <vt:i4>24</vt:i4>
      </vt:variant>
      <vt:variant>
        <vt:i4>0</vt:i4>
      </vt:variant>
      <vt:variant>
        <vt:i4>5</vt:i4>
      </vt:variant>
      <vt:variant>
        <vt:lpwstr>http://www.ukrstat.gov.ua/metod_polog/metod_doc/2011/356/metodika.zip</vt:lpwstr>
      </vt:variant>
      <vt:variant>
        <vt:lpwstr/>
      </vt:variant>
      <vt:variant>
        <vt:i4>6553620</vt:i4>
      </vt:variant>
      <vt:variant>
        <vt:i4>21</vt:i4>
      </vt:variant>
      <vt:variant>
        <vt:i4>0</vt:i4>
      </vt:variant>
      <vt:variant>
        <vt:i4>5</vt:i4>
      </vt:variant>
      <vt:variant>
        <vt:lpwstr>http://www.ukrstat.gov.ua/metod_polog/metod_doc/2013/413/met_polog.zip</vt:lpwstr>
      </vt:variant>
      <vt:variant>
        <vt:lpwstr/>
      </vt:variant>
      <vt:variant>
        <vt:i4>8126491</vt:i4>
      </vt:variant>
      <vt:variant>
        <vt:i4>18</vt:i4>
      </vt:variant>
      <vt:variant>
        <vt:i4>0</vt:i4>
      </vt:variant>
      <vt:variant>
        <vt:i4>5</vt:i4>
      </vt:variant>
      <vt:variant>
        <vt:lpwstr>http://ukrstat.gov.ua/metod_polog/metod_doc/2017/41/41_2017.htm</vt:lpwstr>
      </vt:variant>
      <vt:variant>
        <vt:lpwstr/>
      </vt:variant>
      <vt:variant>
        <vt:i4>3211355</vt:i4>
      </vt:variant>
      <vt:variant>
        <vt:i4>15</vt:i4>
      </vt:variant>
      <vt:variant>
        <vt:i4>0</vt:i4>
      </vt:variant>
      <vt:variant>
        <vt:i4>5</vt:i4>
      </vt:variant>
      <vt:variant>
        <vt:lpwstr>http://www.ukrstat.gov.ua/metod_polog/metod_doc/2012/504/polit_zbor.zip</vt:lpwstr>
      </vt:variant>
      <vt:variant>
        <vt:lpwstr/>
      </vt:variant>
      <vt:variant>
        <vt:i4>2752625</vt:i4>
      </vt:variant>
      <vt:variant>
        <vt:i4>12</vt:i4>
      </vt:variant>
      <vt:variant>
        <vt:i4>0</vt:i4>
      </vt:variant>
      <vt:variant>
        <vt:i4>5</vt:i4>
      </vt:variant>
      <vt:variant>
        <vt:lpwstr>http://www.ukrstat.gov.ua/metod_polog/metod_doc/2016/228/polit_iak_2016.zip</vt:lpwstr>
      </vt:variant>
      <vt:variant>
        <vt:lpwstr/>
      </vt:variant>
      <vt:variant>
        <vt:i4>2555923</vt:i4>
      </vt:variant>
      <vt:variant>
        <vt:i4>9</vt:i4>
      </vt:variant>
      <vt:variant>
        <vt:i4>0</vt:i4>
      </vt:variant>
      <vt:variant>
        <vt:i4>5</vt:i4>
      </vt:variant>
      <vt:variant>
        <vt:lpwstr>http://www.ukrstat.gov.ua/norm_doc/2015/339/policy.zip</vt:lpwstr>
      </vt:variant>
      <vt:variant>
        <vt:lpwstr/>
      </vt:variant>
      <vt:variant>
        <vt:i4>3276916</vt:i4>
      </vt:variant>
      <vt:variant>
        <vt:i4>6</vt:i4>
      </vt:variant>
      <vt:variant>
        <vt:i4>0</vt:i4>
      </vt:variant>
      <vt:variant>
        <vt:i4>5</vt:i4>
      </vt:variant>
      <vt:variant>
        <vt:lpwstr>http://www.ukrstat.gov.ua/norm_doc/2019/283/283_2019.htm</vt:lpwstr>
      </vt:variant>
      <vt:variant>
        <vt:lpwstr/>
      </vt:variant>
      <vt:variant>
        <vt:i4>2490451</vt:i4>
      </vt:variant>
      <vt:variant>
        <vt:i4>3</vt:i4>
      </vt:variant>
      <vt:variant>
        <vt:i4>0</vt:i4>
      </vt:variant>
      <vt:variant>
        <vt:i4>5</vt:i4>
      </vt:variant>
      <vt:variant>
        <vt:lpwstr>http://www.ukrstat.gov.ua/document/programa_2023.pdf</vt:lpwstr>
      </vt:variant>
      <vt:variant>
        <vt:lpwstr/>
      </vt:variant>
      <vt:variant>
        <vt:i4>7733337</vt:i4>
      </vt:variant>
      <vt:variant>
        <vt:i4>0</vt:i4>
      </vt:variant>
      <vt:variant>
        <vt:i4>0</vt:i4>
      </vt:variant>
      <vt:variant>
        <vt:i4>5</vt:i4>
      </vt:variant>
      <vt:variant>
        <vt:lpwstr>http://ukrstat.gov.ua/Zakon/ukr /stat_u.html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Відповідність/Релевантність показує ступінь задоволення поточних та потенційних</dc:title>
  <dc:subject/>
  <dc:creator>user</dc:creator>
  <cp:keywords/>
  <dc:description/>
  <cp:lastModifiedBy>МИХАЙЛЮК Надія Олександрівна</cp:lastModifiedBy>
  <cp:revision>223</cp:revision>
  <cp:lastPrinted>2015-11-09T06:14:00Z</cp:lastPrinted>
  <dcterms:created xsi:type="dcterms:W3CDTF">2023-04-12T06:54:00Z</dcterms:created>
  <dcterms:modified xsi:type="dcterms:W3CDTF">2023-09-21T13:27:00Z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0x010100AD18565953F726478232097564982B13</vt:lpwstr>
  </property>
</Properties>
</file>