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r w:rsidRPr="00844F19">
        <w:rPr>
          <w:rFonts w:ascii="Times New Roman" w:eastAsia="Times New Roman" w:hAnsi="Times New Roman" w:cs="Times New Roman"/>
          <w:b/>
          <w:bCs/>
          <w:sz w:val="28"/>
          <w:szCs w:val="28"/>
          <w:lang w:val="uk-UA" w:eastAsia="ru-RU"/>
        </w:rPr>
        <w:t>Державна служба статистики України</w:t>
      </w:r>
    </w:p>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p>
    <w:tbl>
      <w:tblPr>
        <w:tblpPr w:leftFromText="180" w:rightFromText="180" w:vertAnchor="page" w:horzAnchor="margin" w:tblpXSpec="right" w:tblpY="2286"/>
        <w:tblW w:w="4111" w:type="dxa"/>
        <w:tblLayout w:type="fixed"/>
        <w:tblLook w:val="01E0" w:firstRow="1" w:lastRow="1" w:firstColumn="1" w:lastColumn="1" w:noHBand="0" w:noVBand="0"/>
      </w:tblPr>
      <w:tblGrid>
        <w:gridCol w:w="4111"/>
      </w:tblGrid>
      <w:tr w:rsidR="00844F19" w:rsidRPr="00844F19" w:rsidTr="00F60CC4">
        <w:tc>
          <w:tcPr>
            <w:tcW w:w="4111" w:type="dxa"/>
            <w:shd w:val="clear" w:color="auto" w:fill="auto"/>
          </w:tcPr>
          <w:p w:rsidR="00FA06F4" w:rsidRPr="00844F19" w:rsidRDefault="00FA06F4" w:rsidP="00343EB3">
            <w:pPr>
              <w:autoSpaceDE w:val="0"/>
              <w:autoSpaceDN w:val="0"/>
              <w:adjustRightInd w:val="0"/>
              <w:spacing w:after="0" w:line="360" w:lineRule="auto"/>
              <w:rPr>
                <w:rFonts w:ascii="Times New Roman" w:eastAsia="Times New Roman" w:hAnsi="Times New Roman" w:cs="Times New Roman"/>
                <w:sz w:val="28"/>
                <w:szCs w:val="28"/>
                <w:lang w:val="uk-UA" w:eastAsia="ru-RU"/>
              </w:rPr>
            </w:pPr>
          </w:p>
          <w:p w:rsidR="00FA06F4" w:rsidRPr="00844F19" w:rsidRDefault="00FA06F4" w:rsidP="00343EB3">
            <w:pPr>
              <w:autoSpaceDE w:val="0"/>
              <w:autoSpaceDN w:val="0"/>
              <w:adjustRightInd w:val="0"/>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СХВАЛЕНО</w:t>
            </w:r>
          </w:p>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Рішення Комісії з питань</w:t>
            </w:r>
          </w:p>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удосконалення методології</w:t>
            </w:r>
          </w:p>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та звітної документації</w:t>
            </w:r>
          </w:p>
          <w:p w:rsidR="00FA06F4" w:rsidRPr="00844F19" w:rsidRDefault="00EC33C4" w:rsidP="007D353B">
            <w:pPr>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 xml:space="preserve">(протокол від </w:t>
            </w:r>
            <w:r w:rsidR="00110727">
              <w:rPr>
                <w:rFonts w:ascii="Times New Roman" w:eastAsia="Times New Roman" w:hAnsi="Times New Roman" w:cs="Times New Roman"/>
                <w:sz w:val="28"/>
                <w:szCs w:val="28"/>
                <w:lang w:val="uk-UA" w:eastAsia="ru-RU"/>
              </w:rPr>
              <w:t xml:space="preserve">02.10.2017 </w:t>
            </w:r>
            <w:r w:rsidR="00FA06F4" w:rsidRPr="00844F19">
              <w:rPr>
                <w:rFonts w:ascii="Times New Roman" w:eastAsia="Times New Roman" w:hAnsi="Times New Roman" w:cs="Times New Roman"/>
                <w:sz w:val="28"/>
                <w:szCs w:val="28"/>
                <w:lang w:val="uk-UA" w:eastAsia="ru-RU"/>
              </w:rPr>
              <w:t xml:space="preserve">№ </w:t>
            </w:r>
            <w:r w:rsidR="00110727" w:rsidRPr="007D353B">
              <w:rPr>
                <w:rFonts w:ascii="Times New Roman" w:eastAsia="Times New Roman" w:hAnsi="Times New Roman" w:cs="Times New Roman"/>
                <w:sz w:val="28"/>
                <w:szCs w:val="28"/>
                <w:lang w:val="uk-UA" w:eastAsia="ru-RU"/>
              </w:rPr>
              <w:t>1</w:t>
            </w:r>
            <w:r w:rsidR="007D353B" w:rsidRPr="007D353B">
              <w:rPr>
                <w:rFonts w:ascii="Times New Roman" w:eastAsia="Times New Roman" w:hAnsi="Times New Roman" w:cs="Times New Roman"/>
                <w:sz w:val="28"/>
                <w:szCs w:val="28"/>
                <w:lang w:eastAsia="ru-RU"/>
              </w:rPr>
              <w:t>7</w:t>
            </w:r>
            <w:bookmarkStart w:id="0" w:name="_GoBack"/>
            <w:bookmarkEnd w:id="0"/>
            <w:r w:rsidR="00FA06F4" w:rsidRPr="00844F19">
              <w:rPr>
                <w:rFonts w:ascii="Times New Roman" w:eastAsia="Times New Roman" w:hAnsi="Times New Roman" w:cs="Times New Roman"/>
                <w:sz w:val="28"/>
                <w:szCs w:val="28"/>
                <w:lang w:val="uk-UA" w:eastAsia="ru-RU"/>
              </w:rPr>
              <w:t>)</w:t>
            </w:r>
          </w:p>
        </w:tc>
      </w:tr>
    </w:tbl>
    <w:p w:rsidR="00FA06F4" w:rsidRPr="00844F19" w:rsidRDefault="00FA06F4" w:rsidP="00343EB3">
      <w:pPr>
        <w:spacing w:after="0" w:line="240" w:lineRule="exact"/>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240" w:lineRule="exact"/>
        <w:ind w:left="5812"/>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240" w:lineRule="exact"/>
        <w:ind w:left="5812"/>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240" w:lineRule="exact"/>
        <w:ind w:left="5812"/>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240" w:lineRule="exact"/>
        <w:ind w:left="5812"/>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240" w:lineRule="exact"/>
        <w:ind w:left="5812"/>
        <w:jc w:val="both"/>
        <w:rPr>
          <w:rFonts w:ascii="Times New Roman" w:eastAsia="Times New Roman" w:hAnsi="Times New Roman" w:cs="Times New Roman"/>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r w:rsidRPr="00844F19">
        <w:rPr>
          <w:rFonts w:ascii="Times New Roman" w:eastAsia="Times New Roman" w:hAnsi="Times New Roman" w:cs="Times New Roman"/>
          <w:b/>
          <w:sz w:val="28"/>
          <w:szCs w:val="28"/>
          <w:lang w:val="uk-UA" w:eastAsia="ru-RU"/>
        </w:rPr>
        <w:t xml:space="preserve"> </w:t>
      </w: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EC33C4" w:rsidP="00343EB3">
      <w:pPr>
        <w:spacing w:after="0" w:line="360" w:lineRule="auto"/>
        <w:jc w:val="center"/>
        <w:rPr>
          <w:rFonts w:ascii="Times New Roman" w:eastAsia="Times New Roman" w:hAnsi="Times New Roman" w:cs="Times New Roman"/>
          <w:b/>
          <w:sz w:val="28"/>
          <w:szCs w:val="28"/>
          <w:lang w:val="uk-UA" w:eastAsia="ru-RU"/>
        </w:rPr>
      </w:pPr>
      <w:r w:rsidRPr="00844F19">
        <w:rPr>
          <w:rFonts w:ascii="Times New Roman" w:eastAsia="Times New Roman" w:hAnsi="Times New Roman" w:cs="Times New Roman"/>
          <w:b/>
          <w:sz w:val="28"/>
          <w:szCs w:val="28"/>
          <w:lang w:val="uk-UA" w:eastAsia="ru-RU"/>
        </w:rPr>
        <w:t xml:space="preserve">СТАНДАРТНИЙ </w:t>
      </w:r>
      <w:r w:rsidR="00FA06F4" w:rsidRPr="00844F19">
        <w:rPr>
          <w:rFonts w:ascii="Times New Roman" w:eastAsia="Times New Roman" w:hAnsi="Times New Roman" w:cs="Times New Roman"/>
          <w:b/>
          <w:sz w:val="28"/>
          <w:szCs w:val="28"/>
          <w:lang w:val="uk-UA" w:eastAsia="ru-RU"/>
        </w:rPr>
        <w:t>ЗВІТ З ЯКОСТІ</w:t>
      </w: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r w:rsidRPr="00844F19">
        <w:rPr>
          <w:rFonts w:ascii="Times New Roman" w:eastAsia="Times New Roman" w:hAnsi="Times New Roman" w:cs="Times New Roman"/>
          <w:b/>
          <w:sz w:val="28"/>
          <w:szCs w:val="28"/>
          <w:lang w:val="uk-UA" w:eastAsia="ru-RU"/>
        </w:rPr>
        <w:t>ДЕРЖАВНОГО СТАТИСТИЧНОГО СПОСТЕРЕЖЕННЯ</w:t>
      </w:r>
    </w:p>
    <w:p w:rsidR="000A42E9" w:rsidRPr="00035CF2" w:rsidRDefault="00035CF2" w:rsidP="00343EB3">
      <w:pPr>
        <w:spacing w:after="0" w:line="360" w:lineRule="auto"/>
        <w:jc w:val="center"/>
        <w:rPr>
          <w:rFonts w:ascii="Times New Roman" w:eastAsia="Times New Roman" w:hAnsi="Times New Roman" w:cs="Times New Roman"/>
          <w:b/>
          <w:sz w:val="28"/>
          <w:szCs w:val="28"/>
          <w:lang w:val="uk-UA" w:eastAsia="ru-RU"/>
        </w:rPr>
      </w:pPr>
      <w:r w:rsidRPr="00035CF2">
        <w:rPr>
          <w:rFonts w:ascii="Times New Roman" w:eastAsia="Times New Roman" w:hAnsi="Times New Roman" w:cs="Times New Roman"/>
          <w:b/>
          <w:sz w:val="28"/>
          <w:szCs w:val="28"/>
          <w:lang w:val="uk-UA" w:eastAsia="ru-RU"/>
        </w:rPr>
        <w:t>"</w:t>
      </w:r>
      <w:r w:rsidR="00FA06F4" w:rsidRPr="00035CF2">
        <w:rPr>
          <w:rFonts w:ascii="Times New Roman" w:eastAsia="Times New Roman" w:hAnsi="Times New Roman" w:cs="Times New Roman"/>
          <w:b/>
          <w:sz w:val="28"/>
          <w:szCs w:val="28"/>
          <w:lang w:val="uk-UA" w:eastAsia="ru-RU"/>
        </w:rPr>
        <w:t xml:space="preserve">ЗМІНИ </w:t>
      </w:r>
      <w:r w:rsidR="000A42E9" w:rsidRPr="00035CF2">
        <w:rPr>
          <w:rFonts w:ascii="Times New Roman" w:eastAsia="Times New Roman" w:hAnsi="Times New Roman" w:cs="Times New Roman"/>
          <w:b/>
          <w:sz w:val="28"/>
          <w:szCs w:val="28"/>
          <w:lang w:val="uk-UA" w:eastAsia="ru-RU"/>
        </w:rPr>
        <w:t xml:space="preserve">ЦІН </w:t>
      </w:r>
      <w:r w:rsidR="002A186C" w:rsidRPr="00035CF2">
        <w:rPr>
          <w:rFonts w:ascii="Times New Roman" w:eastAsia="Times New Roman" w:hAnsi="Times New Roman" w:cs="Times New Roman"/>
          <w:b/>
          <w:sz w:val="28"/>
          <w:szCs w:val="28"/>
          <w:lang w:val="uk-UA" w:eastAsia="ru-RU"/>
        </w:rPr>
        <w:t>(ТАРИФІВ) НА СПОЖИВЧІ ТОВАРИ (ПОСЛУГИ)</w:t>
      </w:r>
      <w:r w:rsidRPr="00035CF2">
        <w:rPr>
          <w:rFonts w:ascii="Times New Roman" w:eastAsia="Times New Roman" w:hAnsi="Times New Roman" w:cs="Times New Roman"/>
          <w:b/>
          <w:sz w:val="28"/>
          <w:szCs w:val="28"/>
          <w:lang w:val="uk-UA" w:eastAsia="ru-RU"/>
        </w:rPr>
        <w:t>"</w:t>
      </w:r>
    </w:p>
    <w:p w:rsidR="00FA06F4" w:rsidRPr="00035CF2" w:rsidRDefault="00FA06F4" w:rsidP="00343EB3">
      <w:pPr>
        <w:spacing w:after="0" w:line="360" w:lineRule="auto"/>
        <w:jc w:val="center"/>
        <w:rPr>
          <w:rFonts w:ascii="Times New Roman" w:eastAsia="Times New Roman" w:hAnsi="Times New Roman" w:cs="Times New Roman"/>
          <w:bCs/>
          <w:sz w:val="28"/>
          <w:szCs w:val="28"/>
          <w:lang w:val="uk-UA" w:eastAsia="ru-RU"/>
        </w:rPr>
      </w:pPr>
      <w:r w:rsidRPr="00035CF2">
        <w:rPr>
          <w:rFonts w:ascii="Times New Roman" w:eastAsia="Times New Roman" w:hAnsi="Times New Roman" w:cs="Times New Roman"/>
          <w:bCs/>
          <w:sz w:val="28"/>
          <w:szCs w:val="28"/>
          <w:lang w:val="uk-UA" w:eastAsia="ru-RU"/>
        </w:rPr>
        <w:t>2.06.0</w:t>
      </w:r>
      <w:r w:rsidR="005064D1" w:rsidRPr="00035CF2">
        <w:rPr>
          <w:rFonts w:ascii="Times New Roman" w:eastAsia="Times New Roman" w:hAnsi="Times New Roman" w:cs="Times New Roman"/>
          <w:bCs/>
          <w:sz w:val="28"/>
          <w:szCs w:val="28"/>
          <w:lang w:val="en-US" w:eastAsia="ru-RU"/>
        </w:rPr>
        <w:t>1</w:t>
      </w:r>
      <w:r w:rsidRPr="00035CF2">
        <w:rPr>
          <w:rFonts w:ascii="Times New Roman" w:eastAsia="Times New Roman" w:hAnsi="Times New Roman" w:cs="Times New Roman"/>
          <w:bCs/>
          <w:sz w:val="28"/>
          <w:szCs w:val="28"/>
          <w:lang w:val="uk-UA" w:eastAsia="ru-RU"/>
        </w:rPr>
        <w:t>.0</w:t>
      </w:r>
      <w:r w:rsidR="000A42E9" w:rsidRPr="00035CF2">
        <w:rPr>
          <w:rFonts w:ascii="Times New Roman" w:eastAsia="Times New Roman" w:hAnsi="Times New Roman" w:cs="Times New Roman"/>
          <w:bCs/>
          <w:sz w:val="28"/>
          <w:szCs w:val="28"/>
          <w:lang w:val="uk-UA" w:eastAsia="ru-RU"/>
        </w:rPr>
        <w:t>1</w:t>
      </w:r>
    </w:p>
    <w:p w:rsidR="0006018F" w:rsidRPr="00844F19" w:rsidRDefault="0006018F" w:rsidP="00343EB3">
      <w:pPr>
        <w:spacing w:after="0" w:line="360" w:lineRule="auto"/>
        <w:jc w:val="center"/>
        <w:rPr>
          <w:rFonts w:ascii="Times New Roman" w:eastAsia="Times New Roman" w:hAnsi="Times New Roman" w:cs="Times New Roman"/>
          <w:bCs/>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p w:rsidR="00FA06F4" w:rsidRPr="00844F19" w:rsidRDefault="00FA06F4" w:rsidP="00343EB3">
      <w:pPr>
        <w:spacing w:after="0" w:line="360" w:lineRule="auto"/>
        <w:jc w:val="center"/>
        <w:rPr>
          <w:rFonts w:ascii="Times New Roman" w:eastAsia="Times New Roman" w:hAnsi="Times New Roman" w:cs="Times New Roman"/>
          <w:b/>
          <w:sz w:val="28"/>
          <w:szCs w:val="28"/>
          <w:lang w:val="uk-UA" w:eastAsia="ru-RU"/>
        </w:rPr>
      </w:pPr>
    </w:p>
    <w:tbl>
      <w:tblPr>
        <w:tblW w:w="0" w:type="auto"/>
        <w:jc w:val="right"/>
        <w:tblLook w:val="0000" w:firstRow="0" w:lastRow="0" w:firstColumn="0" w:lastColumn="0" w:noHBand="0" w:noVBand="0"/>
      </w:tblPr>
      <w:tblGrid>
        <w:gridCol w:w="2609"/>
        <w:gridCol w:w="3390"/>
      </w:tblGrid>
      <w:tr w:rsidR="00844F19" w:rsidRPr="007D353B" w:rsidTr="000A42E9">
        <w:trPr>
          <w:trHeight w:hRule="exact" w:val="397"/>
          <w:jc w:val="right"/>
        </w:trPr>
        <w:tc>
          <w:tcPr>
            <w:tcW w:w="2609" w:type="dxa"/>
            <w:vAlign w:val="bottom"/>
          </w:tcPr>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електронна пошта:</w:t>
            </w:r>
          </w:p>
        </w:tc>
        <w:tc>
          <w:tcPr>
            <w:tcW w:w="3375" w:type="dxa"/>
            <w:shd w:val="clear" w:color="auto" w:fill="auto"/>
            <w:vAlign w:val="bottom"/>
          </w:tcPr>
          <w:p w:rsidR="00FA06F4" w:rsidRPr="00844F19" w:rsidRDefault="005064D1"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N.Profatska@ukrstat.gov.ua</w:t>
            </w:r>
          </w:p>
        </w:tc>
      </w:tr>
      <w:tr w:rsidR="00844F19" w:rsidRPr="00844F19" w:rsidTr="000A42E9">
        <w:trPr>
          <w:trHeight w:val="295"/>
          <w:jc w:val="right"/>
        </w:trPr>
        <w:tc>
          <w:tcPr>
            <w:tcW w:w="2609" w:type="dxa"/>
            <w:vAlign w:val="bottom"/>
          </w:tcPr>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телефон:</w:t>
            </w:r>
          </w:p>
        </w:tc>
        <w:tc>
          <w:tcPr>
            <w:tcW w:w="3375" w:type="dxa"/>
            <w:vAlign w:val="bottom"/>
          </w:tcPr>
          <w:p w:rsidR="00FA06F4" w:rsidRPr="00844F19" w:rsidRDefault="00FA06F4" w:rsidP="005064D1">
            <w:pPr>
              <w:autoSpaceDE w:val="0"/>
              <w:autoSpaceDN w:val="0"/>
              <w:adjustRightInd w:val="0"/>
              <w:spacing w:after="0" w:line="240" w:lineRule="auto"/>
              <w:rPr>
                <w:rFonts w:ascii="Times New Roman" w:eastAsia="Times New Roman" w:hAnsi="Times New Roman" w:cs="Times New Roman"/>
                <w:sz w:val="28"/>
                <w:szCs w:val="28"/>
                <w:lang w:val="en-US" w:eastAsia="ru-RU"/>
              </w:rPr>
            </w:pPr>
            <w:r w:rsidRPr="00844F19">
              <w:rPr>
                <w:rFonts w:ascii="Times New Roman" w:eastAsia="Times New Roman" w:hAnsi="Times New Roman" w:cs="Times New Roman"/>
                <w:sz w:val="28"/>
                <w:szCs w:val="28"/>
                <w:lang w:val="uk-UA" w:eastAsia="ru-RU"/>
              </w:rPr>
              <w:t>(044) 23</w:t>
            </w:r>
            <w:r w:rsidR="005064D1" w:rsidRPr="00844F19">
              <w:rPr>
                <w:rFonts w:ascii="Times New Roman" w:eastAsia="Times New Roman" w:hAnsi="Times New Roman" w:cs="Times New Roman"/>
                <w:sz w:val="28"/>
                <w:szCs w:val="28"/>
                <w:lang w:val="en-US" w:eastAsia="ru-RU"/>
              </w:rPr>
              <w:t>5</w:t>
            </w:r>
            <w:r w:rsidR="005064D1" w:rsidRPr="00844F19">
              <w:rPr>
                <w:rFonts w:ascii="Times New Roman" w:eastAsia="Times New Roman" w:hAnsi="Times New Roman" w:cs="Times New Roman"/>
                <w:sz w:val="28"/>
                <w:szCs w:val="28"/>
                <w:lang w:val="uk-UA" w:eastAsia="ru-RU"/>
              </w:rPr>
              <w:t>-30</w:t>
            </w:r>
            <w:r w:rsidR="000A42E9" w:rsidRPr="00844F19">
              <w:rPr>
                <w:rFonts w:ascii="Times New Roman" w:eastAsia="Times New Roman" w:hAnsi="Times New Roman" w:cs="Times New Roman"/>
                <w:sz w:val="28"/>
                <w:szCs w:val="28"/>
                <w:lang w:val="uk-UA" w:eastAsia="ru-RU"/>
              </w:rPr>
              <w:t>-</w:t>
            </w:r>
            <w:r w:rsidR="005064D1" w:rsidRPr="00844F19">
              <w:rPr>
                <w:rFonts w:ascii="Times New Roman" w:eastAsia="Times New Roman" w:hAnsi="Times New Roman" w:cs="Times New Roman"/>
                <w:sz w:val="28"/>
                <w:szCs w:val="28"/>
                <w:lang w:val="en-US" w:eastAsia="ru-RU"/>
              </w:rPr>
              <w:t>11</w:t>
            </w:r>
          </w:p>
        </w:tc>
      </w:tr>
      <w:tr w:rsidR="00844F19" w:rsidRPr="00844F19" w:rsidTr="000A42E9">
        <w:trPr>
          <w:trHeight w:val="295"/>
          <w:jc w:val="right"/>
        </w:trPr>
        <w:tc>
          <w:tcPr>
            <w:tcW w:w="2609" w:type="dxa"/>
            <w:vAlign w:val="bottom"/>
          </w:tcPr>
          <w:p w:rsidR="00FA06F4" w:rsidRPr="00844F19" w:rsidRDefault="00FA06F4" w:rsidP="00343EB3">
            <w:pPr>
              <w:autoSpaceDE w:val="0"/>
              <w:autoSpaceDN w:val="0"/>
              <w:adjustRightInd w:val="0"/>
              <w:spacing w:after="0" w:line="24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керівник ДСС:</w:t>
            </w:r>
          </w:p>
        </w:tc>
        <w:tc>
          <w:tcPr>
            <w:tcW w:w="3375" w:type="dxa"/>
            <w:vAlign w:val="bottom"/>
          </w:tcPr>
          <w:p w:rsidR="00FA06F4" w:rsidRPr="00844F19" w:rsidRDefault="005064D1" w:rsidP="00343EB3">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Профацька Н. В.</w:t>
            </w:r>
          </w:p>
        </w:tc>
      </w:tr>
    </w:tbl>
    <w:p w:rsidR="00FA06F4" w:rsidRPr="00844F19" w:rsidRDefault="00FA06F4" w:rsidP="00343EB3">
      <w:pPr>
        <w:tabs>
          <w:tab w:val="left" w:pos="1560"/>
          <w:tab w:val="left" w:pos="5245"/>
        </w:tabs>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p>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
          <w:bCs/>
          <w:i/>
          <w:caps/>
          <w:sz w:val="28"/>
          <w:szCs w:val="28"/>
          <w:lang w:val="uk-UA" w:eastAsia="ru-RU"/>
        </w:rPr>
      </w:pPr>
    </w:p>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
          <w:bCs/>
          <w:i/>
          <w:caps/>
          <w:sz w:val="28"/>
          <w:szCs w:val="28"/>
          <w:lang w:val="uk-UA" w:eastAsia="ru-RU"/>
        </w:rPr>
      </w:pPr>
    </w:p>
    <w:p w:rsidR="002A186C" w:rsidRPr="00844F19" w:rsidRDefault="002A186C" w:rsidP="00343EB3">
      <w:pPr>
        <w:autoSpaceDE w:val="0"/>
        <w:autoSpaceDN w:val="0"/>
        <w:adjustRightInd w:val="0"/>
        <w:spacing w:after="0" w:line="240" w:lineRule="auto"/>
        <w:jc w:val="center"/>
        <w:rPr>
          <w:rFonts w:ascii="Times New Roman" w:eastAsia="Times New Roman" w:hAnsi="Times New Roman" w:cs="Times New Roman"/>
          <w:b/>
          <w:bCs/>
          <w:i/>
          <w:caps/>
          <w:sz w:val="28"/>
          <w:szCs w:val="28"/>
          <w:lang w:val="uk-UA" w:eastAsia="ru-RU"/>
        </w:rPr>
      </w:pPr>
    </w:p>
    <w:p w:rsidR="002A186C" w:rsidRPr="00844F19" w:rsidRDefault="002A186C" w:rsidP="00343EB3">
      <w:pPr>
        <w:autoSpaceDE w:val="0"/>
        <w:autoSpaceDN w:val="0"/>
        <w:adjustRightInd w:val="0"/>
        <w:spacing w:after="0" w:line="240" w:lineRule="auto"/>
        <w:jc w:val="center"/>
        <w:rPr>
          <w:rFonts w:ascii="Times New Roman" w:eastAsia="Times New Roman" w:hAnsi="Times New Roman" w:cs="Times New Roman"/>
          <w:b/>
          <w:bCs/>
          <w:i/>
          <w:caps/>
          <w:sz w:val="28"/>
          <w:szCs w:val="28"/>
          <w:lang w:val="uk-UA" w:eastAsia="ru-RU"/>
        </w:rPr>
      </w:pPr>
    </w:p>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
          <w:bCs/>
          <w:i/>
          <w:caps/>
          <w:sz w:val="28"/>
          <w:szCs w:val="28"/>
          <w:lang w:val="uk-UA" w:eastAsia="ru-RU"/>
        </w:rPr>
      </w:pPr>
    </w:p>
    <w:p w:rsidR="00FA06F4" w:rsidRPr="00844F19" w:rsidRDefault="00FA06F4" w:rsidP="00343EB3">
      <w:pPr>
        <w:autoSpaceDE w:val="0"/>
        <w:autoSpaceDN w:val="0"/>
        <w:adjustRightInd w:val="0"/>
        <w:spacing w:after="0" w:line="240" w:lineRule="auto"/>
        <w:jc w:val="center"/>
        <w:rPr>
          <w:rFonts w:ascii="Times New Roman" w:eastAsia="Times New Roman" w:hAnsi="Times New Roman" w:cs="Times New Roman"/>
          <w:bCs/>
          <w:sz w:val="28"/>
          <w:szCs w:val="28"/>
          <w:lang w:val="uk-UA" w:eastAsia="ru-RU"/>
        </w:rPr>
      </w:pPr>
    </w:p>
    <w:p w:rsidR="000A42E9" w:rsidRPr="00844F19" w:rsidRDefault="00FA06F4" w:rsidP="00343EB3">
      <w:pPr>
        <w:spacing w:after="0" w:line="360" w:lineRule="auto"/>
        <w:jc w:val="center"/>
        <w:rPr>
          <w:rFonts w:ascii="Times New Roman" w:eastAsia="Times New Roman" w:hAnsi="Times New Roman" w:cs="Times New Roman"/>
          <w:bCs/>
          <w:sz w:val="28"/>
          <w:szCs w:val="28"/>
          <w:lang w:val="uk-UA" w:eastAsia="ru-RU"/>
        </w:rPr>
      </w:pPr>
      <w:r w:rsidRPr="00844F19">
        <w:rPr>
          <w:rFonts w:ascii="Times New Roman" w:eastAsia="Times New Roman" w:hAnsi="Times New Roman" w:cs="Times New Roman"/>
          <w:bCs/>
          <w:sz w:val="28"/>
          <w:szCs w:val="28"/>
          <w:lang w:val="uk-UA" w:eastAsia="ru-RU"/>
        </w:rPr>
        <w:t>Київ – 201</w:t>
      </w:r>
      <w:r w:rsidR="000A42E9" w:rsidRPr="00844F19">
        <w:rPr>
          <w:rFonts w:ascii="Times New Roman" w:eastAsia="Times New Roman" w:hAnsi="Times New Roman" w:cs="Times New Roman"/>
          <w:bCs/>
          <w:sz w:val="28"/>
          <w:szCs w:val="28"/>
          <w:lang w:val="uk-UA" w:eastAsia="ru-RU"/>
        </w:rPr>
        <w:t>7</w:t>
      </w:r>
    </w:p>
    <w:p w:rsidR="00FA06F4" w:rsidRPr="00844F19" w:rsidRDefault="000A42E9" w:rsidP="002A186C">
      <w:pPr>
        <w:spacing w:after="0"/>
        <w:jc w:val="center"/>
        <w:rPr>
          <w:rFonts w:ascii="Times New Roman" w:eastAsia="Times New Roman" w:hAnsi="Times New Roman" w:cs="Times New Roman"/>
          <w:b/>
          <w:sz w:val="28"/>
          <w:szCs w:val="28"/>
          <w:lang w:val="uk-UA" w:eastAsia="ru-RU"/>
        </w:rPr>
      </w:pPr>
      <w:r w:rsidRPr="00844F19">
        <w:rPr>
          <w:rFonts w:ascii="Times New Roman" w:eastAsia="Times New Roman" w:hAnsi="Times New Roman" w:cs="Times New Roman"/>
          <w:bCs/>
          <w:sz w:val="28"/>
          <w:szCs w:val="28"/>
          <w:lang w:val="uk-UA" w:eastAsia="ru-RU"/>
        </w:rPr>
        <w:br w:type="page"/>
      </w:r>
      <w:r w:rsidR="00FA06F4" w:rsidRPr="00844F19">
        <w:rPr>
          <w:rFonts w:ascii="Times New Roman" w:eastAsia="Times New Roman" w:hAnsi="Times New Roman" w:cs="Times New Roman"/>
          <w:b/>
          <w:sz w:val="28"/>
          <w:szCs w:val="28"/>
          <w:lang w:val="uk-UA" w:eastAsia="ru-RU"/>
        </w:rPr>
        <w:lastRenderedPageBreak/>
        <w:t>ЗМІСТ</w:t>
      </w:r>
    </w:p>
    <w:p w:rsidR="00FA06F4" w:rsidRPr="00844F19" w:rsidRDefault="00FA06F4" w:rsidP="00343EB3">
      <w:pPr>
        <w:spacing w:after="0" w:line="360" w:lineRule="auto"/>
        <w:jc w:val="center"/>
        <w:rPr>
          <w:rFonts w:ascii="Times New Roman" w:eastAsia="Times New Roman" w:hAnsi="Times New Roman" w:cs="Times New Roman"/>
          <w:sz w:val="28"/>
          <w:szCs w:val="28"/>
          <w:lang w:val="uk-UA" w:eastAsia="ru-RU"/>
        </w:rPr>
      </w:pPr>
    </w:p>
    <w:tbl>
      <w:tblPr>
        <w:tblW w:w="9392" w:type="dxa"/>
        <w:tblInd w:w="247" w:type="dxa"/>
        <w:tblLook w:val="04A0" w:firstRow="1" w:lastRow="0" w:firstColumn="1" w:lastColumn="0" w:noHBand="0" w:noVBand="1"/>
      </w:tblPr>
      <w:tblGrid>
        <w:gridCol w:w="636"/>
        <w:gridCol w:w="175"/>
        <w:gridCol w:w="7705"/>
        <w:gridCol w:w="876"/>
      </w:tblGrid>
      <w:tr w:rsidR="00844F19" w:rsidRPr="00844F19" w:rsidTr="00FE2CB0">
        <w:tc>
          <w:tcPr>
            <w:tcW w:w="811" w:type="dxa"/>
            <w:gridSpan w:val="2"/>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871" w:type="dxa"/>
            <w:shd w:val="clear" w:color="auto" w:fill="auto"/>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10" w:type="dxa"/>
            <w:shd w:val="clear" w:color="auto" w:fill="auto"/>
          </w:tcPr>
          <w:p w:rsidR="00FA06F4" w:rsidRPr="00844F19" w:rsidRDefault="00FA06F4" w:rsidP="00343EB3">
            <w:pPr>
              <w:spacing w:after="0" w:line="240" w:lineRule="auto"/>
              <w:jc w:val="center"/>
              <w:rPr>
                <w:rFonts w:ascii="Times New Roman" w:eastAsia="Times New Roman" w:hAnsi="Times New Roman" w:cs="Times New Roman"/>
                <w:sz w:val="28"/>
                <w:szCs w:val="28"/>
                <w:lang w:val="uk-UA" w:eastAsia="ru-RU"/>
              </w:rPr>
            </w:pPr>
            <w:proofErr w:type="spellStart"/>
            <w:r w:rsidRPr="00844F19">
              <w:rPr>
                <w:rFonts w:ascii="Times New Roman" w:eastAsia="Times New Roman" w:hAnsi="Times New Roman" w:cs="Times New Roman"/>
                <w:sz w:val="28"/>
                <w:szCs w:val="28"/>
                <w:lang w:val="uk-UA" w:eastAsia="ru-RU"/>
              </w:rPr>
              <w:t>Стор</w:t>
            </w:r>
            <w:proofErr w:type="spellEnd"/>
            <w:r w:rsidRPr="00844F19">
              <w:rPr>
                <w:rFonts w:ascii="Times New Roman" w:eastAsia="Times New Roman" w:hAnsi="Times New Roman" w:cs="Times New Roman"/>
                <w:sz w:val="28"/>
                <w:szCs w:val="28"/>
                <w:lang w:val="uk-UA" w:eastAsia="ru-RU"/>
              </w:rPr>
              <w:t>.</w:t>
            </w:r>
          </w:p>
        </w:tc>
      </w:tr>
      <w:tr w:rsidR="00844F19" w:rsidRPr="00844F19" w:rsidTr="00FE2CB0">
        <w:tc>
          <w:tcPr>
            <w:tcW w:w="636" w:type="dxa"/>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1.</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Вступ……………………………………………………………….</w:t>
            </w:r>
          </w:p>
        </w:tc>
        <w:tc>
          <w:tcPr>
            <w:tcW w:w="710" w:type="dxa"/>
            <w:shd w:val="clear" w:color="auto" w:fill="auto"/>
          </w:tcPr>
          <w:p w:rsidR="00FA06F4" w:rsidRPr="00844F19" w:rsidRDefault="00FA06F4" w:rsidP="005E632F">
            <w:pPr>
              <w:spacing w:after="0" w:line="360" w:lineRule="auto"/>
              <w:jc w:val="center"/>
              <w:rPr>
                <w:rFonts w:ascii="Times New Roman" w:eastAsia="Times New Roman" w:hAnsi="Times New Roman" w:cs="Times New Roman"/>
                <w:sz w:val="28"/>
                <w:szCs w:val="28"/>
                <w:highlight w:val="yellow"/>
                <w:lang w:eastAsia="ru-RU"/>
              </w:rPr>
            </w:pPr>
            <w:r w:rsidRPr="00844F19">
              <w:rPr>
                <w:rFonts w:ascii="Times New Roman" w:eastAsia="Times New Roman" w:hAnsi="Times New Roman" w:cs="Times New Roman"/>
                <w:sz w:val="28"/>
                <w:szCs w:val="28"/>
                <w:lang w:eastAsia="ru-RU"/>
              </w:rPr>
              <w:t>3</w:t>
            </w:r>
          </w:p>
        </w:tc>
      </w:tr>
      <w:tr w:rsidR="00844F19" w:rsidRPr="00844F19" w:rsidTr="00FE2CB0">
        <w:tc>
          <w:tcPr>
            <w:tcW w:w="636" w:type="dxa"/>
          </w:tcPr>
          <w:p w:rsidR="00FA06F4" w:rsidRPr="00844F19" w:rsidRDefault="00FA06F4" w:rsidP="005E632F">
            <w:pPr>
              <w:spacing w:after="0" w:line="360" w:lineRule="auto"/>
              <w:rPr>
                <w:rFonts w:ascii="Times New Roman" w:eastAsia="Times New Roman" w:hAnsi="Times New Roman" w:cs="Times New Roman"/>
                <w:sz w:val="28"/>
                <w:szCs w:val="28"/>
                <w:lang w:eastAsia="ru-RU"/>
              </w:rPr>
            </w:pPr>
            <w:r w:rsidRPr="00844F19">
              <w:rPr>
                <w:rFonts w:ascii="Times New Roman" w:eastAsia="Times New Roman" w:hAnsi="Times New Roman" w:cs="Times New Roman"/>
                <w:sz w:val="28"/>
                <w:szCs w:val="28"/>
                <w:lang w:eastAsia="ru-RU"/>
              </w:rPr>
              <w:t>2.</w:t>
            </w:r>
          </w:p>
        </w:tc>
        <w:tc>
          <w:tcPr>
            <w:tcW w:w="8046" w:type="dxa"/>
            <w:gridSpan w:val="2"/>
            <w:shd w:val="clear" w:color="auto" w:fill="auto"/>
          </w:tcPr>
          <w:p w:rsidR="00FA06F4" w:rsidRPr="00844F19" w:rsidRDefault="00FA06F4" w:rsidP="005E632F">
            <w:pPr>
              <w:autoSpaceDE w:val="0"/>
              <w:autoSpaceDN w:val="0"/>
              <w:adjustRightInd w:val="0"/>
              <w:spacing w:after="0" w:line="360" w:lineRule="auto"/>
              <w:rPr>
                <w:rFonts w:ascii="Times New Roman" w:eastAsia="Times New Roman" w:hAnsi="Times New Roman" w:cs="Times New Roman"/>
                <w:sz w:val="20"/>
                <w:szCs w:val="28"/>
                <w:lang w:eastAsia="ru-RU"/>
              </w:rPr>
            </w:pPr>
            <w:r w:rsidRPr="00844F19">
              <w:rPr>
                <w:rFonts w:ascii="TimesNewRomanPSMT" w:eastAsia="Times New Roman" w:hAnsi="TimesNewRomanPSMT" w:cs="TimesNewRomanPSMT"/>
                <w:bCs/>
                <w:sz w:val="28"/>
                <w:szCs w:val="28"/>
                <w:lang w:val="uk-UA" w:eastAsia="uk-UA"/>
              </w:rPr>
              <w:t>Компоненти якості державного статистичного спостереження</w:t>
            </w:r>
          </w:p>
        </w:tc>
        <w:tc>
          <w:tcPr>
            <w:tcW w:w="710" w:type="dxa"/>
            <w:shd w:val="clear" w:color="auto" w:fill="auto"/>
          </w:tcPr>
          <w:p w:rsidR="00FA06F4" w:rsidRPr="00844F19" w:rsidRDefault="00636AE8" w:rsidP="005E632F">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5</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2.1.</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Відповідність………………………………………………………</w:t>
            </w:r>
          </w:p>
        </w:tc>
        <w:tc>
          <w:tcPr>
            <w:tcW w:w="710" w:type="dxa"/>
            <w:shd w:val="clear" w:color="auto" w:fill="auto"/>
          </w:tcPr>
          <w:p w:rsidR="00FA06F4" w:rsidRPr="00844F19" w:rsidRDefault="00636AE8" w:rsidP="005E632F">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5</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2.2.</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Точність…………………………………………………………….</w:t>
            </w:r>
          </w:p>
        </w:tc>
        <w:tc>
          <w:tcPr>
            <w:tcW w:w="710" w:type="dxa"/>
            <w:shd w:val="clear" w:color="auto" w:fill="auto"/>
          </w:tcPr>
          <w:p w:rsidR="00FA06F4" w:rsidRPr="00844F19" w:rsidRDefault="00636AE8" w:rsidP="005E632F">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5</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2.3.</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Своєчасність та пунктуальність………………………………….</w:t>
            </w:r>
          </w:p>
        </w:tc>
        <w:tc>
          <w:tcPr>
            <w:tcW w:w="710" w:type="dxa"/>
            <w:shd w:val="clear" w:color="auto" w:fill="auto"/>
          </w:tcPr>
          <w:p w:rsidR="00FA06F4" w:rsidRPr="00844F19" w:rsidRDefault="00BA757C" w:rsidP="00BA757C">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7</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2.4.</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Доступність та зрозумілість………………………………………</w:t>
            </w:r>
          </w:p>
        </w:tc>
        <w:tc>
          <w:tcPr>
            <w:tcW w:w="710" w:type="dxa"/>
            <w:shd w:val="clear" w:color="auto" w:fill="auto"/>
          </w:tcPr>
          <w:p w:rsidR="00FA06F4" w:rsidRPr="00844F19" w:rsidRDefault="00CF6EF3" w:rsidP="00CF6EF3">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8</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2.5.</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Послідовність та зіставність……………………………………...</w:t>
            </w:r>
          </w:p>
        </w:tc>
        <w:tc>
          <w:tcPr>
            <w:tcW w:w="710" w:type="dxa"/>
            <w:shd w:val="clear" w:color="auto" w:fill="auto"/>
          </w:tcPr>
          <w:p w:rsidR="00FA06F4" w:rsidRPr="00844F19" w:rsidRDefault="00636AE8" w:rsidP="00636AE8">
            <w:pPr>
              <w:spacing w:after="0" w:line="360" w:lineRule="auto"/>
              <w:jc w:val="center"/>
              <w:rPr>
                <w:rFonts w:ascii="Times New Roman" w:eastAsia="Times New Roman" w:hAnsi="Times New Roman" w:cs="Times New Roman"/>
                <w:sz w:val="28"/>
                <w:szCs w:val="28"/>
                <w:lang w:val="en-US" w:eastAsia="ru-RU"/>
              </w:rPr>
            </w:pPr>
            <w:r w:rsidRPr="00844F19">
              <w:rPr>
                <w:rFonts w:ascii="Times New Roman" w:eastAsia="Times New Roman" w:hAnsi="Times New Roman" w:cs="Times New Roman"/>
                <w:sz w:val="28"/>
                <w:szCs w:val="28"/>
                <w:lang w:val="uk-UA" w:eastAsia="ru-RU"/>
              </w:rPr>
              <w:t>8</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2.6.</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Оцінка потреб та очікувань користувачів………………….……</w:t>
            </w:r>
          </w:p>
        </w:tc>
        <w:tc>
          <w:tcPr>
            <w:tcW w:w="710" w:type="dxa"/>
            <w:shd w:val="clear" w:color="auto" w:fill="auto"/>
          </w:tcPr>
          <w:p w:rsidR="00FA06F4" w:rsidRPr="00844F19" w:rsidRDefault="00BA757C" w:rsidP="005E632F">
            <w:pPr>
              <w:spacing w:after="0" w:line="360" w:lineRule="auto"/>
              <w:jc w:val="center"/>
              <w:rPr>
                <w:rFonts w:ascii="Times New Roman" w:eastAsia="Times New Roman" w:hAnsi="Times New Roman" w:cs="Times New Roman"/>
                <w:sz w:val="28"/>
                <w:szCs w:val="28"/>
                <w:lang w:val="en-US" w:eastAsia="ru-RU"/>
              </w:rPr>
            </w:pPr>
            <w:r w:rsidRPr="00844F19">
              <w:rPr>
                <w:rFonts w:ascii="Times New Roman" w:eastAsia="Times New Roman" w:hAnsi="Times New Roman" w:cs="Times New Roman"/>
                <w:sz w:val="28"/>
                <w:szCs w:val="28"/>
                <w:lang w:val="uk-UA" w:eastAsia="ru-RU"/>
              </w:rPr>
              <w:t>9</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2.7.</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Ефективність, витрати та навантаження на респондентів……...</w:t>
            </w:r>
          </w:p>
        </w:tc>
        <w:tc>
          <w:tcPr>
            <w:tcW w:w="710" w:type="dxa"/>
            <w:shd w:val="clear" w:color="auto" w:fill="auto"/>
          </w:tcPr>
          <w:p w:rsidR="00FA06F4" w:rsidRPr="00844F19" w:rsidRDefault="00CF6EF3" w:rsidP="00CF6EF3">
            <w:pPr>
              <w:spacing w:after="0" w:line="360" w:lineRule="auto"/>
              <w:jc w:val="center"/>
              <w:rPr>
                <w:rFonts w:ascii="Times New Roman" w:eastAsia="Times New Roman" w:hAnsi="Times New Roman" w:cs="Times New Roman"/>
                <w:sz w:val="28"/>
                <w:szCs w:val="28"/>
                <w:lang w:val="en-US" w:eastAsia="ru-RU"/>
              </w:rPr>
            </w:pPr>
            <w:r w:rsidRPr="00844F19">
              <w:rPr>
                <w:rFonts w:ascii="Times New Roman" w:eastAsia="Times New Roman" w:hAnsi="Times New Roman" w:cs="Times New Roman"/>
                <w:sz w:val="28"/>
                <w:szCs w:val="28"/>
                <w:lang w:val="uk-UA" w:eastAsia="ru-RU"/>
              </w:rPr>
              <w:t>10</w:t>
            </w:r>
          </w:p>
        </w:tc>
      </w:tr>
      <w:tr w:rsidR="00844F19" w:rsidRPr="00844F19" w:rsidTr="00FE2CB0">
        <w:tc>
          <w:tcPr>
            <w:tcW w:w="636" w:type="dxa"/>
          </w:tcPr>
          <w:p w:rsidR="00FA06F4" w:rsidRPr="00844F19" w:rsidRDefault="00FA06F4" w:rsidP="005E632F">
            <w:pPr>
              <w:spacing w:after="0" w:line="360" w:lineRule="auto"/>
              <w:jc w:val="right"/>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2.8.</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Конфіденційність, прозорість та захист…………………………</w:t>
            </w:r>
          </w:p>
        </w:tc>
        <w:tc>
          <w:tcPr>
            <w:tcW w:w="710" w:type="dxa"/>
            <w:shd w:val="clear" w:color="auto" w:fill="auto"/>
          </w:tcPr>
          <w:p w:rsidR="00FA06F4" w:rsidRPr="00844F19" w:rsidRDefault="00BA757C" w:rsidP="00BA757C">
            <w:pPr>
              <w:spacing w:after="0" w:line="360" w:lineRule="auto"/>
              <w:jc w:val="center"/>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10</w:t>
            </w:r>
          </w:p>
        </w:tc>
      </w:tr>
      <w:tr w:rsidR="00844F19" w:rsidRPr="00844F19" w:rsidTr="00FE2CB0">
        <w:tc>
          <w:tcPr>
            <w:tcW w:w="636" w:type="dxa"/>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3.</w:t>
            </w:r>
          </w:p>
        </w:tc>
        <w:tc>
          <w:tcPr>
            <w:tcW w:w="8046" w:type="dxa"/>
            <w:gridSpan w:val="2"/>
            <w:shd w:val="clear" w:color="auto" w:fill="auto"/>
          </w:tcPr>
          <w:p w:rsidR="00FA06F4" w:rsidRPr="00844F19" w:rsidRDefault="00FA06F4" w:rsidP="005E632F">
            <w:pPr>
              <w:spacing w:after="0" w:line="360" w:lineRule="auto"/>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Заключна частина………………………………………………….</w:t>
            </w:r>
          </w:p>
        </w:tc>
        <w:tc>
          <w:tcPr>
            <w:tcW w:w="710" w:type="dxa"/>
            <w:shd w:val="clear" w:color="auto" w:fill="auto"/>
          </w:tcPr>
          <w:p w:rsidR="00FA06F4" w:rsidRPr="00844F19" w:rsidRDefault="004D710D" w:rsidP="00CF6EF3">
            <w:pPr>
              <w:spacing w:after="0" w:line="360" w:lineRule="auto"/>
              <w:jc w:val="center"/>
              <w:rPr>
                <w:rFonts w:ascii="Times New Roman" w:eastAsia="Times New Roman" w:hAnsi="Times New Roman" w:cs="Times New Roman"/>
                <w:sz w:val="28"/>
                <w:szCs w:val="28"/>
                <w:lang w:val="en-US" w:eastAsia="ru-RU"/>
              </w:rPr>
            </w:pPr>
            <w:r w:rsidRPr="00844F19">
              <w:rPr>
                <w:rFonts w:ascii="Times New Roman" w:eastAsia="Times New Roman" w:hAnsi="Times New Roman" w:cs="Times New Roman"/>
                <w:sz w:val="28"/>
                <w:szCs w:val="28"/>
                <w:lang w:val="uk-UA" w:eastAsia="ru-RU"/>
              </w:rPr>
              <w:t>1</w:t>
            </w:r>
            <w:r w:rsidR="00CF6EF3" w:rsidRPr="00844F19">
              <w:rPr>
                <w:rFonts w:ascii="Times New Roman" w:eastAsia="Times New Roman" w:hAnsi="Times New Roman" w:cs="Times New Roman"/>
                <w:sz w:val="28"/>
                <w:szCs w:val="28"/>
                <w:lang w:val="uk-UA" w:eastAsia="ru-RU"/>
              </w:rPr>
              <w:t>1</w:t>
            </w:r>
          </w:p>
        </w:tc>
      </w:tr>
      <w:tr w:rsidR="00844F19" w:rsidRPr="00844F19" w:rsidTr="00FE2CB0">
        <w:tc>
          <w:tcPr>
            <w:tcW w:w="811" w:type="dxa"/>
            <w:gridSpan w:val="2"/>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871" w:type="dxa"/>
            <w:shd w:val="clear" w:color="auto" w:fill="auto"/>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10" w:type="dxa"/>
            <w:shd w:val="clear" w:color="auto" w:fill="auto"/>
          </w:tcPr>
          <w:p w:rsidR="00FA06F4" w:rsidRPr="00844F19" w:rsidRDefault="00FA06F4" w:rsidP="00343EB3">
            <w:pPr>
              <w:spacing w:after="0" w:line="240" w:lineRule="auto"/>
              <w:jc w:val="center"/>
              <w:rPr>
                <w:rFonts w:ascii="Times New Roman" w:eastAsia="Times New Roman" w:hAnsi="Times New Roman" w:cs="Times New Roman"/>
                <w:sz w:val="28"/>
                <w:szCs w:val="28"/>
                <w:lang w:val="uk-UA" w:eastAsia="ru-RU"/>
              </w:rPr>
            </w:pPr>
          </w:p>
        </w:tc>
      </w:tr>
      <w:tr w:rsidR="00844F19" w:rsidRPr="00844F19" w:rsidTr="00FE2CB0">
        <w:tc>
          <w:tcPr>
            <w:tcW w:w="811" w:type="dxa"/>
            <w:gridSpan w:val="2"/>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871" w:type="dxa"/>
            <w:shd w:val="clear" w:color="auto" w:fill="auto"/>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10" w:type="dxa"/>
            <w:shd w:val="clear" w:color="auto" w:fill="auto"/>
          </w:tcPr>
          <w:p w:rsidR="00FA06F4" w:rsidRPr="00844F19" w:rsidRDefault="00FA06F4" w:rsidP="00343EB3">
            <w:pPr>
              <w:spacing w:after="0" w:line="240" w:lineRule="auto"/>
              <w:jc w:val="center"/>
              <w:rPr>
                <w:rFonts w:ascii="Times New Roman" w:eastAsia="Times New Roman" w:hAnsi="Times New Roman" w:cs="Times New Roman"/>
                <w:sz w:val="28"/>
                <w:szCs w:val="28"/>
                <w:lang w:val="uk-UA" w:eastAsia="ru-RU"/>
              </w:rPr>
            </w:pPr>
          </w:p>
        </w:tc>
      </w:tr>
      <w:tr w:rsidR="00844F19" w:rsidRPr="00844F19" w:rsidTr="00FE2CB0">
        <w:tc>
          <w:tcPr>
            <w:tcW w:w="811" w:type="dxa"/>
            <w:gridSpan w:val="2"/>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871" w:type="dxa"/>
            <w:shd w:val="clear" w:color="auto" w:fill="auto"/>
          </w:tcPr>
          <w:p w:rsidR="00FA06F4" w:rsidRPr="00844F19" w:rsidRDefault="00FA06F4" w:rsidP="00343EB3">
            <w:pPr>
              <w:spacing w:after="0" w:line="240" w:lineRule="auto"/>
              <w:rPr>
                <w:rFonts w:ascii="Times New Roman" w:eastAsia="Times New Roman" w:hAnsi="Times New Roman" w:cs="Times New Roman"/>
                <w:sz w:val="28"/>
                <w:szCs w:val="28"/>
                <w:lang w:val="uk-UA" w:eastAsia="ru-RU"/>
              </w:rPr>
            </w:pPr>
          </w:p>
        </w:tc>
        <w:tc>
          <w:tcPr>
            <w:tcW w:w="710" w:type="dxa"/>
            <w:shd w:val="clear" w:color="auto" w:fill="auto"/>
          </w:tcPr>
          <w:p w:rsidR="00FA06F4" w:rsidRPr="00844F19" w:rsidRDefault="00FA06F4" w:rsidP="00343EB3">
            <w:pPr>
              <w:spacing w:after="0" w:line="240" w:lineRule="auto"/>
              <w:jc w:val="center"/>
              <w:rPr>
                <w:rFonts w:ascii="Times New Roman" w:eastAsia="Times New Roman" w:hAnsi="Times New Roman" w:cs="Times New Roman"/>
                <w:sz w:val="28"/>
                <w:szCs w:val="28"/>
                <w:lang w:val="uk-UA" w:eastAsia="ru-RU"/>
              </w:rPr>
            </w:pPr>
          </w:p>
        </w:tc>
      </w:tr>
    </w:tbl>
    <w:p w:rsidR="00715961" w:rsidRPr="00844F19" w:rsidRDefault="00715961"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AD1FEF" w:rsidRPr="00844F19" w:rsidRDefault="00AD1FEF" w:rsidP="00343EB3">
      <w:pPr>
        <w:spacing w:after="0"/>
        <w:rPr>
          <w:lang w:val="uk-UA"/>
        </w:rPr>
      </w:pPr>
    </w:p>
    <w:p w:rsidR="00715961" w:rsidRPr="00844F19" w:rsidRDefault="00715961" w:rsidP="00343EB3">
      <w:pPr>
        <w:spacing w:after="0"/>
        <w:rPr>
          <w:lang w:val="uk-UA"/>
        </w:rPr>
        <w:sectPr w:rsidR="00715961" w:rsidRPr="00844F19" w:rsidSect="00942B0C">
          <w:headerReference w:type="default" r:id="rId8"/>
          <w:headerReference w:type="first" r:id="rId9"/>
          <w:pgSz w:w="11906" w:h="16838"/>
          <w:pgMar w:top="1134" w:right="567" w:bottom="1134" w:left="1701" w:header="709" w:footer="709" w:gutter="0"/>
          <w:cols w:space="708"/>
          <w:docGrid w:linePitch="360"/>
        </w:sectPr>
      </w:pPr>
    </w:p>
    <w:p w:rsidR="00FA06F4" w:rsidRPr="00844F19" w:rsidRDefault="00FA06F4" w:rsidP="00942B0C">
      <w:pPr>
        <w:spacing w:after="360" w:line="240" w:lineRule="auto"/>
        <w:jc w:val="center"/>
        <w:rPr>
          <w:rFonts w:ascii="Times New Roman" w:eastAsia="Times New Roman" w:hAnsi="Times New Roman" w:cs="Times New Roman"/>
          <w:b/>
          <w:sz w:val="28"/>
          <w:szCs w:val="28"/>
          <w:lang w:val="uk-UA" w:eastAsia="ru-RU"/>
        </w:rPr>
      </w:pPr>
      <w:r w:rsidRPr="00844F19">
        <w:rPr>
          <w:rFonts w:ascii="Times New Roman" w:eastAsia="Times New Roman" w:hAnsi="Times New Roman" w:cs="Times New Roman"/>
          <w:b/>
          <w:sz w:val="28"/>
          <w:szCs w:val="28"/>
          <w:lang w:val="uk-UA" w:eastAsia="ru-RU"/>
        </w:rPr>
        <w:lastRenderedPageBreak/>
        <w:t>1. Вступ</w:t>
      </w:r>
    </w:p>
    <w:p w:rsidR="00FA06F4" w:rsidRPr="00844F19" w:rsidRDefault="00FA06F4"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ru-RU"/>
        </w:rPr>
        <w:t xml:space="preserve">Стандартний звіт з якості державного статистичного спостереження </w:t>
      </w:r>
      <w:r w:rsidR="00EF3438" w:rsidRPr="00844F19">
        <w:rPr>
          <w:rFonts w:ascii="Times New Roman" w:eastAsia="Times New Roman" w:hAnsi="Times New Roman" w:cs="Times New Roman"/>
          <w:sz w:val="28"/>
          <w:szCs w:val="28"/>
          <w:lang w:val="uk-UA" w:eastAsia="ru-RU"/>
        </w:rPr>
        <w:t>"</w:t>
      </w:r>
      <w:hyperlink r:id="rId10" w:history="1">
        <w:r w:rsidR="0006018F" w:rsidRPr="00844F19">
          <w:rPr>
            <w:rFonts w:ascii="Times New Roman" w:eastAsia="Times New Roman" w:hAnsi="Times New Roman" w:cs="Times New Roman"/>
            <w:sz w:val="28"/>
            <w:szCs w:val="28"/>
            <w:lang w:val="uk-UA" w:eastAsia="ru-RU"/>
          </w:rPr>
          <w:t>Зміни цін (тарифів) на споживчі товари (послуги)</w:t>
        </w:r>
      </w:hyperlink>
      <w:r w:rsidR="00EF3438" w:rsidRPr="00844F19">
        <w:rPr>
          <w:rFonts w:ascii="Times New Roman" w:eastAsia="Times New Roman" w:hAnsi="Times New Roman" w:cs="Times New Roman"/>
          <w:sz w:val="28"/>
          <w:szCs w:val="28"/>
          <w:lang w:val="uk-UA" w:eastAsia="ru-RU"/>
        </w:rPr>
        <w:t>" (далі – звіт)</w:t>
      </w:r>
      <w:r w:rsidRPr="00844F19">
        <w:rPr>
          <w:rFonts w:ascii="Times New Roman" w:eastAsia="Times New Roman" w:hAnsi="Times New Roman" w:cs="Times New Roman"/>
          <w:sz w:val="28"/>
          <w:szCs w:val="28"/>
          <w:lang w:val="uk-UA" w:eastAsia="ru-RU"/>
        </w:rPr>
        <w:t xml:space="preserve">  підготовлено з метою інформування користувачів стосовно основних критеріїв та індикаторів якості його результатів. </w:t>
      </w:r>
      <w:r w:rsidR="00EF3438" w:rsidRPr="00844F19">
        <w:rPr>
          <w:rFonts w:ascii="Times New Roman" w:eastAsia="Times New Roman" w:hAnsi="Times New Roman" w:cs="Times New Roman"/>
          <w:sz w:val="28"/>
          <w:szCs w:val="28"/>
          <w:lang w:val="uk-UA" w:eastAsia="ru-RU"/>
        </w:rPr>
        <w:t>З</w:t>
      </w:r>
      <w:r w:rsidRPr="00844F19">
        <w:rPr>
          <w:rFonts w:ascii="Times New Roman" w:eastAsia="Times New Roman" w:hAnsi="Times New Roman" w:cs="Times New Roman"/>
          <w:sz w:val="28"/>
          <w:szCs w:val="28"/>
          <w:lang w:val="uk-UA" w:eastAsia="ru-RU"/>
        </w:rPr>
        <w:t xml:space="preserve">віт містить загальну інформацію, яка не залежить від результатів </w:t>
      </w:r>
      <w:r w:rsidR="00EF3438" w:rsidRPr="00844F19">
        <w:rPr>
          <w:rFonts w:ascii="Times New Roman" w:eastAsia="Times New Roman" w:hAnsi="Times New Roman" w:cs="Times New Roman"/>
          <w:sz w:val="28"/>
          <w:szCs w:val="28"/>
          <w:lang w:val="uk-UA" w:eastAsia="ru-RU"/>
        </w:rPr>
        <w:t xml:space="preserve">за </w:t>
      </w:r>
      <w:r w:rsidRPr="00844F19">
        <w:rPr>
          <w:rFonts w:ascii="Times New Roman" w:eastAsia="Times New Roman" w:hAnsi="Times New Roman" w:cs="Times New Roman"/>
          <w:sz w:val="28"/>
          <w:szCs w:val="28"/>
          <w:lang w:val="uk-UA" w:eastAsia="ru-RU"/>
        </w:rPr>
        <w:t>конкретн</w:t>
      </w:r>
      <w:r w:rsidR="00EF3438" w:rsidRPr="00844F19">
        <w:rPr>
          <w:rFonts w:ascii="Times New Roman" w:eastAsia="Times New Roman" w:hAnsi="Times New Roman" w:cs="Times New Roman"/>
          <w:sz w:val="28"/>
          <w:szCs w:val="28"/>
          <w:lang w:val="uk-UA" w:eastAsia="ru-RU"/>
        </w:rPr>
        <w:t>ий</w:t>
      </w:r>
      <w:r w:rsidRPr="00844F19">
        <w:rPr>
          <w:rFonts w:ascii="Times New Roman" w:eastAsia="Times New Roman" w:hAnsi="Times New Roman" w:cs="Times New Roman"/>
          <w:sz w:val="28"/>
          <w:szCs w:val="28"/>
          <w:lang w:val="uk-UA" w:eastAsia="ru-RU"/>
        </w:rPr>
        <w:t xml:space="preserve"> період державного статистичного </w:t>
      </w:r>
      <w:r w:rsidRPr="00844F19">
        <w:rPr>
          <w:rFonts w:ascii="Times New Roman" w:eastAsia="Times New Roman" w:hAnsi="Times New Roman" w:cs="Times New Roman"/>
          <w:sz w:val="28"/>
          <w:szCs w:val="28"/>
          <w:lang w:val="uk-UA" w:eastAsia="uk-UA"/>
        </w:rPr>
        <w:t>спостереження, а визнач</w:t>
      </w:r>
      <w:r w:rsidR="00EF3438" w:rsidRPr="00844F19">
        <w:rPr>
          <w:rFonts w:ascii="Times New Roman" w:eastAsia="Times New Roman" w:hAnsi="Times New Roman" w:cs="Times New Roman"/>
          <w:sz w:val="28"/>
          <w:szCs w:val="28"/>
          <w:lang w:val="uk-UA" w:eastAsia="uk-UA"/>
        </w:rPr>
        <w:t>ена</w:t>
      </w:r>
      <w:r w:rsidRPr="00844F19">
        <w:rPr>
          <w:rFonts w:ascii="Times New Roman" w:eastAsia="Times New Roman" w:hAnsi="Times New Roman" w:cs="Times New Roman"/>
          <w:sz w:val="28"/>
          <w:szCs w:val="28"/>
          <w:lang w:val="uk-UA" w:eastAsia="uk-UA"/>
        </w:rPr>
        <w:t xml:space="preserve"> чинною методологією, процедурами обробки даних і методами вимірювання статистичних даних і процесів. </w:t>
      </w:r>
    </w:p>
    <w:p w:rsidR="00FA06F4" w:rsidRPr="00844F19" w:rsidRDefault="00FA06F4"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Наведені у звіті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продукції, які визначені розділом ІІІ Принципів діяльності органів державної статистики, затверджених наказом Держкомстату від 14.06</w:t>
      </w:r>
      <w:r w:rsidR="00307971" w:rsidRPr="00844F19">
        <w:rPr>
          <w:rFonts w:ascii="Times New Roman" w:eastAsia="Times New Roman" w:hAnsi="Times New Roman" w:cs="Times New Roman"/>
          <w:sz w:val="28"/>
          <w:szCs w:val="28"/>
          <w:lang w:val="uk-UA" w:eastAsia="uk-UA"/>
        </w:rPr>
        <w:t>.</w:t>
      </w:r>
      <w:r w:rsidRPr="00844F19">
        <w:rPr>
          <w:rFonts w:ascii="Times New Roman" w:eastAsia="Times New Roman" w:hAnsi="Times New Roman" w:cs="Times New Roman"/>
          <w:sz w:val="28"/>
          <w:szCs w:val="28"/>
          <w:lang w:val="uk-UA" w:eastAsia="uk-UA"/>
        </w:rPr>
        <w:t>2010 № 216.</w:t>
      </w:r>
    </w:p>
    <w:p w:rsidR="00FA06F4" w:rsidRPr="00844F19" w:rsidRDefault="00FA06F4"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Метою проведення державного статистичного спостереження</w:t>
      </w:r>
      <w:r w:rsidR="00D137B3" w:rsidRPr="00844F19">
        <w:rPr>
          <w:rFonts w:ascii="Times New Roman" w:eastAsia="Times New Roman" w:hAnsi="Times New Roman" w:cs="Times New Roman"/>
          <w:sz w:val="28"/>
          <w:szCs w:val="28"/>
          <w:lang w:val="uk-UA" w:eastAsia="uk-UA"/>
        </w:rPr>
        <w:t xml:space="preserve"> (далі – ДСС, спостереження) </w:t>
      </w:r>
      <w:r w:rsidRPr="00844F19">
        <w:rPr>
          <w:rFonts w:ascii="Times New Roman" w:eastAsia="Times New Roman" w:hAnsi="Times New Roman" w:cs="Times New Roman"/>
          <w:sz w:val="28"/>
          <w:szCs w:val="28"/>
          <w:lang w:val="uk-UA" w:eastAsia="uk-UA"/>
        </w:rPr>
        <w:t xml:space="preserve">є отримання </w:t>
      </w:r>
      <w:r w:rsidR="00AB2A66" w:rsidRPr="00844F19">
        <w:rPr>
          <w:rFonts w:ascii="Times New Roman" w:eastAsia="Times New Roman" w:hAnsi="Times New Roman" w:cs="Times New Roman"/>
          <w:sz w:val="28"/>
          <w:szCs w:val="28"/>
          <w:lang w:val="uk-UA" w:eastAsia="uk-UA"/>
        </w:rPr>
        <w:t>даних щодо змін</w:t>
      </w:r>
      <w:r w:rsidR="00B1045F" w:rsidRPr="00844F19">
        <w:rPr>
          <w:rFonts w:ascii="Times New Roman" w:eastAsia="Times New Roman" w:hAnsi="Times New Roman" w:cs="Times New Roman"/>
          <w:sz w:val="28"/>
          <w:szCs w:val="28"/>
          <w:lang w:val="uk-UA" w:eastAsia="uk-UA"/>
        </w:rPr>
        <w:t xml:space="preserve"> </w:t>
      </w:r>
      <w:r w:rsidR="0006018F" w:rsidRPr="00844F19">
        <w:rPr>
          <w:rFonts w:ascii="Times New Roman" w:eastAsia="Times New Roman" w:hAnsi="Times New Roman" w:cs="Times New Roman"/>
          <w:sz w:val="28"/>
          <w:szCs w:val="28"/>
          <w:lang w:val="uk-UA" w:eastAsia="uk-UA"/>
        </w:rPr>
        <w:t>цін (тарифів) на споживчі товари (послуги)</w:t>
      </w:r>
      <w:r w:rsidR="00B1045F" w:rsidRPr="00844F19">
        <w:rPr>
          <w:rFonts w:ascii="Times New Roman" w:eastAsia="Times New Roman" w:hAnsi="Times New Roman" w:cs="Times New Roman"/>
          <w:sz w:val="28"/>
          <w:szCs w:val="28"/>
          <w:lang w:val="uk-UA" w:eastAsia="uk-UA"/>
        </w:rPr>
        <w:t xml:space="preserve"> для розрахунк</w:t>
      </w:r>
      <w:r w:rsidR="00AB2A66" w:rsidRPr="00844F19">
        <w:rPr>
          <w:rFonts w:ascii="Times New Roman" w:eastAsia="Times New Roman" w:hAnsi="Times New Roman" w:cs="Times New Roman"/>
          <w:sz w:val="28"/>
          <w:szCs w:val="28"/>
          <w:lang w:val="uk-UA" w:eastAsia="uk-UA"/>
        </w:rPr>
        <w:t>ів</w:t>
      </w:r>
      <w:r w:rsidR="005672BD" w:rsidRPr="00844F19">
        <w:rPr>
          <w:rFonts w:ascii="Times New Roman" w:eastAsia="Times New Roman" w:hAnsi="Times New Roman" w:cs="Times New Roman"/>
          <w:sz w:val="28"/>
          <w:szCs w:val="28"/>
          <w:lang w:val="uk-UA" w:eastAsia="uk-UA"/>
        </w:rPr>
        <w:t xml:space="preserve"> індексів </w:t>
      </w:r>
      <w:r w:rsidR="0006018F" w:rsidRPr="00844F19">
        <w:rPr>
          <w:rFonts w:ascii="Times New Roman" w:eastAsia="Times New Roman" w:hAnsi="Times New Roman" w:cs="Times New Roman"/>
          <w:sz w:val="28"/>
          <w:szCs w:val="28"/>
          <w:lang w:val="uk-UA" w:eastAsia="uk-UA"/>
        </w:rPr>
        <w:t>споживчих цін</w:t>
      </w:r>
      <w:r w:rsidR="008449BB" w:rsidRPr="00844F19">
        <w:rPr>
          <w:rFonts w:ascii="Times New Roman" w:eastAsia="Times New Roman" w:hAnsi="Times New Roman" w:cs="Times New Roman"/>
          <w:sz w:val="28"/>
          <w:szCs w:val="28"/>
          <w:lang w:val="uk-UA" w:eastAsia="uk-UA"/>
        </w:rPr>
        <w:t>, базового індексу споживчих цін</w:t>
      </w:r>
      <w:r w:rsidR="00BB7008" w:rsidRPr="00844F19">
        <w:rPr>
          <w:rFonts w:ascii="Times New Roman" w:eastAsia="Times New Roman" w:hAnsi="Times New Roman" w:cs="Times New Roman"/>
          <w:sz w:val="28"/>
          <w:szCs w:val="28"/>
          <w:lang w:val="uk-UA" w:eastAsia="uk-UA"/>
        </w:rPr>
        <w:t>.</w:t>
      </w:r>
    </w:p>
    <w:p w:rsidR="00FA06F4" w:rsidRPr="00844F19" w:rsidRDefault="00D96502"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С</w:t>
      </w:r>
      <w:r w:rsidR="00FA06F4" w:rsidRPr="00844F19">
        <w:rPr>
          <w:rFonts w:ascii="Times New Roman" w:eastAsia="Times New Roman" w:hAnsi="Times New Roman" w:cs="Times New Roman"/>
          <w:sz w:val="28"/>
          <w:szCs w:val="28"/>
          <w:lang w:val="uk-UA" w:eastAsia="uk-UA"/>
        </w:rPr>
        <w:t xml:space="preserve">постереження </w:t>
      </w:r>
      <w:r w:rsidR="00CF4DCB" w:rsidRPr="00844F19">
        <w:rPr>
          <w:rFonts w:ascii="Times New Roman" w:eastAsia="Times New Roman" w:hAnsi="Times New Roman" w:cs="Times New Roman"/>
          <w:sz w:val="28"/>
          <w:szCs w:val="28"/>
          <w:lang w:val="uk-UA" w:eastAsia="uk-UA"/>
        </w:rPr>
        <w:t>запровадж</w:t>
      </w:r>
      <w:r w:rsidR="00FA06F4" w:rsidRPr="00844F19">
        <w:rPr>
          <w:rFonts w:ascii="Times New Roman" w:eastAsia="Times New Roman" w:hAnsi="Times New Roman" w:cs="Times New Roman"/>
          <w:sz w:val="28"/>
          <w:szCs w:val="28"/>
          <w:lang w:val="uk-UA" w:eastAsia="uk-UA"/>
        </w:rPr>
        <w:t>ене</w:t>
      </w:r>
      <w:r w:rsidRPr="00844F19">
        <w:rPr>
          <w:rFonts w:ascii="Times New Roman" w:eastAsia="Times New Roman" w:hAnsi="Times New Roman" w:cs="Times New Roman"/>
          <w:sz w:val="28"/>
          <w:szCs w:val="28"/>
          <w:lang w:val="uk-UA" w:eastAsia="uk-UA"/>
        </w:rPr>
        <w:t xml:space="preserve"> </w:t>
      </w:r>
      <w:r w:rsidR="005E6EC5" w:rsidRPr="00844F19">
        <w:rPr>
          <w:rFonts w:ascii="Times New Roman" w:eastAsia="Times New Roman" w:hAnsi="Times New Roman" w:cs="Times New Roman"/>
          <w:sz w:val="28"/>
          <w:szCs w:val="28"/>
          <w:lang w:val="uk-UA" w:eastAsia="uk-UA"/>
        </w:rPr>
        <w:t xml:space="preserve">з </w:t>
      </w:r>
      <w:r w:rsidR="004901F8" w:rsidRPr="00844F19">
        <w:rPr>
          <w:rFonts w:ascii="Times New Roman" w:eastAsia="Times New Roman" w:hAnsi="Times New Roman" w:cs="Times New Roman"/>
          <w:sz w:val="28"/>
          <w:szCs w:val="28"/>
          <w:lang w:val="uk-UA" w:eastAsia="uk-UA"/>
        </w:rPr>
        <w:t>1991</w:t>
      </w:r>
      <w:r w:rsidR="005E6EC5" w:rsidRPr="00844F19">
        <w:rPr>
          <w:rFonts w:ascii="Times New Roman" w:eastAsia="Times New Roman" w:hAnsi="Times New Roman" w:cs="Times New Roman"/>
          <w:sz w:val="28"/>
          <w:szCs w:val="28"/>
          <w:lang w:val="uk-UA" w:eastAsia="uk-UA"/>
        </w:rPr>
        <w:t xml:space="preserve"> року</w:t>
      </w:r>
      <w:r w:rsidR="004901F8" w:rsidRPr="00844F19">
        <w:rPr>
          <w:rFonts w:ascii="Times New Roman" w:eastAsia="Times New Roman" w:hAnsi="Times New Roman" w:cs="Times New Roman"/>
          <w:sz w:val="28"/>
          <w:szCs w:val="28"/>
          <w:lang w:val="uk-UA" w:eastAsia="uk-UA"/>
        </w:rPr>
        <w:t xml:space="preserve"> в рамках програми опрацювання ряду макроекономічних показників, що базуються на міжнародних стандартах.</w:t>
      </w:r>
    </w:p>
    <w:p w:rsidR="00F61928" w:rsidRPr="00844F19" w:rsidRDefault="00F61928"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Індекс споживчих цін </w:t>
      </w:r>
      <w:r w:rsidR="008557D0" w:rsidRPr="00844F19">
        <w:rPr>
          <w:rFonts w:ascii="Times New Roman" w:eastAsia="Times New Roman" w:hAnsi="Times New Roman" w:cs="Times New Roman"/>
          <w:sz w:val="28"/>
          <w:szCs w:val="28"/>
          <w:lang w:val="uk-UA" w:eastAsia="uk-UA"/>
        </w:rPr>
        <w:t xml:space="preserve">(далі – ІСЦ) </w:t>
      </w:r>
      <w:r w:rsidRPr="00844F19">
        <w:rPr>
          <w:rFonts w:ascii="Times New Roman" w:eastAsia="Times New Roman" w:hAnsi="Times New Roman" w:cs="Times New Roman"/>
          <w:sz w:val="28"/>
          <w:szCs w:val="28"/>
          <w:lang w:val="uk-UA" w:eastAsia="uk-UA"/>
        </w:rPr>
        <w:t>є показником, який характеризує рівень інфляції та використовується для вирішення багатьох питань державної політики</w:t>
      </w:r>
      <w:r w:rsidR="00E11BCF" w:rsidRPr="00844F19">
        <w:rPr>
          <w:rFonts w:ascii="Times New Roman" w:eastAsia="Times New Roman" w:hAnsi="Times New Roman" w:cs="Times New Roman"/>
          <w:sz w:val="28"/>
          <w:szCs w:val="28"/>
          <w:lang w:val="uk-UA" w:eastAsia="uk-UA"/>
        </w:rPr>
        <w:t>;</w:t>
      </w:r>
      <w:r w:rsidRPr="00844F19">
        <w:rPr>
          <w:rFonts w:ascii="Times New Roman" w:eastAsia="Times New Roman" w:hAnsi="Times New Roman" w:cs="Times New Roman"/>
          <w:sz w:val="28"/>
          <w:szCs w:val="28"/>
          <w:lang w:val="uk-UA" w:eastAsia="uk-UA"/>
        </w:rPr>
        <w:t xml:space="preserve"> </w:t>
      </w:r>
      <w:r w:rsidR="00E11BCF" w:rsidRPr="00844F19">
        <w:rPr>
          <w:rFonts w:ascii="Times New Roman" w:eastAsia="Times New Roman" w:hAnsi="Times New Roman" w:cs="Times New Roman"/>
          <w:sz w:val="28"/>
          <w:szCs w:val="28"/>
          <w:lang w:val="uk-UA" w:eastAsia="uk-UA"/>
        </w:rPr>
        <w:t xml:space="preserve">є інформаційною базою для </w:t>
      </w:r>
      <w:r w:rsidRPr="00844F19">
        <w:rPr>
          <w:rFonts w:ascii="Times New Roman" w:eastAsia="Times New Roman" w:hAnsi="Times New Roman" w:cs="Times New Roman"/>
          <w:sz w:val="28"/>
          <w:szCs w:val="28"/>
          <w:lang w:val="uk-UA" w:eastAsia="uk-UA"/>
        </w:rPr>
        <w:t>аналізу і прогнозу цінових процесів в економіці, індексації грошових доходів населення, рішення правових спорів,</w:t>
      </w:r>
      <w:r w:rsidR="00E11BCF" w:rsidRPr="00844F19">
        <w:rPr>
          <w:rFonts w:ascii="Times New Roman" w:eastAsia="Times New Roman" w:hAnsi="Times New Roman" w:cs="Times New Roman"/>
          <w:sz w:val="28"/>
          <w:szCs w:val="28"/>
          <w:lang w:val="uk-UA" w:eastAsia="uk-UA"/>
        </w:rPr>
        <w:t xml:space="preserve"> перерахунків орендної плати, сум заборгованості відповідно до рішень судових органів,</w:t>
      </w:r>
      <w:r w:rsidRPr="00844F19">
        <w:rPr>
          <w:rFonts w:ascii="Times New Roman" w:eastAsia="Times New Roman" w:hAnsi="Times New Roman" w:cs="Times New Roman"/>
          <w:sz w:val="28"/>
          <w:szCs w:val="28"/>
          <w:lang w:val="uk-UA" w:eastAsia="uk-UA"/>
        </w:rPr>
        <w:t xml:space="preserve"> показників національних рахунків у постійні ціни, проведення міжнародних зіставлень.</w:t>
      </w:r>
    </w:p>
    <w:p w:rsidR="008557D0" w:rsidRPr="00844F19" w:rsidRDefault="008557D0" w:rsidP="007A791B">
      <w:pPr>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Базовий індекс споживчих цін (далі – БІСЦ) характеризує інфляцію, яка спричинена тиском з боку попиту, та, відповідно, найбільш повно відображає ефекти від зміни реальних монетарних умов. Він показує стійку динаміку цін з мінімізацією короткострокових нерівномірних змін цін, викликаних шоками пропозиції, адміністративним регулюванням.</w:t>
      </w:r>
    </w:p>
    <w:p w:rsidR="008557D0" w:rsidRPr="00844F19" w:rsidRDefault="008557D0" w:rsidP="007A791B">
      <w:pPr>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БІСЦ є </w:t>
      </w:r>
      <w:proofErr w:type="spellStart"/>
      <w:r w:rsidRPr="00844F19">
        <w:rPr>
          <w:rFonts w:ascii="Times New Roman" w:eastAsia="Times New Roman" w:hAnsi="Times New Roman" w:cs="Times New Roman"/>
          <w:sz w:val="28"/>
          <w:szCs w:val="28"/>
          <w:lang w:val="uk-UA" w:eastAsia="uk-UA"/>
        </w:rPr>
        <w:t>субіндексом</w:t>
      </w:r>
      <w:proofErr w:type="spellEnd"/>
      <w:r w:rsidRPr="00844F19">
        <w:rPr>
          <w:rFonts w:ascii="Times New Roman" w:eastAsia="Times New Roman" w:hAnsi="Times New Roman" w:cs="Times New Roman"/>
          <w:sz w:val="28"/>
          <w:szCs w:val="28"/>
          <w:lang w:val="uk-UA" w:eastAsia="uk-UA"/>
        </w:rPr>
        <w:t xml:space="preserve"> ІСЦ, оскільки його побудова заснована на  існуючих методологічних засадах щодо розрахунку ІСЦ.  </w:t>
      </w:r>
    </w:p>
    <w:p w:rsidR="00EE162E" w:rsidRPr="00844F19" w:rsidRDefault="00F34A2F"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ДСС</w:t>
      </w:r>
      <w:r w:rsidR="002C65FE" w:rsidRPr="00844F19">
        <w:rPr>
          <w:rFonts w:ascii="Times New Roman" w:eastAsia="Times New Roman" w:hAnsi="Times New Roman" w:cs="Times New Roman"/>
          <w:sz w:val="28"/>
          <w:szCs w:val="28"/>
          <w:lang w:val="uk-UA" w:eastAsia="uk-UA"/>
        </w:rPr>
        <w:t xml:space="preserve"> </w:t>
      </w:r>
      <w:r w:rsidR="00EE162E" w:rsidRPr="00844F19">
        <w:rPr>
          <w:rFonts w:ascii="Times New Roman" w:eastAsia="Times New Roman" w:hAnsi="Times New Roman" w:cs="Times New Roman"/>
          <w:sz w:val="28"/>
          <w:szCs w:val="28"/>
          <w:lang w:val="uk-UA" w:eastAsia="uk-UA"/>
        </w:rPr>
        <w:t>відповідно до Довідника розділів статистики належить до розділу 2.06 "Ціни" за тематикою статистичного виробництва 2.06.0</w:t>
      </w:r>
      <w:r w:rsidR="00F61928" w:rsidRPr="00844F19">
        <w:rPr>
          <w:rFonts w:ascii="Times New Roman" w:eastAsia="Times New Roman" w:hAnsi="Times New Roman" w:cs="Times New Roman"/>
          <w:sz w:val="28"/>
          <w:szCs w:val="28"/>
          <w:lang w:val="uk-UA" w:eastAsia="uk-UA"/>
        </w:rPr>
        <w:t>1</w:t>
      </w:r>
      <w:r w:rsidR="00EE162E" w:rsidRPr="00844F19">
        <w:rPr>
          <w:rFonts w:ascii="Times New Roman" w:eastAsia="Times New Roman" w:hAnsi="Times New Roman" w:cs="Times New Roman"/>
          <w:sz w:val="28"/>
          <w:szCs w:val="28"/>
          <w:lang w:val="uk-UA" w:eastAsia="uk-UA"/>
        </w:rPr>
        <w:t xml:space="preserve"> "</w:t>
      </w:r>
      <w:r w:rsidR="00F61928" w:rsidRPr="00844F19">
        <w:rPr>
          <w:rFonts w:ascii="Times New Roman" w:eastAsia="Times New Roman" w:hAnsi="Times New Roman" w:cs="Times New Roman"/>
          <w:sz w:val="28"/>
          <w:szCs w:val="28"/>
          <w:lang w:val="uk-UA" w:eastAsia="uk-UA"/>
        </w:rPr>
        <w:t>Споживчі ціни</w:t>
      </w:r>
      <w:r w:rsidR="00EE162E" w:rsidRPr="00844F19">
        <w:rPr>
          <w:rFonts w:ascii="Times New Roman" w:eastAsia="Times New Roman" w:hAnsi="Times New Roman" w:cs="Times New Roman"/>
          <w:sz w:val="28"/>
          <w:szCs w:val="28"/>
          <w:lang w:val="uk-UA" w:eastAsia="uk-UA"/>
        </w:rPr>
        <w:t>".</w:t>
      </w:r>
    </w:p>
    <w:p w:rsidR="00526769" w:rsidRPr="00844F19" w:rsidRDefault="00302DC6"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Нормативно-правовою основою проведення спостереження є Закон України "Про державну статистику",</w:t>
      </w:r>
      <w:r w:rsidR="00526769" w:rsidRPr="00844F19">
        <w:rPr>
          <w:rFonts w:ascii="Times New Roman" w:eastAsia="Times New Roman" w:hAnsi="Times New Roman" w:cs="Times New Roman"/>
          <w:sz w:val="28"/>
          <w:szCs w:val="28"/>
          <w:lang w:val="uk-UA" w:eastAsia="uk-UA"/>
        </w:rPr>
        <w:t xml:space="preserve"> розпорядження Кабінету Міністрів України від 31.08.1991 № 215-р</w:t>
      </w:r>
      <w:r w:rsidR="00365C19" w:rsidRPr="00844F19">
        <w:rPr>
          <w:rFonts w:ascii="Times New Roman" w:eastAsia="Times New Roman" w:hAnsi="Times New Roman" w:cs="Times New Roman"/>
          <w:sz w:val="28"/>
          <w:szCs w:val="28"/>
          <w:lang w:val="uk-UA" w:eastAsia="uk-UA"/>
        </w:rPr>
        <w:t xml:space="preserve"> "Про індексацію грошових доходів населення і мінімальний споживчий бюджет"</w:t>
      </w:r>
      <w:r w:rsidR="00526769" w:rsidRPr="00844F19">
        <w:rPr>
          <w:rFonts w:ascii="Times New Roman" w:eastAsia="Times New Roman" w:hAnsi="Times New Roman" w:cs="Times New Roman"/>
          <w:sz w:val="28"/>
          <w:szCs w:val="28"/>
          <w:lang w:val="uk-UA" w:eastAsia="uk-UA"/>
        </w:rPr>
        <w:t xml:space="preserve">, розпорядження Президента України від 19.11.2001 № 328/2001-рп "Про вдосконалення спостережень за цінами і </w:t>
      </w:r>
      <w:r w:rsidR="00526769" w:rsidRPr="00844F19">
        <w:rPr>
          <w:rFonts w:ascii="Times New Roman" w:eastAsia="Times New Roman" w:hAnsi="Times New Roman" w:cs="Times New Roman"/>
          <w:sz w:val="28"/>
          <w:szCs w:val="28"/>
          <w:lang w:val="uk-UA" w:eastAsia="uk-UA"/>
        </w:rPr>
        <w:lastRenderedPageBreak/>
        <w:t>тарифами", розпорядження Кабінету Міністрів України від 20.03.2013 № 145-р "Про затвердження Стратегії розвитку державної статистики на період до 2017 року", щорічні плани державних статистичних спостережень, затверджені Кабінетом Міністрів України, а також інші нормативно-правові документи.</w:t>
      </w:r>
    </w:p>
    <w:p w:rsidR="009F72D7" w:rsidRPr="00844F19" w:rsidRDefault="00EF3149" w:rsidP="007A791B">
      <w:pPr>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Порядок проведення ДСС визначений Методологічними положеннями </w:t>
      </w:r>
      <w:r w:rsidR="009F72D7" w:rsidRPr="00844F19">
        <w:rPr>
          <w:rFonts w:ascii="Times New Roman" w:eastAsia="Times New Roman" w:hAnsi="Times New Roman" w:cs="Times New Roman"/>
          <w:sz w:val="28"/>
          <w:szCs w:val="28"/>
          <w:lang w:val="uk-UA" w:eastAsia="uk-UA"/>
        </w:rPr>
        <w:t>щодо організації статистичного спостереження за змінами цін (тарифів) на споживчі товари (послуги) і розрахунків індексів споживчих цін</w:t>
      </w:r>
      <w:r w:rsidR="006A77D4" w:rsidRPr="00844F19">
        <w:rPr>
          <w:rFonts w:ascii="Times New Roman" w:eastAsia="Times New Roman" w:hAnsi="Times New Roman" w:cs="Times New Roman"/>
          <w:sz w:val="28"/>
          <w:szCs w:val="28"/>
          <w:lang w:val="uk-UA" w:eastAsia="uk-UA"/>
        </w:rPr>
        <w:t xml:space="preserve"> (далі – Методологічні положення)</w:t>
      </w:r>
      <w:r w:rsidRPr="00844F19">
        <w:rPr>
          <w:rFonts w:ascii="Times New Roman" w:eastAsia="Times New Roman" w:hAnsi="Times New Roman" w:cs="Times New Roman"/>
          <w:sz w:val="28"/>
          <w:szCs w:val="28"/>
          <w:lang w:val="uk-UA" w:eastAsia="uk-UA"/>
        </w:rPr>
        <w:t xml:space="preserve">, які затверджені наказом Держстату від </w:t>
      </w:r>
      <w:r w:rsidR="009F72D7" w:rsidRPr="00844F19">
        <w:rPr>
          <w:rFonts w:ascii="Times New Roman" w:eastAsia="Times New Roman" w:hAnsi="Times New Roman" w:cs="Times New Roman"/>
          <w:sz w:val="28"/>
          <w:szCs w:val="28"/>
          <w:lang w:val="uk-UA" w:eastAsia="uk-UA"/>
        </w:rPr>
        <w:t>29</w:t>
      </w:r>
      <w:r w:rsidRPr="00844F19">
        <w:rPr>
          <w:rFonts w:ascii="Times New Roman" w:eastAsia="Times New Roman" w:hAnsi="Times New Roman" w:cs="Times New Roman"/>
          <w:sz w:val="28"/>
          <w:szCs w:val="28"/>
          <w:lang w:val="uk-UA" w:eastAsia="uk-UA"/>
        </w:rPr>
        <w:t>.</w:t>
      </w:r>
      <w:r w:rsidR="009F72D7" w:rsidRPr="00844F19">
        <w:rPr>
          <w:rFonts w:ascii="Times New Roman" w:eastAsia="Times New Roman" w:hAnsi="Times New Roman" w:cs="Times New Roman"/>
          <w:sz w:val="28"/>
          <w:szCs w:val="28"/>
          <w:lang w:val="uk-UA" w:eastAsia="uk-UA"/>
        </w:rPr>
        <w:t>08</w:t>
      </w:r>
      <w:r w:rsidRPr="00844F19">
        <w:rPr>
          <w:rFonts w:ascii="Times New Roman" w:eastAsia="Times New Roman" w:hAnsi="Times New Roman" w:cs="Times New Roman"/>
          <w:sz w:val="28"/>
          <w:szCs w:val="28"/>
          <w:lang w:val="uk-UA" w:eastAsia="uk-UA"/>
        </w:rPr>
        <w:t>.201</w:t>
      </w:r>
      <w:r w:rsidR="009F72D7" w:rsidRPr="00844F19">
        <w:rPr>
          <w:rFonts w:ascii="Times New Roman" w:eastAsia="Times New Roman" w:hAnsi="Times New Roman" w:cs="Times New Roman"/>
          <w:sz w:val="28"/>
          <w:szCs w:val="28"/>
          <w:lang w:val="uk-UA" w:eastAsia="uk-UA"/>
        </w:rPr>
        <w:t>6</w:t>
      </w:r>
      <w:r w:rsidRPr="00844F19">
        <w:rPr>
          <w:rFonts w:ascii="Times New Roman" w:eastAsia="Times New Roman" w:hAnsi="Times New Roman" w:cs="Times New Roman"/>
          <w:sz w:val="28"/>
          <w:szCs w:val="28"/>
          <w:lang w:val="uk-UA" w:eastAsia="uk-UA"/>
        </w:rPr>
        <w:t xml:space="preserve"> </w:t>
      </w:r>
      <w:r w:rsidR="006A77D4" w:rsidRPr="00844F19">
        <w:rPr>
          <w:rFonts w:ascii="Times New Roman" w:eastAsia="Times New Roman" w:hAnsi="Times New Roman" w:cs="Times New Roman"/>
          <w:sz w:val="28"/>
          <w:szCs w:val="28"/>
          <w:lang w:val="uk-UA" w:eastAsia="uk-UA"/>
        </w:rPr>
        <w:t xml:space="preserve">  </w:t>
      </w:r>
      <w:r w:rsidRPr="00844F19">
        <w:rPr>
          <w:rFonts w:ascii="Times New Roman" w:eastAsia="Times New Roman" w:hAnsi="Times New Roman" w:cs="Times New Roman"/>
          <w:sz w:val="28"/>
          <w:szCs w:val="28"/>
          <w:lang w:val="uk-UA" w:eastAsia="uk-UA"/>
        </w:rPr>
        <w:t xml:space="preserve">№ </w:t>
      </w:r>
      <w:r w:rsidR="009F72D7" w:rsidRPr="00844F19">
        <w:rPr>
          <w:rFonts w:ascii="Times New Roman" w:eastAsia="Times New Roman" w:hAnsi="Times New Roman" w:cs="Times New Roman"/>
          <w:sz w:val="28"/>
          <w:szCs w:val="28"/>
          <w:lang w:val="uk-UA" w:eastAsia="uk-UA"/>
        </w:rPr>
        <w:t>158</w:t>
      </w:r>
      <w:r w:rsidRPr="00844F19">
        <w:rPr>
          <w:rFonts w:ascii="Times New Roman" w:eastAsia="Times New Roman" w:hAnsi="Times New Roman" w:cs="Times New Roman"/>
          <w:sz w:val="28"/>
          <w:szCs w:val="28"/>
          <w:lang w:val="uk-UA" w:eastAsia="uk-UA"/>
        </w:rPr>
        <w:t>. Зазначений методологічний документ розміщено на офіційному веб-сайті Держстату (</w:t>
      </w:r>
      <w:hyperlink r:id="rId11" w:history="1">
        <w:r w:rsidRPr="00844F19">
          <w:rPr>
            <w:rFonts w:ascii="Times New Roman" w:eastAsia="Times New Roman" w:hAnsi="Times New Roman" w:cs="Times New Roman"/>
            <w:sz w:val="28"/>
            <w:szCs w:val="28"/>
            <w:lang w:val="uk-UA" w:eastAsia="uk-UA"/>
          </w:rPr>
          <w:t>www.ukrstat.gov.ua</w:t>
        </w:r>
      </w:hyperlink>
      <w:r w:rsidRPr="00844F19">
        <w:rPr>
          <w:rFonts w:ascii="Times New Roman" w:eastAsia="Times New Roman" w:hAnsi="Times New Roman" w:cs="Times New Roman"/>
          <w:sz w:val="28"/>
          <w:szCs w:val="28"/>
          <w:lang w:val="uk-UA" w:eastAsia="uk-UA"/>
        </w:rPr>
        <w:t>) у розділі "Методологія та класифікатори"/"Статистична методологія"/"</w:t>
      </w:r>
      <w:r w:rsidR="009F72D7" w:rsidRPr="00844F19">
        <w:rPr>
          <w:rFonts w:ascii="Times New Roman" w:eastAsia="Times New Roman" w:hAnsi="Times New Roman" w:cs="Times New Roman"/>
          <w:sz w:val="28"/>
          <w:szCs w:val="28"/>
          <w:lang w:val="uk-UA" w:eastAsia="uk-UA"/>
        </w:rPr>
        <w:t>Економічна статистика</w:t>
      </w:r>
      <w:r w:rsidRPr="00844F19">
        <w:rPr>
          <w:rFonts w:ascii="Times New Roman" w:eastAsia="Times New Roman" w:hAnsi="Times New Roman" w:cs="Times New Roman"/>
          <w:sz w:val="28"/>
          <w:szCs w:val="28"/>
          <w:lang w:val="uk-UA" w:eastAsia="uk-UA"/>
        </w:rPr>
        <w:t>"/"</w:t>
      </w:r>
      <w:r w:rsidR="009F72D7" w:rsidRPr="00844F19">
        <w:rPr>
          <w:rFonts w:ascii="Times New Roman" w:eastAsia="Times New Roman" w:hAnsi="Times New Roman" w:cs="Times New Roman"/>
          <w:sz w:val="28"/>
          <w:szCs w:val="28"/>
          <w:lang w:val="uk-UA" w:eastAsia="uk-UA"/>
        </w:rPr>
        <w:t>Ціни</w:t>
      </w:r>
      <w:r w:rsidRPr="00844F19">
        <w:rPr>
          <w:rFonts w:ascii="Times New Roman" w:eastAsia="Times New Roman" w:hAnsi="Times New Roman" w:cs="Times New Roman"/>
          <w:sz w:val="28"/>
          <w:szCs w:val="28"/>
          <w:lang w:val="uk-UA" w:eastAsia="uk-UA"/>
        </w:rPr>
        <w:t xml:space="preserve">". </w:t>
      </w:r>
    </w:p>
    <w:p w:rsidR="00294EB2" w:rsidRPr="00844F19" w:rsidRDefault="00294EB2" w:rsidP="007A791B">
      <w:pPr>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Методологічні положення</w:t>
      </w:r>
      <w:r w:rsidR="00845571" w:rsidRPr="00844F19">
        <w:rPr>
          <w:rFonts w:ascii="Times New Roman" w:eastAsia="Times New Roman" w:hAnsi="Times New Roman" w:cs="Times New Roman"/>
          <w:sz w:val="28"/>
          <w:szCs w:val="28"/>
          <w:lang w:val="uk-UA" w:eastAsia="uk-UA"/>
        </w:rPr>
        <w:t xml:space="preserve"> ДСС</w:t>
      </w:r>
      <w:r w:rsidRPr="00844F19">
        <w:rPr>
          <w:rFonts w:ascii="Times New Roman" w:eastAsia="Times New Roman" w:hAnsi="Times New Roman" w:cs="Times New Roman"/>
          <w:sz w:val="28"/>
          <w:szCs w:val="28"/>
          <w:lang w:val="uk-UA" w:eastAsia="uk-UA"/>
        </w:rPr>
        <w:t xml:space="preserve"> базуються </w:t>
      </w:r>
      <w:r w:rsidR="00CF58F7" w:rsidRPr="00844F19">
        <w:rPr>
          <w:rFonts w:ascii="Times New Roman" w:eastAsia="Times New Roman" w:hAnsi="Times New Roman" w:cs="Times New Roman"/>
          <w:sz w:val="28"/>
          <w:szCs w:val="28"/>
          <w:lang w:val="uk-UA" w:eastAsia="uk-UA"/>
        </w:rPr>
        <w:t xml:space="preserve">на </w:t>
      </w:r>
      <w:r w:rsidR="00EF3149" w:rsidRPr="00844F19">
        <w:rPr>
          <w:rFonts w:ascii="Times New Roman" w:eastAsia="Times New Roman" w:hAnsi="Times New Roman" w:cs="Times New Roman"/>
          <w:sz w:val="28"/>
          <w:szCs w:val="28"/>
          <w:lang w:val="uk-UA" w:eastAsia="uk-UA"/>
        </w:rPr>
        <w:t xml:space="preserve">міжнародних стандартах </w:t>
      </w:r>
      <w:r w:rsidR="00CF58F7" w:rsidRPr="00844F19">
        <w:rPr>
          <w:rFonts w:ascii="Times New Roman" w:eastAsia="Times New Roman" w:hAnsi="Times New Roman" w:cs="Times New Roman"/>
          <w:sz w:val="28"/>
          <w:szCs w:val="28"/>
          <w:lang w:val="uk-UA" w:eastAsia="uk-UA"/>
        </w:rPr>
        <w:t>побудови індексів цін, загальних вимогах Конвенції 160 Міжнародної організації праці 1985 року (статті 12), Резолюції з питань індексів споживчих цін, прийнятій на сімнадцятій міжнародній конференції статистиків праці (2003), спільному документі Міжнародної організації праці, Міжнародного валютного фонду, Організації економічного співробітництва і розвитку (ОЕСР), Статистичного бюро Європейської спільноти (</w:t>
      </w:r>
      <w:proofErr w:type="spellStart"/>
      <w:r w:rsidR="00CF58F7" w:rsidRPr="00844F19">
        <w:rPr>
          <w:rFonts w:ascii="Times New Roman" w:eastAsia="Times New Roman" w:hAnsi="Times New Roman" w:cs="Times New Roman"/>
          <w:sz w:val="28"/>
          <w:szCs w:val="28"/>
          <w:lang w:val="uk-UA" w:eastAsia="uk-UA"/>
        </w:rPr>
        <w:t>Євростату</w:t>
      </w:r>
      <w:proofErr w:type="spellEnd"/>
      <w:r w:rsidR="00CF58F7" w:rsidRPr="00844F19">
        <w:rPr>
          <w:rFonts w:ascii="Times New Roman" w:eastAsia="Times New Roman" w:hAnsi="Times New Roman" w:cs="Times New Roman"/>
          <w:sz w:val="28"/>
          <w:szCs w:val="28"/>
          <w:lang w:val="uk-UA" w:eastAsia="uk-UA"/>
        </w:rPr>
        <w:t>), Європейської економічної комісії Організації Об’єднаних Націй та Світового банку (2007) "</w:t>
      </w:r>
      <w:proofErr w:type="spellStart"/>
      <w:r w:rsidR="00CF58F7" w:rsidRPr="00844F19">
        <w:rPr>
          <w:rFonts w:ascii="Times New Roman" w:eastAsia="Times New Roman" w:hAnsi="Times New Roman" w:cs="Times New Roman"/>
          <w:sz w:val="28"/>
          <w:szCs w:val="28"/>
          <w:lang w:val="uk-UA" w:eastAsia="uk-UA"/>
        </w:rPr>
        <w:t>Руководство</w:t>
      </w:r>
      <w:proofErr w:type="spellEnd"/>
      <w:r w:rsidR="00CF58F7" w:rsidRPr="00844F19">
        <w:rPr>
          <w:rFonts w:ascii="Times New Roman" w:eastAsia="Times New Roman" w:hAnsi="Times New Roman" w:cs="Times New Roman"/>
          <w:sz w:val="28"/>
          <w:szCs w:val="28"/>
          <w:lang w:val="uk-UA" w:eastAsia="uk-UA"/>
        </w:rPr>
        <w:t xml:space="preserve"> по </w:t>
      </w:r>
      <w:proofErr w:type="spellStart"/>
      <w:r w:rsidR="00CF58F7" w:rsidRPr="00844F19">
        <w:rPr>
          <w:rFonts w:ascii="Times New Roman" w:eastAsia="Times New Roman" w:hAnsi="Times New Roman" w:cs="Times New Roman"/>
          <w:sz w:val="28"/>
          <w:szCs w:val="28"/>
          <w:lang w:val="uk-UA" w:eastAsia="uk-UA"/>
        </w:rPr>
        <w:t>индексам</w:t>
      </w:r>
      <w:proofErr w:type="spellEnd"/>
      <w:r w:rsidR="00CF58F7" w:rsidRPr="00844F19">
        <w:rPr>
          <w:rFonts w:ascii="Times New Roman" w:eastAsia="Times New Roman" w:hAnsi="Times New Roman" w:cs="Times New Roman"/>
          <w:sz w:val="28"/>
          <w:szCs w:val="28"/>
          <w:lang w:val="uk-UA" w:eastAsia="uk-UA"/>
        </w:rPr>
        <w:t xml:space="preserve"> </w:t>
      </w:r>
      <w:proofErr w:type="spellStart"/>
      <w:r w:rsidR="00CF58F7" w:rsidRPr="00844F19">
        <w:rPr>
          <w:rFonts w:ascii="Times New Roman" w:eastAsia="Times New Roman" w:hAnsi="Times New Roman" w:cs="Times New Roman"/>
          <w:sz w:val="28"/>
          <w:szCs w:val="28"/>
          <w:lang w:val="uk-UA" w:eastAsia="uk-UA"/>
        </w:rPr>
        <w:t>потребительских</w:t>
      </w:r>
      <w:proofErr w:type="spellEnd"/>
      <w:r w:rsidR="00CF58F7" w:rsidRPr="00844F19">
        <w:rPr>
          <w:rFonts w:ascii="Times New Roman" w:eastAsia="Times New Roman" w:hAnsi="Times New Roman" w:cs="Times New Roman"/>
          <w:sz w:val="28"/>
          <w:szCs w:val="28"/>
          <w:lang w:val="uk-UA" w:eastAsia="uk-UA"/>
        </w:rPr>
        <w:t xml:space="preserve"> </w:t>
      </w:r>
      <w:proofErr w:type="spellStart"/>
      <w:r w:rsidR="00CF58F7" w:rsidRPr="00844F19">
        <w:rPr>
          <w:rFonts w:ascii="Times New Roman" w:eastAsia="Times New Roman" w:hAnsi="Times New Roman" w:cs="Times New Roman"/>
          <w:sz w:val="28"/>
          <w:szCs w:val="28"/>
          <w:lang w:val="uk-UA" w:eastAsia="uk-UA"/>
        </w:rPr>
        <w:t>цен</w:t>
      </w:r>
      <w:proofErr w:type="spellEnd"/>
      <w:r w:rsidR="00CF58F7" w:rsidRPr="00844F19">
        <w:rPr>
          <w:rFonts w:ascii="Times New Roman" w:eastAsia="Times New Roman" w:hAnsi="Times New Roman" w:cs="Times New Roman"/>
          <w:sz w:val="28"/>
          <w:szCs w:val="28"/>
          <w:lang w:val="uk-UA" w:eastAsia="uk-UA"/>
        </w:rPr>
        <w:t xml:space="preserve">: </w:t>
      </w:r>
      <w:proofErr w:type="spellStart"/>
      <w:r w:rsidR="00CF58F7" w:rsidRPr="00844F19">
        <w:rPr>
          <w:rFonts w:ascii="Times New Roman" w:eastAsia="Times New Roman" w:hAnsi="Times New Roman" w:cs="Times New Roman"/>
          <w:sz w:val="28"/>
          <w:szCs w:val="28"/>
          <w:lang w:val="uk-UA" w:eastAsia="uk-UA"/>
        </w:rPr>
        <w:t>Теория</w:t>
      </w:r>
      <w:proofErr w:type="spellEnd"/>
      <w:r w:rsidR="00CF58F7" w:rsidRPr="00844F19">
        <w:rPr>
          <w:rFonts w:ascii="Times New Roman" w:eastAsia="Times New Roman" w:hAnsi="Times New Roman" w:cs="Times New Roman"/>
          <w:sz w:val="28"/>
          <w:szCs w:val="28"/>
          <w:lang w:val="uk-UA" w:eastAsia="uk-UA"/>
        </w:rPr>
        <w:t xml:space="preserve"> и практика", </w:t>
      </w:r>
      <w:r w:rsidR="009F72D7" w:rsidRPr="00844F19">
        <w:rPr>
          <w:rFonts w:ascii="Times New Roman" w:eastAsia="Times New Roman" w:hAnsi="Times New Roman" w:cs="Times New Roman"/>
          <w:sz w:val="28"/>
          <w:szCs w:val="28"/>
          <w:lang w:val="uk-UA" w:eastAsia="uk-UA"/>
        </w:rPr>
        <w:t xml:space="preserve">адаптованих відповідно до вимог національного законодавства та </w:t>
      </w:r>
      <w:r w:rsidR="00EF3149" w:rsidRPr="00844F19">
        <w:rPr>
          <w:rFonts w:ascii="Times New Roman" w:eastAsia="Times New Roman" w:hAnsi="Times New Roman" w:cs="Times New Roman"/>
          <w:sz w:val="28"/>
          <w:szCs w:val="28"/>
          <w:lang w:val="uk-UA" w:eastAsia="uk-UA"/>
        </w:rPr>
        <w:t xml:space="preserve">Постанові Ради (ЄС) № 2494/95 від 23.10.1995 </w:t>
      </w:r>
      <w:r w:rsidR="009C1FD1" w:rsidRPr="00844F19">
        <w:rPr>
          <w:rFonts w:ascii="Times New Roman" w:eastAsia="Times New Roman" w:hAnsi="Times New Roman" w:cs="Times New Roman"/>
          <w:sz w:val="28"/>
          <w:szCs w:val="28"/>
          <w:lang w:val="uk-UA" w:eastAsia="uk-UA"/>
        </w:rPr>
        <w:t>про</w:t>
      </w:r>
      <w:r w:rsidR="00EF3149" w:rsidRPr="00844F19">
        <w:rPr>
          <w:rFonts w:ascii="Times New Roman" w:eastAsia="Times New Roman" w:hAnsi="Times New Roman" w:cs="Times New Roman"/>
          <w:sz w:val="28"/>
          <w:szCs w:val="28"/>
          <w:lang w:val="uk-UA" w:eastAsia="uk-UA"/>
        </w:rPr>
        <w:t xml:space="preserve"> гармонізован</w:t>
      </w:r>
      <w:r w:rsidR="009C1FD1" w:rsidRPr="00844F19">
        <w:rPr>
          <w:rFonts w:ascii="Times New Roman" w:eastAsia="Times New Roman" w:hAnsi="Times New Roman" w:cs="Times New Roman"/>
          <w:sz w:val="28"/>
          <w:szCs w:val="28"/>
          <w:lang w:val="uk-UA" w:eastAsia="uk-UA"/>
        </w:rPr>
        <w:t>і</w:t>
      </w:r>
      <w:r w:rsidR="00EF3149" w:rsidRPr="00844F19">
        <w:rPr>
          <w:rFonts w:ascii="Times New Roman" w:eastAsia="Times New Roman" w:hAnsi="Times New Roman" w:cs="Times New Roman"/>
          <w:sz w:val="28"/>
          <w:szCs w:val="28"/>
          <w:lang w:val="uk-UA" w:eastAsia="uk-UA"/>
        </w:rPr>
        <w:t xml:space="preserve"> індекс</w:t>
      </w:r>
      <w:r w:rsidR="009C1FD1" w:rsidRPr="00844F19">
        <w:rPr>
          <w:rFonts w:ascii="Times New Roman" w:eastAsia="Times New Roman" w:hAnsi="Times New Roman" w:cs="Times New Roman"/>
          <w:sz w:val="28"/>
          <w:szCs w:val="28"/>
          <w:lang w:val="uk-UA" w:eastAsia="uk-UA"/>
        </w:rPr>
        <w:t>и</w:t>
      </w:r>
      <w:r w:rsidR="00EF3149" w:rsidRPr="00844F19">
        <w:rPr>
          <w:rFonts w:ascii="Times New Roman" w:eastAsia="Times New Roman" w:hAnsi="Times New Roman" w:cs="Times New Roman"/>
          <w:sz w:val="28"/>
          <w:szCs w:val="28"/>
          <w:lang w:val="uk-UA" w:eastAsia="uk-UA"/>
        </w:rPr>
        <w:t xml:space="preserve"> споживчих цін, </w:t>
      </w:r>
      <w:r w:rsidR="009C1FD1" w:rsidRPr="00844F19">
        <w:rPr>
          <w:rFonts w:ascii="Times New Roman" w:eastAsia="Times New Roman" w:hAnsi="Times New Roman" w:cs="Times New Roman"/>
          <w:sz w:val="28"/>
          <w:szCs w:val="28"/>
          <w:lang w:val="uk-UA" w:eastAsia="uk-UA"/>
        </w:rPr>
        <w:t>що</w:t>
      </w:r>
      <w:r w:rsidR="00EF3149" w:rsidRPr="00844F19">
        <w:rPr>
          <w:rFonts w:ascii="Times New Roman" w:eastAsia="Times New Roman" w:hAnsi="Times New Roman" w:cs="Times New Roman"/>
          <w:sz w:val="28"/>
          <w:szCs w:val="28"/>
          <w:lang w:val="uk-UA" w:eastAsia="uk-UA"/>
        </w:rPr>
        <w:t xml:space="preserve"> визначають загальні рамки, </w:t>
      </w:r>
      <w:r w:rsidRPr="00844F19">
        <w:rPr>
          <w:rFonts w:ascii="Times New Roman" w:eastAsia="Times New Roman" w:hAnsi="Times New Roman" w:cs="Times New Roman"/>
          <w:sz w:val="28"/>
          <w:szCs w:val="28"/>
          <w:lang w:val="uk-UA" w:eastAsia="uk-UA"/>
        </w:rPr>
        <w:t xml:space="preserve">в межах яких здійснюється збір, розробка, аналіз </w:t>
      </w:r>
      <w:r w:rsidR="001C0AED" w:rsidRPr="00844F19">
        <w:rPr>
          <w:rFonts w:ascii="Times New Roman" w:eastAsia="Times New Roman" w:hAnsi="Times New Roman" w:cs="Times New Roman"/>
          <w:sz w:val="28"/>
          <w:szCs w:val="28"/>
          <w:lang w:val="uk-UA" w:eastAsia="uk-UA"/>
        </w:rPr>
        <w:t xml:space="preserve">та поширення статистичних даних </w:t>
      </w:r>
      <w:r w:rsidR="009C1FD1" w:rsidRPr="00844F19">
        <w:rPr>
          <w:rFonts w:ascii="Times New Roman" w:eastAsia="Times New Roman" w:hAnsi="Times New Roman" w:cs="Times New Roman"/>
          <w:sz w:val="28"/>
          <w:szCs w:val="28"/>
          <w:lang w:val="uk-UA" w:eastAsia="uk-UA"/>
        </w:rPr>
        <w:t>стосовно</w:t>
      </w:r>
      <w:r w:rsidR="001C0AED" w:rsidRPr="00844F19">
        <w:rPr>
          <w:rFonts w:ascii="Times New Roman" w:eastAsia="Times New Roman" w:hAnsi="Times New Roman" w:cs="Times New Roman"/>
          <w:sz w:val="28"/>
          <w:szCs w:val="28"/>
          <w:lang w:val="uk-UA" w:eastAsia="uk-UA"/>
        </w:rPr>
        <w:t xml:space="preserve"> індексів споживчих цін</w:t>
      </w:r>
      <w:r w:rsidR="008323D2" w:rsidRPr="00844F19">
        <w:rPr>
          <w:rFonts w:ascii="Times New Roman" w:eastAsia="Times New Roman" w:hAnsi="Times New Roman" w:cs="Times New Roman"/>
          <w:sz w:val="28"/>
          <w:szCs w:val="28"/>
          <w:lang w:val="uk-UA" w:eastAsia="uk-UA"/>
        </w:rPr>
        <w:t>.</w:t>
      </w:r>
    </w:p>
    <w:p w:rsidR="00E62E47" w:rsidRPr="00844F19" w:rsidRDefault="00E62E47"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Органи державної статистики здійснюють ДСС на основі інформації за формою №</w:t>
      </w:r>
      <w:r w:rsidR="001C0AED" w:rsidRPr="00844F19">
        <w:rPr>
          <w:rFonts w:ascii="Times New Roman" w:eastAsia="Times New Roman" w:hAnsi="Times New Roman" w:cs="Times New Roman"/>
          <w:sz w:val="28"/>
          <w:szCs w:val="28"/>
          <w:lang w:val="uk-UA" w:eastAsia="uk-UA"/>
        </w:rPr>
        <w:t xml:space="preserve"> </w:t>
      </w:r>
      <w:r w:rsidRPr="00844F19">
        <w:rPr>
          <w:rFonts w:ascii="Times New Roman" w:eastAsia="Times New Roman" w:hAnsi="Times New Roman" w:cs="Times New Roman"/>
          <w:sz w:val="28"/>
          <w:szCs w:val="28"/>
          <w:lang w:val="uk-UA" w:eastAsia="uk-UA"/>
        </w:rPr>
        <w:t>1-ціни (</w:t>
      </w:r>
      <w:r w:rsidR="00CF58F7" w:rsidRPr="00844F19">
        <w:rPr>
          <w:rFonts w:ascii="Times New Roman" w:eastAsia="Times New Roman" w:hAnsi="Times New Roman" w:cs="Times New Roman"/>
          <w:sz w:val="28"/>
          <w:szCs w:val="28"/>
          <w:lang w:val="uk-UA" w:eastAsia="uk-UA"/>
        </w:rPr>
        <w:t>спожив</w:t>
      </w:r>
      <w:r w:rsidRPr="00844F19">
        <w:rPr>
          <w:rFonts w:ascii="Times New Roman" w:eastAsia="Times New Roman" w:hAnsi="Times New Roman" w:cs="Times New Roman"/>
          <w:sz w:val="28"/>
          <w:szCs w:val="28"/>
          <w:lang w:val="uk-UA" w:eastAsia="uk-UA"/>
        </w:rPr>
        <w:t>) (місячна) "</w:t>
      </w:r>
      <w:r w:rsidR="00CF58F7" w:rsidRPr="00844F19">
        <w:rPr>
          <w:rFonts w:ascii="Times New Roman" w:eastAsia="Times New Roman" w:hAnsi="Times New Roman" w:cs="Times New Roman"/>
          <w:sz w:val="28"/>
          <w:szCs w:val="28"/>
          <w:lang w:val="uk-UA" w:eastAsia="uk-UA"/>
        </w:rPr>
        <w:t>Середні ціни (тарифи) та індивідуальні індекси цін (тарифів) на споживчі товари (послуги)</w:t>
      </w:r>
      <w:r w:rsidRPr="00844F19">
        <w:rPr>
          <w:rFonts w:ascii="Times New Roman" w:hAnsi="Times New Roman" w:cs="Times New Roman"/>
          <w:sz w:val="28"/>
          <w:szCs w:val="28"/>
          <w:lang w:val="uk-UA"/>
        </w:rPr>
        <w:t>"</w:t>
      </w:r>
      <w:r w:rsidRPr="00844F19">
        <w:rPr>
          <w:rFonts w:ascii="Times New Roman" w:eastAsia="Times New Roman" w:hAnsi="Times New Roman" w:cs="Times New Roman"/>
          <w:sz w:val="28"/>
          <w:szCs w:val="28"/>
          <w:lang w:val="uk-UA" w:eastAsia="uk-UA"/>
        </w:rPr>
        <w:t>, затверджен</w:t>
      </w:r>
      <w:r w:rsidR="009C1FD1" w:rsidRPr="00844F19">
        <w:rPr>
          <w:rFonts w:ascii="Times New Roman" w:eastAsia="Times New Roman" w:hAnsi="Times New Roman" w:cs="Times New Roman"/>
          <w:sz w:val="28"/>
          <w:szCs w:val="28"/>
          <w:lang w:val="uk-UA" w:eastAsia="uk-UA"/>
        </w:rPr>
        <w:t>о</w:t>
      </w:r>
      <w:r w:rsidR="00844F19" w:rsidRPr="00844F19">
        <w:rPr>
          <w:rFonts w:ascii="Times New Roman" w:eastAsia="Times New Roman" w:hAnsi="Times New Roman" w:cs="Times New Roman"/>
          <w:sz w:val="28"/>
          <w:szCs w:val="28"/>
          <w:lang w:val="uk-UA" w:eastAsia="uk-UA"/>
        </w:rPr>
        <w:t>ю</w:t>
      </w:r>
      <w:r w:rsidRPr="00844F19">
        <w:rPr>
          <w:rFonts w:ascii="Times New Roman" w:eastAsia="Times New Roman" w:hAnsi="Times New Roman" w:cs="Times New Roman"/>
          <w:sz w:val="28"/>
          <w:szCs w:val="28"/>
          <w:lang w:val="uk-UA" w:eastAsia="uk-UA"/>
        </w:rPr>
        <w:t xml:space="preserve"> наказом Держстату від </w:t>
      </w:r>
      <w:hyperlink r:id="rId12" w:history="1">
        <w:r w:rsidR="00CF58F7" w:rsidRPr="00844F19">
          <w:rPr>
            <w:rFonts w:ascii="Times New Roman" w:eastAsia="Times New Roman" w:hAnsi="Times New Roman" w:cs="Times New Roman"/>
            <w:sz w:val="28"/>
            <w:szCs w:val="28"/>
            <w:lang w:val="uk-UA" w:eastAsia="uk-UA"/>
          </w:rPr>
          <w:t>29</w:t>
        </w:r>
        <w:r w:rsidRPr="00844F19">
          <w:rPr>
            <w:rFonts w:ascii="Times New Roman" w:eastAsia="Times New Roman" w:hAnsi="Times New Roman" w:cs="Times New Roman"/>
            <w:sz w:val="28"/>
            <w:szCs w:val="28"/>
            <w:lang w:val="uk-UA" w:eastAsia="uk-UA"/>
          </w:rPr>
          <w:t>.</w:t>
        </w:r>
        <w:r w:rsidR="00CF58F7" w:rsidRPr="00844F19">
          <w:rPr>
            <w:rFonts w:ascii="Times New Roman" w:eastAsia="Times New Roman" w:hAnsi="Times New Roman" w:cs="Times New Roman"/>
            <w:sz w:val="28"/>
            <w:szCs w:val="28"/>
            <w:lang w:val="uk-UA" w:eastAsia="uk-UA"/>
          </w:rPr>
          <w:t>08</w:t>
        </w:r>
        <w:r w:rsidRPr="00844F19">
          <w:rPr>
            <w:rFonts w:ascii="Times New Roman" w:eastAsia="Times New Roman" w:hAnsi="Times New Roman" w:cs="Times New Roman"/>
            <w:sz w:val="28"/>
            <w:szCs w:val="28"/>
            <w:lang w:val="uk-UA" w:eastAsia="uk-UA"/>
          </w:rPr>
          <w:t>.201</w:t>
        </w:r>
        <w:r w:rsidR="00CF58F7" w:rsidRPr="00844F19">
          <w:rPr>
            <w:rFonts w:ascii="Times New Roman" w:eastAsia="Times New Roman" w:hAnsi="Times New Roman" w:cs="Times New Roman"/>
            <w:sz w:val="28"/>
            <w:szCs w:val="28"/>
            <w:lang w:val="uk-UA" w:eastAsia="uk-UA"/>
          </w:rPr>
          <w:t>6</w:t>
        </w:r>
        <w:r w:rsidRPr="00844F19">
          <w:rPr>
            <w:rFonts w:ascii="Times New Roman" w:eastAsia="Times New Roman" w:hAnsi="Times New Roman" w:cs="Times New Roman"/>
            <w:sz w:val="28"/>
            <w:szCs w:val="28"/>
            <w:lang w:val="uk-UA" w:eastAsia="uk-UA"/>
          </w:rPr>
          <w:t xml:space="preserve"> № </w:t>
        </w:r>
      </w:hyperlink>
      <w:r w:rsidR="00CF58F7" w:rsidRPr="00844F19">
        <w:rPr>
          <w:rFonts w:ascii="Times New Roman" w:eastAsia="Times New Roman" w:hAnsi="Times New Roman" w:cs="Times New Roman"/>
          <w:sz w:val="28"/>
          <w:szCs w:val="28"/>
          <w:lang w:val="uk-UA" w:eastAsia="uk-UA"/>
        </w:rPr>
        <w:t>157</w:t>
      </w:r>
      <w:r w:rsidRPr="00844F19">
        <w:rPr>
          <w:rFonts w:ascii="Times New Roman" w:eastAsia="Times New Roman" w:hAnsi="Times New Roman" w:cs="Times New Roman"/>
          <w:sz w:val="28"/>
          <w:szCs w:val="28"/>
          <w:lang w:val="uk-UA" w:eastAsia="uk-UA"/>
        </w:rPr>
        <w:t xml:space="preserve"> та розміщен</w:t>
      </w:r>
      <w:r w:rsidR="009C1FD1" w:rsidRPr="00844F19">
        <w:rPr>
          <w:rFonts w:ascii="Times New Roman" w:eastAsia="Times New Roman" w:hAnsi="Times New Roman" w:cs="Times New Roman"/>
          <w:sz w:val="28"/>
          <w:szCs w:val="28"/>
          <w:lang w:val="uk-UA" w:eastAsia="uk-UA"/>
        </w:rPr>
        <w:t>ою</w:t>
      </w:r>
      <w:r w:rsidRPr="00844F19">
        <w:rPr>
          <w:rFonts w:ascii="Times New Roman" w:eastAsia="Times New Roman" w:hAnsi="Times New Roman" w:cs="Times New Roman"/>
          <w:sz w:val="28"/>
          <w:szCs w:val="28"/>
          <w:lang w:val="uk-UA" w:eastAsia="uk-UA"/>
        </w:rPr>
        <w:t xml:space="preserve"> на офіційному веб-сайті Держстату </w:t>
      </w:r>
      <w:r w:rsidR="00844F19" w:rsidRPr="00844F19">
        <w:rPr>
          <w:rFonts w:ascii="Times New Roman" w:eastAsia="Times New Roman" w:hAnsi="Times New Roman" w:cs="Times New Roman"/>
          <w:sz w:val="28"/>
          <w:szCs w:val="28"/>
          <w:lang w:val="uk-UA" w:eastAsia="uk-UA"/>
        </w:rPr>
        <w:t>в</w:t>
      </w:r>
      <w:r w:rsidRPr="00844F19">
        <w:rPr>
          <w:rFonts w:ascii="Times New Roman" w:eastAsia="Times New Roman" w:hAnsi="Times New Roman" w:cs="Times New Roman"/>
          <w:sz w:val="28"/>
          <w:szCs w:val="28"/>
          <w:lang w:val="uk-UA" w:eastAsia="uk-UA"/>
        </w:rPr>
        <w:t xml:space="preserve"> розділі "Респондентам"/"Альбом форм державних статистичних спостережень на 2017 рік"/</w:t>
      </w:r>
      <w:r w:rsidR="001600CF" w:rsidRPr="00844F19">
        <w:rPr>
          <w:rFonts w:ascii="Times New Roman" w:eastAsia="Times New Roman" w:hAnsi="Times New Roman" w:cs="Times New Roman"/>
          <w:sz w:val="28"/>
          <w:szCs w:val="28"/>
          <w:lang w:val="uk-UA" w:eastAsia="uk-UA"/>
        </w:rPr>
        <w:t>"Економічна статистика"/</w:t>
      </w:r>
      <w:r w:rsidRPr="00844F19">
        <w:rPr>
          <w:rFonts w:ascii="Times New Roman" w:eastAsia="Times New Roman" w:hAnsi="Times New Roman" w:cs="Times New Roman"/>
          <w:sz w:val="28"/>
          <w:szCs w:val="28"/>
          <w:lang w:val="uk-UA" w:eastAsia="uk-UA"/>
        </w:rPr>
        <w:t>"Ціни"/"</w:t>
      </w:r>
      <w:r w:rsidR="001600CF" w:rsidRPr="00844F19">
        <w:rPr>
          <w:rFonts w:ascii="Times New Roman" w:eastAsia="Times New Roman" w:hAnsi="Times New Roman" w:cs="Times New Roman"/>
          <w:sz w:val="28"/>
          <w:szCs w:val="28"/>
          <w:lang w:val="uk-UA" w:eastAsia="uk-UA"/>
        </w:rPr>
        <w:t>Споживчі ціни</w:t>
      </w:r>
      <w:r w:rsidRPr="00844F19">
        <w:rPr>
          <w:rFonts w:ascii="Times New Roman" w:eastAsia="Times New Roman" w:hAnsi="Times New Roman" w:cs="Times New Roman"/>
          <w:sz w:val="28"/>
          <w:szCs w:val="28"/>
          <w:lang w:val="uk-UA" w:eastAsia="uk-UA"/>
        </w:rPr>
        <w:t>".</w:t>
      </w:r>
    </w:p>
    <w:p w:rsidR="00914F54" w:rsidRPr="00844F19" w:rsidRDefault="00FA06F4" w:rsidP="007A79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Основними статистичними публікаціями, в яких поширюються дані </w:t>
      </w:r>
      <w:r w:rsidR="00F3549E" w:rsidRPr="00844F19">
        <w:rPr>
          <w:rFonts w:ascii="Times New Roman" w:eastAsia="Times New Roman" w:hAnsi="Times New Roman" w:cs="Times New Roman"/>
          <w:sz w:val="28"/>
          <w:szCs w:val="28"/>
          <w:lang w:val="uk-UA" w:eastAsia="uk-UA"/>
        </w:rPr>
        <w:t>ДСС</w:t>
      </w:r>
      <w:r w:rsidRPr="00844F19">
        <w:rPr>
          <w:rFonts w:ascii="Times New Roman" w:eastAsia="Times New Roman" w:hAnsi="Times New Roman" w:cs="Times New Roman"/>
          <w:sz w:val="28"/>
          <w:szCs w:val="28"/>
          <w:lang w:val="uk-UA" w:eastAsia="uk-UA"/>
        </w:rPr>
        <w:t xml:space="preserve">, є </w:t>
      </w:r>
      <w:hyperlink r:id="rId13" w:anchor="%D0%A6%D1%96%D0%BD%D0%B8" w:history="1">
        <w:r w:rsidR="00914F54" w:rsidRPr="00844F19">
          <w:rPr>
            <w:rFonts w:ascii="Times New Roman" w:eastAsia="Times New Roman" w:hAnsi="Times New Roman" w:cs="Times New Roman"/>
            <w:sz w:val="28"/>
            <w:szCs w:val="28"/>
            <w:lang w:val="uk-UA" w:eastAsia="uk-UA"/>
          </w:rPr>
          <w:t>експрес-випуск</w:t>
        </w:r>
      </w:hyperlink>
      <w:r w:rsidR="00914F54" w:rsidRPr="00844F19">
        <w:rPr>
          <w:rFonts w:ascii="Times New Roman" w:eastAsia="Times New Roman" w:hAnsi="Times New Roman" w:cs="Times New Roman"/>
          <w:sz w:val="28"/>
          <w:szCs w:val="28"/>
          <w:lang w:val="uk-UA" w:eastAsia="uk-UA"/>
        </w:rPr>
        <w:t xml:space="preserve"> "Індекси цін", </w:t>
      </w:r>
      <w:r w:rsidRPr="00844F19">
        <w:rPr>
          <w:rFonts w:ascii="Times New Roman" w:eastAsia="Times New Roman" w:hAnsi="Times New Roman" w:cs="Times New Roman"/>
          <w:sz w:val="28"/>
          <w:szCs w:val="28"/>
          <w:lang w:val="uk-UA" w:eastAsia="uk-UA"/>
        </w:rPr>
        <w:t>статистичні збірники "</w:t>
      </w:r>
      <w:hyperlink r:id="rId14" w:history="1">
        <w:r w:rsidRPr="00844F19">
          <w:rPr>
            <w:rFonts w:ascii="Times New Roman" w:eastAsia="Times New Roman" w:hAnsi="Times New Roman" w:cs="Times New Roman"/>
            <w:sz w:val="28"/>
            <w:szCs w:val="28"/>
            <w:lang w:val="uk-UA" w:eastAsia="uk-UA"/>
          </w:rPr>
          <w:t>Статистичний щорічник України</w:t>
        </w:r>
      </w:hyperlink>
      <w:r w:rsidRPr="00844F19">
        <w:rPr>
          <w:rFonts w:ascii="Times New Roman" w:eastAsia="Times New Roman" w:hAnsi="Times New Roman" w:cs="Times New Roman"/>
          <w:sz w:val="28"/>
          <w:szCs w:val="28"/>
          <w:lang w:val="uk-UA" w:eastAsia="uk-UA"/>
        </w:rPr>
        <w:t xml:space="preserve">", </w:t>
      </w:r>
      <w:r w:rsidRPr="003A15FF">
        <w:rPr>
          <w:rFonts w:ascii="Times New Roman" w:eastAsia="Times New Roman" w:hAnsi="Times New Roman" w:cs="Times New Roman"/>
          <w:sz w:val="28"/>
          <w:szCs w:val="28"/>
          <w:lang w:val="uk-UA" w:eastAsia="uk-UA"/>
        </w:rPr>
        <w:t>"</w:t>
      </w:r>
      <w:hyperlink r:id="rId15" w:history="1">
        <w:r w:rsidRPr="003A15FF">
          <w:rPr>
            <w:rFonts w:ascii="Times New Roman" w:eastAsia="Times New Roman" w:hAnsi="Times New Roman" w:cs="Times New Roman"/>
            <w:sz w:val="28"/>
            <w:szCs w:val="28"/>
            <w:lang w:val="uk-UA" w:eastAsia="uk-UA"/>
          </w:rPr>
          <w:t xml:space="preserve">Україна </w:t>
        </w:r>
        <w:r w:rsidR="008B7342" w:rsidRPr="003A15FF">
          <w:rPr>
            <w:rFonts w:ascii="Times New Roman" w:eastAsia="Times New Roman" w:hAnsi="Times New Roman" w:cs="Times New Roman"/>
            <w:sz w:val="28"/>
            <w:szCs w:val="28"/>
            <w:lang w:val="uk-UA" w:eastAsia="uk-UA"/>
          </w:rPr>
          <w:t>у</w:t>
        </w:r>
        <w:r w:rsidRPr="003A15FF">
          <w:rPr>
            <w:rFonts w:ascii="Times New Roman" w:eastAsia="Times New Roman" w:hAnsi="Times New Roman" w:cs="Times New Roman"/>
            <w:sz w:val="28"/>
            <w:szCs w:val="28"/>
            <w:lang w:val="uk-UA" w:eastAsia="uk-UA"/>
          </w:rPr>
          <w:t xml:space="preserve"> цифрах</w:t>
        </w:r>
      </w:hyperlink>
      <w:r w:rsidRPr="003A15FF">
        <w:rPr>
          <w:rFonts w:ascii="Times New Roman" w:eastAsia="Times New Roman" w:hAnsi="Times New Roman" w:cs="Times New Roman"/>
          <w:sz w:val="28"/>
          <w:szCs w:val="28"/>
          <w:lang w:val="uk-UA" w:eastAsia="uk-UA"/>
        </w:rPr>
        <w:t>",</w:t>
      </w:r>
      <w:r w:rsidR="00860577" w:rsidRPr="003A15FF">
        <w:rPr>
          <w:rFonts w:ascii="Times New Roman" w:eastAsia="Times New Roman" w:hAnsi="Times New Roman" w:cs="Times New Roman"/>
          <w:sz w:val="28"/>
          <w:szCs w:val="28"/>
          <w:lang w:val="uk-UA" w:eastAsia="uk-UA"/>
        </w:rPr>
        <w:t xml:space="preserve"> "</w:t>
      </w:r>
      <w:r w:rsidR="00860577" w:rsidRPr="00844F19">
        <w:rPr>
          <w:rFonts w:ascii="Times New Roman" w:eastAsia="Times New Roman" w:hAnsi="Times New Roman" w:cs="Times New Roman"/>
          <w:sz w:val="28"/>
          <w:szCs w:val="28"/>
          <w:lang w:val="uk-UA" w:eastAsia="uk-UA"/>
        </w:rPr>
        <w:t>Регіони України",</w:t>
      </w:r>
      <w:r w:rsidRPr="00844F19">
        <w:rPr>
          <w:rFonts w:ascii="Times New Roman" w:eastAsia="Times New Roman" w:hAnsi="Times New Roman" w:cs="Times New Roman"/>
          <w:sz w:val="28"/>
          <w:szCs w:val="28"/>
          <w:lang w:val="uk-UA" w:eastAsia="uk-UA"/>
        </w:rPr>
        <w:t xml:space="preserve"> "</w:t>
      </w:r>
      <w:hyperlink r:id="rId16" w:history="1">
        <w:r w:rsidRPr="00844F19">
          <w:rPr>
            <w:rFonts w:ascii="Times New Roman" w:eastAsia="Times New Roman" w:hAnsi="Times New Roman" w:cs="Times New Roman"/>
            <w:sz w:val="28"/>
            <w:szCs w:val="28"/>
            <w:lang w:val="uk-UA" w:eastAsia="uk-UA"/>
          </w:rPr>
          <w:t xml:space="preserve">Індекси </w:t>
        </w:r>
      </w:hyperlink>
      <w:r w:rsidR="00860577" w:rsidRPr="00844F19">
        <w:rPr>
          <w:rFonts w:ascii="Times New Roman" w:eastAsia="Times New Roman" w:hAnsi="Times New Roman" w:cs="Times New Roman"/>
          <w:sz w:val="28"/>
          <w:szCs w:val="28"/>
          <w:lang w:val="uk-UA" w:eastAsia="uk-UA"/>
        </w:rPr>
        <w:t xml:space="preserve">споживчих цін", </w:t>
      </w:r>
      <w:r w:rsidR="00914F54" w:rsidRPr="00844F19">
        <w:rPr>
          <w:rFonts w:ascii="Times New Roman" w:eastAsia="Times New Roman" w:hAnsi="Times New Roman" w:cs="Times New Roman"/>
          <w:sz w:val="28"/>
          <w:szCs w:val="28"/>
          <w:lang w:val="uk-UA" w:eastAsia="uk-UA"/>
        </w:rPr>
        <w:t>економічна доповідь "Про соціально-економічне становище України"</w:t>
      </w:r>
      <w:r w:rsidR="00860577" w:rsidRPr="00844F19">
        <w:rPr>
          <w:rFonts w:ascii="Times New Roman" w:eastAsia="Times New Roman" w:hAnsi="Times New Roman" w:cs="Times New Roman"/>
          <w:sz w:val="28"/>
          <w:szCs w:val="28"/>
          <w:lang w:val="uk-UA" w:eastAsia="uk-UA"/>
        </w:rPr>
        <w:t>, статистичний бюлетень "Основні макроекономічні показники соціально</w:t>
      </w:r>
      <w:r w:rsidR="00D65262" w:rsidRPr="00844F19">
        <w:rPr>
          <w:rFonts w:ascii="Times New Roman" w:eastAsia="Times New Roman" w:hAnsi="Times New Roman" w:cs="Times New Roman"/>
          <w:sz w:val="28"/>
          <w:szCs w:val="28"/>
          <w:lang w:val="uk-UA" w:eastAsia="uk-UA"/>
        </w:rPr>
        <w:t>-економічного розвитку України"</w:t>
      </w:r>
      <w:r w:rsidR="00914F54" w:rsidRPr="00844F19">
        <w:rPr>
          <w:rFonts w:ascii="Times New Roman" w:eastAsia="Times New Roman" w:hAnsi="Times New Roman" w:cs="Times New Roman"/>
          <w:sz w:val="28"/>
          <w:szCs w:val="28"/>
          <w:lang w:val="uk-UA" w:eastAsia="uk-UA"/>
        </w:rPr>
        <w:t>.</w:t>
      </w:r>
    </w:p>
    <w:p w:rsidR="00FA06F4" w:rsidRPr="00844F19" w:rsidRDefault="00FA06F4" w:rsidP="002D2C1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На запити користувачів </w:t>
      </w:r>
      <w:r w:rsidR="00C37F3C" w:rsidRPr="00844F19">
        <w:rPr>
          <w:rFonts w:ascii="Times New Roman" w:eastAsia="Times New Roman" w:hAnsi="Times New Roman" w:cs="Times New Roman"/>
          <w:sz w:val="28"/>
          <w:szCs w:val="28"/>
          <w:lang w:val="uk-UA" w:eastAsia="uk-UA"/>
        </w:rPr>
        <w:t>органи державної статистики</w:t>
      </w:r>
      <w:r w:rsidRPr="00844F19">
        <w:rPr>
          <w:rFonts w:ascii="Times New Roman" w:eastAsia="Times New Roman" w:hAnsi="Times New Roman" w:cs="Times New Roman"/>
          <w:sz w:val="28"/>
          <w:szCs w:val="28"/>
          <w:lang w:val="uk-UA" w:eastAsia="uk-UA"/>
        </w:rPr>
        <w:t xml:space="preserve"> нада</w:t>
      </w:r>
      <w:r w:rsidR="00C37F3C" w:rsidRPr="00844F19">
        <w:rPr>
          <w:rFonts w:ascii="Times New Roman" w:eastAsia="Times New Roman" w:hAnsi="Times New Roman" w:cs="Times New Roman"/>
          <w:sz w:val="28"/>
          <w:szCs w:val="28"/>
          <w:lang w:val="uk-UA" w:eastAsia="uk-UA"/>
        </w:rPr>
        <w:t>ють</w:t>
      </w:r>
      <w:r w:rsidRPr="00844F19">
        <w:rPr>
          <w:rFonts w:ascii="Times New Roman" w:eastAsia="Times New Roman" w:hAnsi="Times New Roman" w:cs="Times New Roman"/>
          <w:sz w:val="28"/>
          <w:szCs w:val="28"/>
          <w:lang w:val="uk-UA" w:eastAsia="uk-UA"/>
        </w:rPr>
        <w:t xml:space="preserve"> наявну статистичну інфо</w:t>
      </w:r>
      <w:r w:rsidR="00C37F3C" w:rsidRPr="00844F19">
        <w:rPr>
          <w:rFonts w:ascii="Times New Roman" w:eastAsia="Times New Roman" w:hAnsi="Times New Roman" w:cs="Times New Roman"/>
          <w:sz w:val="28"/>
          <w:szCs w:val="28"/>
          <w:lang w:val="uk-UA" w:eastAsia="uk-UA"/>
        </w:rPr>
        <w:t>рмацію за результатами розробки</w:t>
      </w:r>
      <w:r w:rsidRPr="00844F19">
        <w:rPr>
          <w:rFonts w:ascii="Times New Roman" w:eastAsia="Times New Roman" w:hAnsi="Times New Roman" w:cs="Times New Roman"/>
          <w:sz w:val="28"/>
          <w:szCs w:val="28"/>
          <w:lang w:val="uk-UA" w:eastAsia="uk-UA"/>
        </w:rPr>
        <w:t xml:space="preserve"> спостереження у зведеному</w:t>
      </w:r>
      <w:r w:rsidR="009A05BF" w:rsidRPr="00844F19">
        <w:rPr>
          <w:rFonts w:ascii="Times New Roman" w:eastAsia="Times New Roman" w:hAnsi="Times New Roman" w:cs="Times New Roman"/>
          <w:sz w:val="28"/>
          <w:szCs w:val="28"/>
          <w:lang w:val="uk-UA" w:eastAsia="uk-UA"/>
        </w:rPr>
        <w:t xml:space="preserve"> </w:t>
      </w:r>
      <w:r w:rsidRPr="00844F19">
        <w:rPr>
          <w:rFonts w:ascii="Times New Roman" w:eastAsia="Times New Roman" w:hAnsi="Times New Roman" w:cs="Times New Roman"/>
          <w:sz w:val="28"/>
          <w:szCs w:val="28"/>
          <w:lang w:val="uk-UA" w:eastAsia="uk-UA"/>
        </w:rPr>
        <w:t>вигляді на паперових, електронних носіях, засобами зв</w:t>
      </w:r>
      <w:r w:rsidR="001C0AED" w:rsidRPr="00844F19">
        <w:rPr>
          <w:rFonts w:ascii="Times New Roman" w:eastAsia="Times New Roman" w:hAnsi="Times New Roman" w:cs="Times New Roman"/>
          <w:sz w:val="28"/>
          <w:szCs w:val="28"/>
          <w:lang w:val="uk-UA" w:eastAsia="uk-UA"/>
        </w:rPr>
        <w:t>’</w:t>
      </w:r>
      <w:r w:rsidRPr="00844F19">
        <w:rPr>
          <w:rFonts w:ascii="Times New Roman" w:eastAsia="Times New Roman" w:hAnsi="Times New Roman" w:cs="Times New Roman"/>
          <w:sz w:val="28"/>
          <w:szCs w:val="28"/>
          <w:lang w:val="uk-UA" w:eastAsia="uk-UA"/>
        </w:rPr>
        <w:t xml:space="preserve">язку, </w:t>
      </w:r>
      <w:r w:rsidR="002D2C1B" w:rsidRPr="002D2C1B">
        <w:rPr>
          <w:rFonts w:ascii="Times New Roman" w:eastAsia="Times New Roman" w:hAnsi="Times New Roman" w:cs="Times New Roman"/>
          <w:sz w:val="28"/>
          <w:szCs w:val="28"/>
          <w:lang w:val="uk-UA" w:eastAsia="uk-UA"/>
        </w:rPr>
        <w:t xml:space="preserve">в порядку та на умовах, визначених </w:t>
      </w:r>
      <w:proofErr w:type="spellStart"/>
      <w:r w:rsidR="002D2C1B" w:rsidRPr="002D2C1B">
        <w:rPr>
          <w:rFonts w:ascii="Times New Roman" w:eastAsia="Times New Roman" w:hAnsi="Times New Roman" w:cs="Times New Roman"/>
          <w:sz w:val="28"/>
          <w:szCs w:val="28"/>
          <w:lang w:val="uk-UA" w:eastAsia="uk-UA"/>
        </w:rPr>
        <w:t>Держстатом</w:t>
      </w:r>
      <w:proofErr w:type="spellEnd"/>
      <w:r w:rsidR="002D2C1B" w:rsidRPr="002D2C1B">
        <w:rPr>
          <w:rFonts w:ascii="Times New Roman" w:eastAsia="Times New Roman" w:hAnsi="Times New Roman" w:cs="Times New Roman"/>
          <w:sz w:val="28"/>
          <w:szCs w:val="28"/>
          <w:lang w:val="uk-UA" w:eastAsia="uk-UA"/>
        </w:rPr>
        <w:t xml:space="preserve">, </w:t>
      </w:r>
      <w:r w:rsidRPr="00844F19">
        <w:rPr>
          <w:rFonts w:ascii="Times New Roman" w:eastAsia="Times New Roman" w:hAnsi="Times New Roman" w:cs="Times New Roman"/>
          <w:sz w:val="28"/>
          <w:szCs w:val="28"/>
          <w:lang w:val="uk-UA" w:eastAsia="uk-UA"/>
        </w:rPr>
        <w:t>а також відповідно до порядку доступу до публічної інформації.</w:t>
      </w:r>
    </w:p>
    <w:p w:rsidR="007A791B" w:rsidRPr="00844F19" w:rsidRDefault="007A791B" w:rsidP="001076BF">
      <w:pPr>
        <w:autoSpaceDE w:val="0"/>
        <w:autoSpaceDN w:val="0"/>
        <w:adjustRightInd w:val="0"/>
        <w:spacing w:after="240" w:line="240" w:lineRule="auto"/>
        <w:jc w:val="center"/>
        <w:rPr>
          <w:rFonts w:ascii="Times New Roman" w:eastAsia="Times New Roman" w:hAnsi="Times New Roman" w:cs="Times New Roman"/>
          <w:b/>
          <w:bCs/>
          <w:sz w:val="28"/>
          <w:szCs w:val="28"/>
          <w:lang w:val="uk-UA" w:eastAsia="uk-UA"/>
        </w:rPr>
      </w:pPr>
    </w:p>
    <w:p w:rsidR="00FA06F4" w:rsidRPr="00844F19" w:rsidRDefault="00FA06F4" w:rsidP="00942B0C">
      <w:pPr>
        <w:autoSpaceDE w:val="0"/>
        <w:autoSpaceDN w:val="0"/>
        <w:adjustRightInd w:val="0"/>
        <w:spacing w:after="360" w:line="240" w:lineRule="auto"/>
        <w:jc w:val="center"/>
        <w:rPr>
          <w:rFonts w:ascii="Times New Roman" w:eastAsia="Times New Roman" w:hAnsi="Times New Roman" w:cs="Times New Roman"/>
          <w:b/>
          <w:bCs/>
          <w:sz w:val="28"/>
          <w:szCs w:val="28"/>
          <w:lang w:val="uk-UA" w:eastAsia="uk-UA"/>
        </w:rPr>
      </w:pPr>
      <w:r w:rsidRPr="00844F19">
        <w:rPr>
          <w:rFonts w:ascii="Times New Roman" w:eastAsia="Times New Roman" w:hAnsi="Times New Roman" w:cs="Times New Roman"/>
          <w:b/>
          <w:bCs/>
          <w:sz w:val="28"/>
          <w:szCs w:val="28"/>
          <w:lang w:val="uk-UA" w:eastAsia="uk-UA"/>
        </w:rPr>
        <w:lastRenderedPageBreak/>
        <w:t>2. Компоненти якості державного статистичного спостереження</w:t>
      </w:r>
    </w:p>
    <w:p w:rsidR="00FA06F4" w:rsidRPr="00844F19" w:rsidRDefault="00FA06F4"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2.1. Відповідність</w:t>
      </w:r>
    </w:p>
    <w:p w:rsidR="00FA06F4" w:rsidRPr="00844F19" w:rsidRDefault="00FA06F4" w:rsidP="00D3563B">
      <w:pPr>
        <w:widowControl w:val="0"/>
        <w:spacing w:after="120" w:line="240" w:lineRule="auto"/>
        <w:ind w:firstLine="709"/>
        <w:jc w:val="both"/>
        <w:rPr>
          <w:rFonts w:ascii="Times New Roman" w:eastAsia="Times New Roman" w:hAnsi="Times New Roman" w:cs="Times New Roman"/>
          <w:i/>
          <w:sz w:val="28"/>
          <w:szCs w:val="28"/>
          <w:lang w:val="uk-UA"/>
        </w:rPr>
      </w:pPr>
      <w:r w:rsidRPr="00844F19">
        <w:rPr>
          <w:rFonts w:ascii="Times New Roman" w:eastAsia="Times New Roman" w:hAnsi="Times New Roman" w:cs="Times New Roman"/>
          <w:i/>
          <w:sz w:val="28"/>
          <w:szCs w:val="28"/>
          <w:lang w:val="uk-UA"/>
        </w:rPr>
        <w:t>Відповідність –</w:t>
      </w:r>
      <w:r w:rsidRPr="00844F19">
        <w:rPr>
          <w:rFonts w:ascii="Times New Roman" w:eastAsia="Times New Roman" w:hAnsi="Times New Roman" w:cs="Times New Roman"/>
          <w:sz w:val="28"/>
          <w:szCs w:val="28"/>
          <w:lang w:val="uk-UA"/>
        </w:rPr>
        <w:t xml:space="preserve"> </w:t>
      </w:r>
      <w:r w:rsidRPr="00844F19">
        <w:rPr>
          <w:rFonts w:ascii="Times New Roman" w:eastAsia="Times New Roman" w:hAnsi="Times New Roman" w:cs="Times New Roman"/>
          <w:i/>
          <w:sz w:val="28"/>
          <w:szCs w:val="28"/>
          <w:lang w:val="uk-UA"/>
        </w:rPr>
        <w:t>це ступінь, з яким результати державних статистичних спостережень задовольняють поточним та потенційним потребам користувачів.</w:t>
      </w:r>
    </w:p>
    <w:p w:rsidR="00343EB3" w:rsidRPr="00844F19" w:rsidRDefault="00FA06F4" w:rsidP="00D3563B">
      <w:pPr>
        <w:widowControl w:val="0"/>
        <w:spacing w:after="120" w:line="240" w:lineRule="auto"/>
        <w:ind w:firstLine="709"/>
        <w:jc w:val="both"/>
        <w:rPr>
          <w:rFonts w:ascii="Times New Roman" w:eastAsia="Times New Roman" w:hAnsi="Times New Roman" w:cs="Times New Roman"/>
          <w:strike/>
          <w:sz w:val="28"/>
          <w:szCs w:val="28"/>
          <w:lang w:val="uk-UA" w:eastAsia="uk-UA"/>
        </w:rPr>
      </w:pPr>
      <w:r w:rsidRPr="00844F19">
        <w:rPr>
          <w:rFonts w:ascii="Times New Roman" w:eastAsia="Times New Roman" w:hAnsi="Times New Roman" w:cs="Times New Roman"/>
          <w:sz w:val="28"/>
          <w:szCs w:val="28"/>
          <w:lang w:val="uk-UA" w:eastAsia="uk-UA"/>
        </w:rPr>
        <w:t>Основним</w:t>
      </w:r>
      <w:r w:rsidR="001C0AED" w:rsidRPr="00844F19">
        <w:rPr>
          <w:rFonts w:ascii="Times New Roman" w:eastAsia="Times New Roman" w:hAnsi="Times New Roman" w:cs="Times New Roman"/>
          <w:sz w:val="28"/>
          <w:szCs w:val="28"/>
          <w:lang w:val="uk-UA" w:eastAsia="uk-UA"/>
        </w:rPr>
        <w:t>и</w:t>
      </w:r>
      <w:r w:rsidRPr="00844F19">
        <w:rPr>
          <w:rFonts w:ascii="Times New Roman" w:eastAsia="Times New Roman" w:hAnsi="Times New Roman" w:cs="Times New Roman"/>
          <w:sz w:val="28"/>
          <w:szCs w:val="28"/>
          <w:lang w:val="uk-UA" w:eastAsia="uk-UA"/>
        </w:rPr>
        <w:t xml:space="preserve"> статистичним</w:t>
      </w:r>
      <w:r w:rsidR="001C0AED" w:rsidRPr="00844F19">
        <w:rPr>
          <w:rFonts w:ascii="Times New Roman" w:eastAsia="Times New Roman" w:hAnsi="Times New Roman" w:cs="Times New Roman"/>
          <w:sz w:val="28"/>
          <w:szCs w:val="28"/>
          <w:lang w:val="uk-UA" w:eastAsia="uk-UA"/>
        </w:rPr>
        <w:t>и</w:t>
      </w:r>
      <w:r w:rsidR="00346F88" w:rsidRPr="00844F19">
        <w:rPr>
          <w:rFonts w:ascii="Times New Roman" w:eastAsia="Times New Roman" w:hAnsi="Times New Roman" w:cs="Times New Roman"/>
          <w:sz w:val="28"/>
          <w:szCs w:val="28"/>
          <w:lang w:val="uk-UA" w:eastAsia="uk-UA"/>
        </w:rPr>
        <w:t xml:space="preserve"> показник</w:t>
      </w:r>
      <w:r w:rsidR="001C0AED" w:rsidRPr="00844F19">
        <w:rPr>
          <w:rFonts w:ascii="Times New Roman" w:eastAsia="Times New Roman" w:hAnsi="Times New Roman" w:cs="Times New Roman"/>
          <w:sz w:val="28"/>
          <w:szCs w:val="28"/>
          <w:lang w:val="uk-UA" w:eastAsia="uk-UA"/>
        </w:rPr>
        <w:t>ами</w:t>
      </w:r>
      <w:r w:rsidRPr="00844F19">
        <w:rPr>
          <w:rFonts w:ascii="Times New Roman" w:eastAsia="Times New Roman" w:hAnsi="Times New Roman" w:cs="Times New Roman"/>
          <w:sz w:val="28"/>
          <w:szCs w:val="28"/>
          <w:lang w:val="uk-UA" w:eastAsia="uk-UA"/>
        </w:rPr>
        <w:t xml:space="preserve"> </w:t>
      </w:r>
      <w:r w:rsidR="00BA001E" w:rsidRPr="00844F19">
        <w:rPr>
          <w:rFonts w:ascii="Times New Roman" w:eastAsia="Times New Roman" w:hAnsi="Times New Roman" w:cs="Times New Roman"/>
          <w:sz w:val="28"/>
          <w:szCs w:val="28"/>
          <w:lang w:val="uk-UA" w:eastAsia="uk-UA"/>
        </w:rPr>
        <w:t>ДСС</w:t>
      </w:r>
      <w:r w:rsidRPr="00844F19">
        <w:rPr>
          <w:rFonts w:ascii="Times New Roman" w:eastAsia="Times New Roman" w:hAnsi="Times New Roman" w:cs="Times New Roman"/>
          <w:sz w:val="28"/>
          <w:szCs w:val="28"/>
          <w:lang w:val="uk-UA" w:eastAsia="uk-UA"/>
        </w:rPr>
        <w:t xml:space="preserve"> є </w:t>
      </w:r>
      <w:r w:rsidR="00346F88" w:rsidRPr="00844F19">
        <w:rPr>
          <w:rFonts w:ascii="Times New Roman" w:eastAsia="Times New Roman" w:hAnsi="Times New Roman" w:cs="Times New Roman"/>
          <w:sz w:val="28"/>
          <w:szCs w:val="28"/>
          <w:lang w:val="uk-UA" w:eastAsia="uk-UA"/>
        </w:rPr>
        <w:t>індекс</w:t>
      </w:r>
      <w:r w:rsidR="00357545" w:rsidRPr="00844F19">
        <w:rPr>
          <w:rFonts w:ascii="Times New Roman" w:eastAsia="Times New Roman" w:hAnsi="Times New Roman" w:cs="Times New Roman"/>
          <w:sz w:val="28"/>
          <w:szCs w:val="28"/>
          <w:lang w:val="uk-UA" w:eastAsia="uk-UA"/>
        </w:rPr>
        <w:t xml:space="preserve"> </w:t>
      </w:r>
      <w:r w:rsidR="00724F13" w:rsidRPr="00844F19">
        <w:rPr>
          <w:rFonts w:ascii="Times New Roman" w:eastAsia="Times New Roman" w:hAnsi="Times New Roman" w:cs="Times New Roman"/>
          <w:sz w:val="28"/>
          <w:szCs w:val="28"/>
          <w:lang w:val="uk-UA" w:eastAsia="uk-UA"/>
        </w:rPr>
        <w:t xml:space="preserve">споживчих </w:t>
      </w:r>
      <w:r w:rsidR="00357545" w:rsidRPr="00844F19">
        <w:rPr>
          <w:rFonts w:ascii="Times New Roman" w:eastAsia="Times New Roman" w:hAnsi="Times New Roman" w:cs="Times New Roman"/>
          <w:sz w:val="28"/>
          <w:szCs w:val="28"/>
          <w:lang w:val="uk-UA" w:eastAsia="uk-UA"/>
        </w:rPr>
        <w:t>цін</w:t>
      </w:r>
      <w:r w:rsidR="00D3563B" w:rsidRPr="00844F19">
        <w:rPr>
          <w:rFonts w:ascii="Times New Roman" w:eastAsia="Times New Roman" w:hAnsi="Times New Roman" w:cs="Times New Roman"/>
          <w:sz w:val="28"/>
          <w:szCs w:val="28"/>
          <w:lang w:val="uk-UA" w:eastAsia="uk-UA"/>
        </w:rPr>
        <w:t>, базовий індекс споживчих цін</w:t>
      </w:r>
      <w:r w:rsidR="009C1FD1" w:rsidRPr="00844F19">
        <w:rPr>
          <w:rFonts w:ascii="Times New Roman" w:eastAsia="Times New Roman" w:hAnsi="Times New Roman" w:cs="Times New Roman"/>
          <w:sz w:val="28"/>
          <w:szCs w:val="28"/>
          <w:lang w:val="uk-UA" w:eastAsia="uk-UA"/>
        </w:rPr>
        <w:t>, середні споживчі цін</w:t>
      </w:r>
      <w:r w:rsidR="00035CF2">
        <w:rPr>
          <w:rFonts w:ascii="Times New Roman" w:eastAsia="Times New Roman" w:hAnsi="Times New Roman" w:cs="Times New Roman"/>
          <w:sz w:val="28"/>
          <w:szCs w:val="28"/>
          <w:lang w:val="uk-UA" w:eastAsia="uk-UA"/>
        </w:rPr>
        <w:t>и</w:t>
      </w:r>
      <w:r w:rsidR="009C1FD1" w:rsidRPr="00844F19">
        <w:rPr>
          <w:rFonts w:ascii="Times New Roman" w:eastAsia="Times New Roman" w:hAnsi="Times New Roman" w:cs="Times New Roman"/>
          <w:sz w:val="28"/>
          <w:szCs w:val="28"/>
          <w:lang w:val="uk-UA" w:eastAsia="uk-UA"/>
        </w:rPr>
        <w:t xml:space="preserve"> на товари (послуги)</w:t>
      </w:r>
      <w:r w:rsidR="00357545" w:rsidRPr="00844F19">
        <w:rPr>
          <w:rFonts w:ascii="Times New Roman" w:eastAsia="Times New Roman" w:hAnsi="Times New Roman" w:cs="Times New Roman"/>
          <w:sz w:val="28"/>
          <w:szCs w:val="28"/>
          <w:lang w:val="uk-UA" w:eastAsia="uk-UA"/>
        </w:rPr>
        <w:t xml:space="preserve">. </w:t>
      </w:r>
    </w:p>
    <w:p w:rsidR="006B310D" w:rsidRPr="00844F19" w:rsidRDefault="006B310D" w:rsidP="00D3563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При проведенні спостереження використовуються статистичні класифікатори, а саме:</w:t>
      </w:r>
      <w:r w:rsidR="00724F13" w:rsidRPr="00844F19">
        <w:rPr>
          <w:rFonts w:ascii="Times New Roman" w:eastAsia="Times New Roman" w:hAnsi="Times New Roman" w:cs="Times New Roman"/>
          <w:sz w:val="28"/>
          <w:szCs w:val="28"/>
          <w:lang w:val="uk-UA" w:eastAsia="uk-UA"/>
        </w:rPr>
        <w:t xml:space="preserve"> Класифікація індивідуального споживання за цілями (КІСЦ), </w:t>
      </w:r>
      <w:hyperlink r:id="rId17" w:history="1">
        <w:r w:rsidRPr="00844F19">
          <w:rPr>
            <w:rFonts w:ascii="Times New Roman" w:eastAsia="Times New Roman" w:hAnsi="Times New Roman" w:cs="Times New Roman"/>
            <w:sz w:val="28"/>
            <w:szCs w:val="28"/>
            <w:lang w:val="uk-UA" w:eastAsia="uk-UA"/>
          </w:rPr>
          <w:t>Класифікація видів економічної діяльності</w:t>
        </w:r>
      </w:hyperlink>
      <w:r w:rsidR="00724F13" w:rsidRPr="00844F19">
        <w:rPr>
          <w:rFonts w:ascii="Times New Roman" w:eastAsia="Times New Roman" w:hAnsi="Times New Roman" w:cs="Times New Roman"/>
          <w:sz w:val="28"/>
          <w:szCs w:val="28"/>
          <w:lang w:val="uk-UA" w:eastAsia="uk-UA"/>
        </w:rPr>
        <w:t xml:space="preserve"> (КВЕД), </w:t>
      </w:r>
      <w:r w:rsidR="00CF7339" w:rsidRPr="00844F19">
        <w:rPr>
          <w:rFonts w:ascii="Times New Roman" w:eastAsia="Times New Roman" w:hAnsi="Times New Roman" w:cs="Times New Roman"/>
          <w:sz w:val="28"/>
          <w:szCs w:val="28"/>
          <w:lang w:val="uk-UA" w:eastAsia="uk-UA"/>
        </w:rPr>
        <w:t>Класифікація інституційних секторів економіки України (КІСЕ),</w:t>
      </w:r>
      <w:r w:rsidRPr="00844F19">
        <w:rPr>
          <w:rFonts w:ascii="Times New Roman" w:eastAsia="Times New Roman" w:hAnsi="Times New Roman" w:cs="Times New Roman"/>
          <w:sz w:val="28"/>
          <w:szCs w:val="28"/>
          <w:lang w:val="uk-UA" w:eastAsia="uk-UA"/>
        </w:rPr>
        <w:t xml:space="preserve"> </w:t>
      </w:r>
      <w:hyperlink r:id="rId18" w:history="1">
        <w:r w:rsidRPr="00844F19">
          <w:rPr>
            <w:rFonts w:ascii="Times New Roman" w:eastAsia="Times New Roman" w:hAnsi="Times New Roman" w:cs="Times New Roman"/>
            <w:sz w:val="28"/>
            <w:szCs w:val="28"/>
            <w:lang w:val="uk-UA" w:eastAsia="uk-UA"/>
          </w:rPr>
          <w:t>Класифікатор об’єктів адміністративно-територіального устрою України</w:t>
        </w:r>
      </w:hyperlink>
      <w:r w:rsidRPr="00844F19">
        <w:rPr>
          <w:rFonts w:ascii="Times New Roman" w:eastAsia="Times New Roman" w:hAnsi="Times New Roman" w:cs="Times New Roman"/>
          <w:sz w:val="28"/>
          <w:szCs w:val="28"/>
          <w:lang w:val="uk-UA" w:eastAsia="uk-UA"/>
        </w:rPr>
        <w:t xml:space="preserve"> (КОАТУУ)</w:t>
      </w:r>
      <w:r w:rsidR="00724F13" w:rsidRPr="00844F19">
        <w:rPr>
          <w:rFonts w:ascii="Times New Roman" w:eastAsia="Times New Roman" w:hAnsi="Times New Roman" w:cs="Times New Roman"/>
          <w:sz w:val="28"/>
          <w:szCs w:val="28"/>
          <w:lang w:val="uk-UA" w:eastAsia="uk-UA"/>
        </w:rPr>
        <w:t>, Статистична класифікація продукції (СКП)</w:t>
      </w:r>
      <w:r w:rsidR="00D3563B" w:rsidRPr="00844F19">
        <w:rPr>
          <w:rFonts w:ascii="Times New Roman" w:eastAsia="Times New Roman" w:hAnsi="Times New Roman" w:cs="Times New Roman"/>
          <w:sz w:val="28"/>
          <w:szCs w:val="28"/>
          <w:lang w:val="uk-UA" w:eastAsia="uk-UA"/>
        </w:rPr>
        <w:t>.</w:t>
      </w:r>
    </w:p>
    <w:p w:rsidR="00D3563B" w:rsidRPr="00844F19" w:rsidRDefault="00D3563B" w:rsidP="00D3563B">
      <w:pPr>
        <w:widowControl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Одиницями спостереження є місцев</w:t>
      </w:r>
      <w:r w:rsidR="009C1FD1" w:rsidRPr="00844F19">
        <w:rPr>
          <w:rFonts w:ascii="Times New Roman" w:eastAsia="Times New Roman" w:hAnsi="Times New Roman" w:cs="Times New Roman"/>
          <w:sz w:val="28"/>
          <w:szCs w:val="28"/>
          <w:lang w:val="uk-UA" w:eastAsia="uk-UA"/>
        </w:rPr>
        <w:t>і</w:t>
      </w:r>
      <w:r w:rsidRPr="00844F19">
        <w:rPr>
          <w:rFonts w:ascii="Times New Roman" w:eastAsia="Times New Roman" w:hAnsi="Times New Roman" w:cs="Times New Roman"/>
          <w:sz w:val="28"/>
          <w:szCs w:val="28"/>
          <w:lang w:val="uk-UA" w:eastAsia="uk-UA"/>
        </w:rPr>
        <w:t xml:space="preserve"> одиниц</w:t>
      </w:r>
      <w:r w:rsidR="009C1FD1" w:rsidRPr="00844F19">
        <w:rPr>
          <w:rFonts w:ascii="Times New Roman" w:eastAsia="Times New Roman" w:hAnsi="Times New Roman" w:cs="Times New Roman"/>
          <w:sz w:val="28"/>
          <w:szCs w:val="28"/>
          <w:lang w:val="uk-UA" w:eastAsia="uk-UA"/>
        </w:rPr>
        <w:t>і</w:t>
      </w:r>
      <w:r w:rsidRPr="00844F19">
        <w:rPr>
          <w:rFonts w:ascii="Times New Roman" w:eastAsia="Times New Roman" w:hAnsi="Times New Roman" w:cs="Times New Roman"/>
          <w:sz w:val="28"/>
          <w:szCs w:val="28"/>
          <w:lang w:val="uk-UA" w:eastAsia="uk-UA"/>
        </w:rPr>
        <w:t xml:space="preserve"> та фізичн</w:t>
      </w:r>
      <w:r w:rsidR="009C1FD1" w:rsidRPr="00844F19">
        <w:rPr>
          <w:rFonts w:ascii="Times New Roman" w:eastAsia="Times New Roman" w:hAnsi="Times New Roman" w:cs="Times New Roman"/>
          <w:sz w:val="28"/>
          <w:szCs w:val="28"/>
          <w:lang w:val="uk-UA" w:eastAsia="uk-UA"/>
        </w:rPr>
        <w:t>і</w:t>
      </w:r>
      <w:r w:rsidRPr="00844F19">
        <w:rPr>
          <w:rFonts w:ascii="Times New Roman" w:eastAsia="Times New Roman" w:hAnsi="Times New Roman" w:cs="Times New Roman"/>
          <w:sz w:val="28"/>
          <w:szCs w:val="28"/>
          <w:lang w:val="uk-UA" w:eastAsia="uk-UA"/>
        </w:rPr>
        <w:t xml:space="preserve"> особ</w:t>
      </w:r>
      <w:r w:rsidR="009C1FD1" w:rsidRPr="00844F19">
        <w:rPr>
          <w:rFonts w:ascii="Times New Roman" w:eastAsia="Times New Roman" w:hAnsi="Times New Roman" w:cs="Times New Roman"/>
          <w:sz w:val="28"/>
          <w:szCs w:val="28"/>
          <w:lang w:val="uk-UA" w:eastAsia="uk-UA"/>
        </w:rPr>
        <w:t>и</w:t>
      </w:r>
      <w:r w:rsidRPr="00844F19">
        <w:rPr>
          <w:rFonts w:ascii="Times New Roman" w:eastAsia="Times New Roman" w:hAnsi="Times New Roman" w:cs="Times New Roman"/>
          <w:sz w:val="28"/>
          <w:szCs w:val="28"/>
          <w:lang w:val="uk-UA" w:eastAsia="uk-UA"/>
        </w:rPr>
        <w:t>.</w:t>
      </w:r>
    </w:p>
    <w:p w:rsidR="00932BB6" w:rsidRPr="00844F19" w:rsidRDefault="00932BB6" w:rsidP="00D3563B">
      <w:pPr>
        <w:widowControl w:val="0"/>
        <w:spacing w:after="120" w:line="240" w:lineRule="auto"/>
        <w:ind w:firstLine="709"/>
        <w:jc w:val="both"/>
        <w:rPr>
          <w:rFonts w:ascii="TimesNewRomanPS-BoldMT" w:eastAsia="Times New Roman" w:hAnsi="TimesNewRomanPS-BoldMT" w:cs="TimesNewRomanPS-BoldMT"/>
          <w:b/>
          <w:bCs/>
          <w:sz w:val="28"/>
          <w:szCs w:val="28"/>
          <w:lang w:val="uk-UA" w:eastAsia="uk-UA"/>
        </w:rPr>
      </w:pPr>
      <w:r w:rsidRPr="00844F19">
        <w:rPr>
          <w:rFonts w:ascii="Times New Roman" w:eastAsia="Times New Roman" w:hAnsi="Times New Roman" w:cs="Times New Roman"/>
          <w:sz w:val="28"/>
          <w:szCs w:val="28"/>
          <w:lang w:val="uk-UA" w:eastAsia="uk-UA"/>
        </w:rPr>
        <w:t xml:space="preserve">Розробка та проведення розрахунків показників </w:t>
      </w:r>
      <w:r w:rsidR="004E7FFD" w:rsidRPr="00844F19">
        <w:rPr>
          <w:rFonts w:ascii="Times New Roman" w:eastAsia="Times New Roman" w:hAnsi="Times New Roman" w:cs="Times New Roman"/>
          <w:sz w:val="28"/>
          <w:szCs w:val="28"/>
          <w:lang w:val="uk-UA" w:eastAsia="uk-UA"/>
        </w:rPr>
        <w:t>ДСС</w:t>
      </w:r>
      <w:r w:rsidRPr="00844F19">
        <w:rPr>
          <w:rFonts w:ascii="Times New Roman" w:eastAsia="Times New Roman" w:hAnsi="Times New Roman" w:cs="Times New Roman"/>
          <w:sz w:val="28"/>
          <w:szCs w:val="28"/>
          <w:lang w:val="uk-UA" w:eastAsia="uk-UA"/>
        </w:rPr>
        <w:t xml:space="preserve"> за змінами цін (тарифів) на споживчі товари (послуги) здійсню</w:t>
      </w:r>
      <w:r w:rsidR="00844F19" w:rsidRPr="00844F19">
        <w:rPr>
          <w:rFonts w:ascii="Times New Roman" w:eastAsia="Times New Roman" w:hAnsi="Times New Roman" w:cs="Times New Roman"/>
          <w:sz w:val="28"/>
          <w:szCs w:val="28"/>
          <w:lang w:val="uk-UA" w:eastAsia="uk-UA"/>
        </w:rPr>
        <w:t>ю</w:t>
      </w:r>
      <w:r w:rsidRPr="00844F19">
        <w:rPr>
          <w:rFonts w:ascii="Times New Roman" w:eastAsia="Times New Roman" w:hAnsi="Times New Roman" w:cs="Times New Roman"/>
          <w:sz w:val="28"/>
          <w:szCs w:val="28"/>
          <w:lang w:val="uk-UA" w:eastAsia="uk-UA"/>
        </w:rPr>
        <w:t>ться на державному та регіональному рівнях.</w:t>
      </w:r>
    </w:p>
    <w:p w:rsidR="00FA06F4" w:rsidRPr="00844F19" w:rsidRDefault="00FA06F4"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2.2. Точність</w:t>
      </w:r>
    </w:p>
    <w:p w:rsidR="00FA06F4" w:rsidRPr="00844F19" w:rsidRDefault="00FA06F4" w:rsidP="00D3563B">
      <w:pPr>
        <w:widowControl w:val="0"/>
        <w:spacing w:after="120" w:line="240" w:lineRule="auto"/>
        <w:ind w:firstLine="709"/>
        <w:jc w:val="both"/>
        <w:rPr>
          <w:rFonts w:ascii="Times New Roman" w:eastAsia="Times New Roman" w:hAnsi="Times New Roman" w:cs="Times New Roman"/>
          <w:i/>
          <w:sz w:val="28"/>
          <w:szCs w:val="28"/>
          <w:lang w:val="uk-UA"/>
        </w:rPr>
      </w:pPr>
      <w:r w:rsidRPr="00844F19">
        <w:rPr>
          <w:rFonts w:ascii="Times New Roman" w:eastAsia="Times New Roman" w:hAnsi="Times New Roman" w:cs="Times New Roman"/>
          <w:i/>
          <w:sz w:val="28"/>
          <w:szCs w:val="28"/>
          <w:lang w:val="uk-UA"/>
        </w:rPr>
        <w:t>Точність – це</w:t>
      </w:r>
      <w:r w:rsidRPr="00844F19">
        <w:rPr>
          <w:rFonts w:ascii="Times New Roman" w:eastAsia="Times New Roman" w:hAnsi="Times New Roman" w:cs="Times New Roman"/>
          <w:sz w:val="15"/>
          <w:szCs w:val="15"/>
          <w:lang w:val="uk-UA"/>
        </w:rPr>
        <w:t xml:space="preserve"> </w:t>
      </w:r>
      <w:r w:rsidRPr="00844F19">
        <w:rPr>
          <w:rFonts w:ascii="Times New Roman" w:eastAsia="Times New Roman" w:hAnsi="Times New Roman" w:cs="Times New Roman"/>
          <w:i/>
          <w:sz w:val="28"/>
          <w:szCs w:val="28"/>
          <w:lang w:val="uk-UA"/>
        </w:rPr>
        <w:t xml:space="preserve">ступінь наближеності розрахунку до дійсних значень. </w:t>
      </w:r>
    </w:p>
    <w:p w:rsidR="006268BD" w:rsidRPr="00844F19" w:rsidRDefault="006A77D4" w:rsidP="00D3563B">
      <w:pPr>
        <w:spacing w:after="120" w:line="240" w:lineRule="auto"/>
        <w:ind w:firstLine="720"/>
        <w:jc w:val="both"/>
        <w:outlineLvl w:val="0"/>
        <w:rPr>
          <w:rFonts w:ascii="Times New Roman" w:eastAsia="Times New Roman" w:hAnsi="Times New Roman" w:cs="Times New Roman"/>
          <w:iCs/>
          <w:sz w:val="28"/>
          <w:szCs w:val="28"/>
          <w:lang w:val="uk-UA"/>
        </w:rPr>
      </w:pPr>
      <w:r w:rsidRPr="00844F19">
        <w:rPr>
          <w:rFonts w:ascii="TimesNewRomanPSMT" w:eastAsia="Times New Roman" w:hAnsi="TimesNewRomanPSMT" w:cs="TimesNewRomanPSMT"/>
          <w:sz w:val="28"/>
          <w:szCs w:val="28"/>
          <w:lang w:val="uk-UA" w:eastAsia="uk-UA"/>
        </w:rPr>
        <w:t>Відповідно до</w:t>
      </w:r>
      <w:r w:rsidR="006A73E8" w:rsidRPr="00844F19">
        <w:rPr>
          <w:rFonts w:ascii="TimesNewRomanPSMT" w:eastAsia="Times New Roman" w:hAnsi="TimesNewRomanPSMT" w:cs="TimesNewRomanPSMT"/>
          <w:sz w:val="28"/>
          <w:szCs w:val="28"/>
          <w:lang w:val="uk-UA" w:eastAsia="uk-UA"/>
        </w:rPr>
        <w:t xml:space="preserve"> Методологічни</w:t>
      </w:r>
      <w:r w:rsidRPr="00844F19">
        <w:rPr>
          <w:rFonts w:ascii="TimesNewRomanPSMT" w:eastAsia="Times New Roman" w:hAnsi="TimesNewRomanPSMT" w:cs="TimesNewRomanPSMT"/>
          <w:sz w:val="28"/>
          <w:szCs w:val="28"/>
          <w:lang w:val="uk-UA" w:eastAsia="uk-UA"/>
        </w:rPr>
        <w:t>х</w:t>
      </w:r>
      <w:r w:rsidR="006A73E8" w:rsidRPr="00844F19">
        <w:rPr>
          <w:rFonts w:ascii="TimesNewRomanPSMT" w:eastAsia="Times New Roman" w:hAnsi="TimesNewRomanPSMT" w:cs="TimesNewRomanPSMT"/>
          <w:sz w:val="28"/>
          <w:szCs w:val="28"/>
          <w:lang w:val="uk-UA" w:eastAsia="uk-UA"/>
        </w:rPr>
        <w:t xml:space="preserve"> положен</w:t>
      </w:r>
      <w:r w:rsidRPr="00844F19">
        <w:rPr>
          <w:rFonts w:ascii="TimesNewRomanPSMT" w:eastAsia="Times New Roman" w:hAnsi="TimesNewRomanPSMT" w:cs="TimesNewRomanPSMT"/>
          <w:sz w:val="28"/>
          <w:szCs w:val="28"/>
          <w:lang w:val="uk-UA" w:eastAsia="uk-UA"/>
        </w:rPr>
        <w:t>ь</w:t>
      </w:r>
      <w:r w:rsidR="006A73E8" w:rsidRPr="00844F19">
        <w:rPr>
          <w:rFonts w:ascii="TimesNewRomanPSMT" w:eastAsia="Times New Roman" w:hAnsi="TimesNewRomanPSMT" w:cs="TimesNewRomanPSMT"/>
          <w:sz w:val="28"/>
          <w:szCs w:val="28"/>
          <w:lang w:val="uk-UA" w:eastAsia="uk-UA"/>
        </w:rPr>
        <w:t xml:space="preserve"> ДСС проводиться на несуцільній вибірковій основі щомісячно і охоплює всі регіони країни. </w:t>
      </w:r>
      <w:r w:rsidR="006268BD" w:rsidRPr="00844F19">
        <w:rPr>
          <w:rFonts w:ascii="TimesNewRomanPSMT" w:eastAsia="Times New Roman" w:hAnsi="TimesNewRomanPSMT" w:cs="TimesNewRomanPSMT"/>
          <w:noProof/>
          <w:sz w:val="28"/>
          <w:szCs w:val="28"/>
          <w:lang w:val="uk-UA" w:eastAsia="uk-UA"/>
        </w:rPr>
        <w:t>Показники базуються на методологічних принципах побудови індексів цін відповідно до міжнародних стандартів, а саме: формування споживчого набору товарів (послуг)-</w:t>
      </w:r>
      <w:r w:rsidR="008323D2" w:rsidRPr="00844F19">
        <w:rPr>
          <w:rFonts w:ascii="TimesNewRomanPSMT" w:eastAsia="Times New Roman" w:hAnsi="TimesNewRomanPSMT" w:cs="TimesNewRomanPSMT"/>
          <w:noProof/>
          <w:sz w:val="28"/>
          <w:szCs w:val="28"/>
          <w:lang w:val="uk-UA" w:eastAsia="uk-UA"/>
        </w:rPr>
        <w:t>представників; відбір продуктів та</w:t>
      </w:r>
      <w:r w:rsidR="006268BD" w:rsidRPr="00844F19">
        <w:rPr>
          <w:rFonts w:ascii="TimesNewRomanPSMT" w:eastAsia="Times New Roman" w:hAnsi="TimesNewRomanPSMT" w:cs="TimesNewRomanPSMT"/>
          <w:noProof/>
          <w:sz w:val="28"/>
          <w:szCs w:val="28"/>
          <w:lang w:val="uk-UA" w:eastAsia="uk-UA"/>
        </w:rPr>
        <w:t xml:space="preserve"> територій; визначення кількості котувань за товарами (послугами)-представниками; розподіл кількості котувань за товарами-представниками між підприємствами торгівлі та ринками; відбір підприємств торгівлі, сфери послуг та ринків; порядок збору інформації щодо цін (тарифів); формування вагової структури; розрахунки середніх цін (тарифів) та індивідуальних індексів цін (тарифів) на товари (послуги)-представники на регіональному рівні; розрахунки індексів споживчих цін на державному рівні.</w:t>
      </w:r>
    </w:p>
    <w:p w:rsidR="001049F9" w:rsidRPr="00844F19" w:rsidRDefault="00493FBA" w:rsidP="00D3563B">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sz w:val="28"/>
          <w:szCs w:val="28"/>
          <w:lang w:val="uk-UA" w:eastAsia="uk-UA"/>
        </w:rPr>
        <w:t xml:space="preserve">Споживчий набір товарів (послуг)-представників уключає товари (послуги) масового споживчого попиту. Спостереженню підлягають </w:t>
      </w:r>
      <w:r w:rsidR="008323D2" w:rsidRPr="00844F19">
        <w:rPr>
          <w:rFonts w:ascii="TimesNewRomanPSMT" w:eastAsia="Times New Roman" w:hAnsi="TimesNewRomanPSMT" w:cs="TimesNewRomanPSMT"/>
          <w:sz w:val="28"/>
          <w:szCs w:val="28"/>
          <w:lang w:val="uk-UA" w:eastAsia="uk-UA"/>
        </w:rPr>
        <w:t>товари та послуги</w:t>
      </w:r>
      <w:r w:rsidRPr="00844F19">
        <w:rPr>
          <w:rFonts w:ascii="TimesNewRomanPSMT" w:eastAsia="Times New Roman" w:hAnsi="TimesNewRomanPSMT" w:cs="TimesNewRomanPSMT"/>
          <w:sz w:val="28"/>
          <w:szCs w:val="28"/>
          <w:lang w:val="uk-UA" w:eastAsia="uk-UA"/>
        </w:rPr>
        <w:t xml:space="preserve">, частка яких в загальних споживчих грошових витратах населення становить не менше 0,1%. Вибір продуктів для реєстрації цін (тарифів) здійснюється </w:t>
      </w:r>
      <w:r w:rsidR="008323D2" w:rsidRPr="00844F19">
        <w:rPr>
          <w:rFonts w:ascii="TimesNewRomanPSMT" w:eastAsia="Times New Roman" w:hAnsi="TimesNewRomanPSMT" w:cs="TimesNewRomanPSMT"/>
          <w:sz w:val="28"/>
          <w:szCs w:val="28"/>
          <w:lang w:val="uk-UA" w:eastAsia="uk-UA"/>
        </w:rPr>
        <w:t xml:space="preserve">у кожному місті, де проводиться спостереження </w:t>
      </w:r>
      <w:r w:rsidRPr="00844F19">
        <w:rPr>
          <w:rFonts w:ascii="TimesNewRomanPSMT" w:eastAsia="Times New Roman" w:hAnsi="TimesNewRomanPSMT" w:cs="TimesNewRomanPSMT"/>
          <w:sz w:val="28"/>
          <w:szCs w:val="28"/>
          <w:lang w:val="uk-UA" w:eastAsia="uk-UA"/>
        </w:rPr>
        <w:t>методом спрямованої вибірки.</w:t>
      </w:r>
    </w:p>
    <w:p w:rsidR="008323D2" w:rsidRPr="00844F19" w:rsidRDefault="008323D2" w:rsidP="008323D2">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noProof/>
          <w:sz w:val="28"/>
          <w:szCs w:val="28"/>
          <w:lang w:val="uk-UA" w:eastAsia="uk-UA"/>
        </w:rPr>
        <w:t xml:space="preserve">Спостереження за змінами цін (тарифів) проводиться у містах усіх регіонів </w:t>
      </w:r>
      <w:r w:rsidRPr="00844F19">
        <w:rPr>
          <w:rFonts w:ascii="TimesNewRomanPSMT" w:eastAsia="Times New Roman" w:hAnsi="TimesNewRomanPSMT" w:cs="TimesNewRomanPSMT"/>
          <w:noProof/>
          <w:sz w:val="28"/>
          <w:szCs w:val="28"/>
          <w:lang w:val="uk-UA" w:eastAsia="uk-UA"/>
        </w:rPr>
        <w:lastRenderedPageBreak/>
        <w:t xml:space="preserve">країни. Відбір міст здійснюється на державному рівні </w:t>
      </w:r>
      <w:r w:rsidR="00241C2C" w:rsidRPr="00844F19">
        <w:rPr>
          <w:rFonts w:ascii="TimesNewRomanPSMT" w:eastAsia="Times New Roman" w:hAnsi="TimesNewRomanPSMT" w:cs="TimesNewRomanPSMT"/>
          <w:noProof/>
          <w:sz w:val="28"/>
          <w:szCs w:val="28"/>
          <w:lang w:val="uk-UA" w:eastAsia="uk-UA"/>
        </w:rPr>
        <w:t>на основі процедури стратифікованого багатоступеневого відбору з елементами методу ймовірності, пропорційній розміру</w:t>
      </w:r>
      <w:r w:rsidR="00844F19">
        <w:rPr>
          <w:rFonts w:ascii="TimesNewRomanPSMT" w:eastAsia="Times New Roman" w:hAnsi="TimesNewRomanPSMT" w:cs="TimesNewRomanPSMT"/>
          <w:noProof/>
          <w:sz w:val="28"/>
          <w:szCs w:val="28"/>
          <w:lang w:val="uk-UA" w:eastAsia="uk-UA"/>
        </w:rPr>
        <w:t>,</w:t>
      </w:r>
      <w:r w:rsidR="00241C2C" w:rsidRPr="00844F19">
        <w:rPr>
          <w:rFonts w:ascii="TimesNewRomanPSMT" w:eastAsia="Times New Roman" w:hAnsi="TimesNewRomanPSMT" w:cs="TimesNewRomanPSMT"/>
          <w:noProof/>
          <w:sz w:val="28"/>
          <w:szCs w:val="28"/>
          <w:lang w:val="uk-UA" w:eastAsia="uk-UA"/>
        </w:rPr>
        <w:t xml:space="preserve"> </w:t>
      </w:r>
      <w:r w:rsidRPr="00844F19">
        <w:rPr>
          <w:rFonts w:ascii="TimesNewRomanPSMT" w:eastAsia="Times New Roman" w:hAnsi="TimesNewRomanPSMT" w:cs="TimesNewRomanPSMT"/>
          <w:noProof/>
          <w:sz w:val="28"/>
          <w:szCs w:val="28"/>
          <w:lang w:val="uk-UA" w:eastAsia="uk-UA"/>
        </w:rPr>
        <w:t xml:space="preserve">та є репрезентативним для кожного регіону країни. </w:t>
      </w:r>
    </w:p>
    <w:p w:rsidR="00AE16A0" w:rsidRPr="00844F19" w:rsidRDefault="00182F92" w:rsidP="00AE16A0">
      <w:pPr>
        <w:spacing w:line="240" w:lineRule="auto"/>
        <w:ind w:firstLine="720"/>
        <w:jc w:val="both"/>
        <w:rPr>
          <w:rFonts w:ascii="Times New Roman" w:eastAsia="Times New Roman" w:hAnsi="Times New Roman" w:cs="Times New Roman"/>
          <w:sz w:val="28"/>
          <w:szCs w:val="28"/>
          <w:lang w:val="uk-UA" w:eastAsia="ru-RU"/>
        </w:rPr>
      </w:pPr>
      <w:r w:rsidRPr="00844F19">
        <w:rPr>
          <w:rFonts w:ascii="TimesNewRomanPSMT" w:eastAsia="Times New Roman" w:hAnsi="TimesNewRomanPSMT" w:cs="TimesNewRomanPSMT"/>
          <w:noProof/>
          <w:sz w:val="28"/>
          <w:szCs w:val="28"/>
          <w:lang w:val="uk-UA" w:eastAsia="uk-UA"/>
        </w:rPr>
        <w:t xml:space="preserve">Відбір підприємств торгівлі та сфери послуг здійснюється на територіальному рівні для кожного міста, де проводиться спостереження на основі процедури стратифікованого багатоступеневого відбору з елементами методу ймовірності, пропорційній розміру. Цей метод передбачає відбір одиниць із генеральної сукупності шляхом надання кожній одиниці ймовірності включення у вибірку, яка пропорційна певній допоміжній змінній, а саме обсягу товарообороту (реалізованих послуг). </w:t>
      </w:r>
      <w:r w:rsidR="00B56F89" w:rsidRPr="00844F19">
        <w:rPr>
          <w:rFonts w:ascii="TimesNewRomanPSMT" w:eastAsia="Times New Roman" w:hAnsi="TimesNewRomanPSMT" w:cs="TimesNewRomanPSMT"/>
          <w:noProof/>
          <w:sz w:val="28"/>
          <w:szCs w:val="28"/>
          <w:lang w:val="uk-UA" w:eastAsia="uk-UA"/>
        </w:rPr>
        <w:t xml:space="preserve">Формування вибіркової сукупності </w:t>
      </w:r>
      <w:r w:rsidR="00AE16A0" w:rsidRPr="00844F19">
        <w:rPr>
          <w:rFonts w:ascii="TimesNewRomanPSMT" w:eastAsia="Times New Roman" w:hAnsi="TimesNewRomanPSMT" w:cs="TimesNewRomanPSMT"/>
          <w:noProof/>
          <w:sz w:val="28"/>
          <w:szCs w:val="28"/>
          <w:lang w:val="uk-UA" w:eastAsia="uk-UA"/>
        </w:rPr>
        <w:t xml:space="preserve">підприємств </w:t>
      </w:r>
      <w:r w:rsidR="00B56F89" w:rsidRPr="00844F19">
        <w:rPr>
          <w:rFonts w:ascii="TimesNewRomanPSMT" w:eastAsia="Times New Roman" w:hAnsi="TimesNewRomanPSMT" w:cs="TimesNewRomanPSMT"/>
          <w:noProof/>
          <w:sz w:val="28"/>
          <w:szCs w:val="28"/>
          <w:lang w:val="uk-UA" w:eastAsia="uk-UA"/>
        </w:rPr>
        <w:t xml:space="preserve">здійснюється одночасно з переглядом споживчого набору товарів (послуг)-представників, </w:t>
      </w:r>
      <w:r w:rsidR="00AE16A0" w:rsidRPr="00844F19">
        <w:rPr>
          <w:rFonts w:ascii="TimesNewRomanPSMT" w:eastAsia="Times New Roman" w:hAnsi="TimesNewRomanPSMT" w:cs="TimesNewRomanPSMT"/>
          <w:noProof/>
          <w:sz w:val="28"/>
          <w:szCs w:val="28"/>
          <w:lang w:val="uk-UA" w:eastAsia="uk-UA"/>
        </w:rPr>
        <w:t xml:space="preserve">тобто </w:t>
      </w:r>
      <w:r w:rsidR="00AE16A0" w:rsidRPr="00844F19">
        <w:rPr>
          <w:rFonts w:ascii="Times New Roman" w:eastAsia="Times New Roman" w:hAnsi="Times New Roman" w:cs="Times New Roman"/>
          <w:sz w:val="28"/>
          <w:szCs w:val="20"/>
          <w:lang w:val="uk-UA" w:eastAsia="ru-RU"/>
        </w:rPr>
        <w:t xml:space="preserve">один раз на п’ять років. </w:t>
      </w:r>
    </w:p>
    <w:p w:rsidR="00F50E2D" w:rsidRPr="00844F19" w:rsidRDefault="00F50E2D" w:rsidP="00F50E2D">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sz w:val="28"/>
          <w:szCs w:val="28"/>
          <w:lang w:val="uk-UA" w:eastAsia="uk-UA"/>
        </w:rPr>
        <w:t>Актуалізація вибіркової сукупності продуктів і базових підприємств здійснюється на щорічній основі.</w:t>
      </w:r>
      <w:r w:rsidRPr="00844F19">
        <w:rPr>
          <w:rFonts w:ascii="TimesNewRomanPSMT" w:eastAsia="Times New Roman" w:hAnsi="TimesNewRomanPSMT" w:cs="TimesNewRomanPSMT"/>
          <w:noProof/>
          <w:sz w:val="28"/>
          <w:szCs w:val="28"/>
          <w:lang w:val="uk-UA" w:eastAsia="uk-UA"/>
        </w:rPr>
        <w:t xml:space="preserve"> </w:t>
      </w:r>
    </w:p>
    <w:p w:rsidR="000803EE" w:rsidRPr="00844F19" w:rsidRDefault="000803EE" w:rsidP="00182F92">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noProof/>
          <w:sz w:val="28"/>
          <w:szCs w:val="28"/>
          <w:lang w:val="uk-UA" w:eastAsia="uk-UA"/>
        </w:rPr>
        <w:t xml:space="preserve">Розрахунки ІСЦ проводяться на основі даних </w:t>
      </w:r>
      <w:r w:rsidR="009C1FD1" w:rsidRPr="00844F19">
        <w:rPr>
          <w:rFonts w:ascii="TimesNewRomanPSMT" w:eastAsia="Times New Roman" w:hAnsi="TimesNewRomanPSMT" w:cs="TimesNewRomanPSMT"/>
          <w:noProof/>
          <w:sz w:val="28"/>
          <w:szCs w:val="28"/>
          <w:lang w:val="uk-UA" w:eastAsia="uk-UA"/>
        </w:rPr>
        <w:t>про</w:t>
      </w:r>
      <w:r w:rsidRPr="00844F19">
        <w:rPr>
          <w:rFonts w:ascii="TimesNewRomanPSMT" w:eastAsia="Times New Roman" w:hAnsi="TimesNewRomanPSMT" w:cs="TimesNewRomanPSMT"/>
          <w:noProof/>
          <w:sz w:val="28"/>
          <w:szCs w:val="28"/>
          <w:lang w:val="uk-UA" w:eastAsia="uk-UA"/>
        </w:rPr>
        <w:t xml:space="preserve"> змін</w:t>
      </w:r>
      <w:r w:rsidR="009C1FD1" w:rsidRPr="00844F19">
        <w:rPr>
          <w:rFonts w:ascii="TimesNewRomanPSMT" w:eastAsia="Times New Roman" w:hAnsi="TimesNewRomanPSMT" w:cs="TimesNewRomanPSMT"/>
          <w:noProof/>
          <w:sz w:val="28"/>
          <w:szCs w:val="28"/>
          <w:lang w:val="uk-UA" w:eastAsia="uk-UA"/>
        </w:rPr>
        <w:t>и</w:t>
      </w:r>
      <w:r w:rsidRPr="00844F19">
        <w:rPr>
          <w:rFonts w:ascii="TimesNewRomanPSMT" w:eastAsia="Times New Roman" w:hAnsi="TimesNewRomanPSMT" w:cs="TimesNewRomanPSMT"/>
          <w:noProof/>
          <w:sz w:val="28"/>
          <w:szCs w:val="28"/>
          <w:lang w:val="uk-UA" w:eastAsia="uk-UA"/>
        </w:rPr>
        <w:t xml:space="preserve"> цін (тарифів), одержаних шляхом щомісячної реєстрації цін (тарифів) на споживчому ринку, та даних національних рахунків на рівні агрегатів з використанням деталізованих даних щодо структури фактичних споживчих грошових витрат домогосподарств. Поєднання даних національних рахунків та обстеження умов життя домогосподарств забезпечує узгодженість ІСЦ із показниками національних рахунків за витратами домогосподарств на рівні споживання основних груп.</w:t>
      </w:r>
    </w:p>
    <w:p w:rsidR="001E0847" w:rsidRPr="00844F19" w:rsidRDefault="00F50E2D" w:rsidP="007A791B">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sz w:val="28"/>
          <w:szCs w:val="28"/>
          <w:lang w:val="uk-UA" w:eastAsia="uk-UA"/>
        </w:rPr>
        <w:t xml:space="preserve">У ДСС застосовуються процедури </w:t>
      </w:r>
      <w:proofErr w:type="spellStart"/>
      <w:r w:rsidRPr="00844F19">
        <w:rPr>
          <w:rFonts w:ascii="TimesNewRomanPSMT" w:eastAsia="Times New Roman" w:hAnsi="TimesNewRomanPSMT" w:cs="TimesNewRomanPSMT"/>
          <w:sz w:val="28"/>
          <w:szCs w:val="28"/>
          <w:lang w:val="uk-UA" w:eastAsia="uk-UA"/>
        </w:rPr>
        <w:t>імпутації</w:t>
      </w:r>
      <w:proofErr w:type="spellEnd"/>
      <w:r w:rsidRPr="00844F19">
        <w:rPr>
          <w:rFonts w:ascii="TimesNewRomanPSMT" w:eastAsia="Times New Roman" w:hAnsi="TimesNewRomanPSMT" w:cs="TimesNewRomanPSMT"/>
          <w:sz w:val="28"/>
          <w:szCs w:val="28"/>
          <w:lang w:val="uk-UA" w:eastAsia="uk-UA"/>
        </w:rPr>
        <w:t xml:space="preserve"> тимчасово відсутніх даних з використанням методів </w:t>
      </w:r>
      <w:proofErr w:type="spellStart"/>
      <w:r w:rsidRPr="00844F19">
        <w:rPr>
          <w:rFonts w:ascii="TimesNewRomanPSMT" w:eastAsia="Times New Roman" w:hAnsi="TimesNewRomanPSMT" w:cs="TimesNewRomanPSMT"/>
          <w:sz w:val="28"/>
          <w:szCs w:val="28"/>
          <w:lang w:val="uk-UA" w:eastAsia="uk-UA"/>
        </w:rPr>
        <w:t>імпутації</w:t>
      </w:r>
      <w:proofErr w:type="spellEnd"/>
      <w:r w:rsidRPr="00844F19">
        <w:rPr>
          <w:rFonts w:ascii="TimesNewRomanPSMT" w:eastAsia="Times New Roman" w:hAnsi="TimesNewRomanPSMT" w:cs="TimesNewRomanPSMT"/>
          <w:sz w:val="28"/>
          <w:szCs w:val="28"/>
          <w:lang w:val="uk-UA" w:eastAsia="uk-UA"/>
        </w:rPr>
        <w:t xml:space="preserve"> середньої, а саме: індексу, розрахованого з цін наявних продуктів</w:t>
      </w:r>
      <w:r w:rsidR="008B63B8" w:rsidRPr="00844F19">
        <w:rPr>
          <w:rFonts w:ascii="TimesNewRomanPSMT" w:eastAsia="Times New Roman" w:hAnsi="TimesNewRomanPSMT" w:cs="TimesNewRomanPSMT"/>
          <w:sz w:val="28"/>
          <w:szCs w:val="28"/>
          <w:lang w:val="uk-UA" w:eastAsia="uk-UA"/>
        </w:rPr>
        <w:t xml:space="preserve"> (у межах товару-послуги (представника)</w:t>
      </w:r>
      <w:r w:rsidRPr="00844F19">
        <w:rPr>
          <w:rFonts w:ascii="TimesNewRomanPSMT" w:eastAsia="Times New Roman" w:hAnsi="TimesNewRomanPSMT" w:cs="TimesNewRomanPSMT"/>
          <w:sz w:val="28"/>
          <w:szCs w:val="28"/>
          <w:lang w:val="uk-UA" w:eastAsia="uk-UA"/>
        </w:rPr>
        <w:t>, індексу вищого рівня агрегації (за групою, до якої в</w:t>
      </w:r>
      <w:r w:rsidR="008B63B8" w:rsidRPr="00844F19">
        <w:rPr>
          <w:rFonts w:ascii="TimesNewRomanPSMT" w:eastAsia="Times New Roman" w:hAnsi="TimesNewRomanPSMT" w:cs="TimesNewRomanPSMT"/>
          <w:sz w:val="28"/>
          <w:szCs w:val="28"/>
          <w:lang w:val="uk-UA" w:eastAsia="uk-UA"/>
        </w:rPr>
        <w:t>х</w:t>
      </w:r>
      <w:r w:rsidRPr="00844F19">
        <w:rPr>
          <w:rFonts w:ascii="TimesNewRomanPSMT" w:eastAsia="Times New Roman" w:hAnsi="TimesNewRomanPSMT" w:cs="TimesNewRomanPSMT"/>
          <w:sz w:val="28"/>
          <w:szCs w:val="28"/>
          <w:lang w:val="uk-UA" w:eastAsia="uk-UA"/>
        </w:rPr>
        <w:t>одить товар</w:t>
      </w:r>
      <w:r w:rsidR="008B63B8" w:rsidRPr="00844F19">
        <w:rPr>
          <w:rFonts w:ascii="TimesNewRomanPSMT" w:eastAsia="Times New Roman" w:hAnsi="TimesNewRomanPSMT" w:cs="TimesNewRomanPSMT"/>
          <w:sz w:val="28"/>
          <w:szCs w:val="28"/>
          <w:lang w:val="uk-UA" w:eastAsia="uk-UA"/>
        </w:rPr>
        <w:t>-послуга (представник)</w:t>
      </w:r>
      <w:r w:rsidRPr="00844F19">
        <w:rPr>
          <w:rFonts w:ascii="TimesNewRomanPSMT" w:eastAsia="Times New Roman" w:hAnsi="TimesNewRomanPSMT" w:cs="TimesNewRomanPSMT"/>
          <w:sz w:val="28"/>
          <w:szCs w:val="28"/>
          <w:lang w:val="uk-UA" w:eastAsia="uk-UA"/>
        </w:rPr>
        <w:t xml:space="preserve">. </w:t>
      </w:r>
      <w:r w:rsidR="001E0847" w:rsidRPr="00844F19">
        <w:rPr>
          <w:rFonts w:ascii="TimesNewRomanPSMT" w:eastAsia="Times New Roman" w:hAnsi="TimesNewRomanPSMT" w:cs="TimesNewRomanPSMT"/>
          <w:sz w:val="28"/>
          <w:szCs w:val="28"/>
          <w:lang w:val="uk-UA" w:eastAsia="uk-UA"/>
        </w:rPr>
        <w:t>Якщо продукт зник із продажу остаточно або зазнав значної трансформації, здійснюється його заміна із застосуванням методу прямого порівняння, суміщення або вибору нового продукту.</w:t>
      </w:r>
    </w:p>
    <w:p w:rsidR="002C3E33" w:rsidRPr="00844F19" w:rsidRDefault="002C3E33" w:rsidP="002C3E33">
      <w:pPr>
        <w:widowControl w:val="0"/>
        <w:spacing w:after="120" w:line="240" w:lineRule="auto"/>
        <w:ind w:firstLine="709"/>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noProof/>
          <w:sz w:val="28"/>
          <w:szCs w:val="28"/>
          <w:lang w:val="uk-UA" w:eastAsia="uk-UA"/>
        </w:rPr>
        <w:t>Пр</w:t>
      </w:r>
      <w:r w:rsidR="00F50E2D" w:rsidRPr="00844F19">
        <w:rPr>
          <w:rFonts w:ascii="TimesNewRomanPSMT" w:eastAsia="Times New Roman" w:hAnsi="TimesNewRomanPSMT" w:cs="TimesNewRomanPSMT"/>
          <w:noProof/>
          <w:sz w:val="28"/>
          <w:szCs w:val="28"/>
          <w:lang w:val="uk-UA" w:eastAsia="uk-UA"/>
        </w:rPr>
        <w:t xml:space="preserve">и розробці спостереження </w:t>
      </w:r>
      <w:r w:rsidR="009C1FD1" w:rsidRPr="00844F19">
        <w:rPr>
          <w:rFonts w:ascii="TimesNewRomanPSMT" w:eastAsia="Times New Roman" w:hAnsi="TimesNewRomanPSMT" w:cs="TimesNewRomanPSMT"/>
          <w:noProof/>
          <w:sz w:val="28"/>
          <w:szCs w:val="28"/>
          <w:lang w:val="uk-UA" w:eastAsia="uk-UA"/>
        </w:rPr>
        <w:t xml:space="preserve">використовуються методи </w:t>
      </w:r>
      <w:r w:rsidRPr="00844F19">
        <w:rPr>
          <w:rFonts w:ascii="TimesNewRomanPSMT" w:eastAsia="Times New Roman" w:hAnsi="TimesNewRomanPSMT" w:cs="TimesNewRomanPSMT"/>
          <w:noProof/>
          <w:sz w:val="28"/>
          <w:szCs w:val="28"/>
          <w:lang w:val="uk-UA" w:eastAsia="uk-UA"/>
        </w:rPr>
        <w:t xml:space="preserve">поправки </w:t>
      </w:r>
      <w:r w:rsidR="009C1FD1" w:rsidRPr="00844F19">
        <w:rPr>
          <w:rFonts w:ascii="TimesNewRomanPSMT" w:eastAsia="Times New Roman" w:hAnsi="TimesNewRomanPSMT" w:cs="TimesNewRomanPSMT"/>
          <w:noProof/>
          <w:sz w:val="28"/>
          <w:szCs w:val="28"/>
          <w:lang w:val="uk-UA" w:eastAsia="uk-UA"/>
        </w:rPr>
        <w:t xml:space="preserve">на </w:t>
      </w:r>
      <w:r w:rsidRPr="00844F19">
        <w:rPr>
          <w:rFonts w:ascii="TimesNewRomanPSMT" w:eastAsia="Times New Roman" w:hAnsi="TimesNewRomanPSMT" w:cs="TimesNewRomanPSMT"/>
          <w:noProof/>
          <w:sz w:val="28"/>
          <w:szCs w:val="28"/>
          <w:lang w:val="uk-UA" w:eastAsia="uk-UA"/>
        </w:rPr>
        <w:t>різниц</w:t>
      </w:r>
      <w:r w:rsidR="009C1FD1" w:rsidRPr="00844F19">
        <w:rPr>
          <w:rFonts w:ascii="TimesNewRomanPSMT" w:eastAsia="Times New Roman" w:hAnsi="TimesNewRomanPSMT" w:cs="TimesNewRomanPSMT"/>
          <w:noProof/>
          <w:sz w:val="28"/>
          <w:szCs w:val="28"/>
          <w:lang w:val="uk-UA" w:eastAsia="uk-UA"/>
        </w:rPr>
        <w:t>ю</w:t>
      </w:r>
      <w:r w:rsidRPr="00844F19">
        <w:rPr>
          <w:rFonts w:ascii="TimesNewRomanPSMT" w:eastAsia="Times New Roman" w:hAnsi="TimesNewRomanPSMT" w:cs="TimesNewRomanPSMT"/>
          <w:noProof/>
          <w:sz w:val="28"/>
          <w:szCs w:val="28"/>
          <w:lang w:val="uk-UA" w:eastAsia="uk-UA"/>
        </w:rPr>
        <w:t xml:space="preserve"> в якості </w:t>
      </w:r>
      <w:r w:rsidR="009C1FD1" w:rsidRPr="00844F19">
        <w:rPr>
          <w:rFonts w:ascii="TimesNewRomanPSMT" w:eastAsia="Times New Roman" w:hAnsi="TimesNewRomanPSMT" w:cs="TimesNewRomanPSMT"/>
          <w:noProof/>
          <w:sz w:val="28"/>
          <w:szCs w:val="28"/>
          <w:lang w:val="uk-UA" w:eastAsia="uk-UA"/>
        </w:rPr>
        <w:t xml:space="preserve">в явному та </w:t>
      </w:r>
      <w:r w:rsidRPr="00844F19">
        <w:rPr>
          <w:rFonts w:ascii="TimesNewRomanPSMT" w:eastAsia="Times New Roman" w:hAnsi="TimesNewRomanPSMT" w:cs="TimesNewRomanPSMT"/>
          <w:noProof/>
          <w:sz w:val="28"/>
          <w:szCs w:val="28"/>
          <w:lang w:val="uk-UA" w:eastAsia="uk-UA"/>
        </w:rPr>
        <w:t>неявн</w:t>
      </w:r>
      <w:r w:rsidR="009C1FD1" w:rsidRPr="00844F19">
        <w:rPr>
          <w:rFonts w:ascii="TimesNewRomanPSMT" w:eastAsia="Times New Roman" w:hAnsi="TimesNewRomanPSMT" w:cs="TimesNewRomanPSMT"/>
          <w:noProof/>
          <w:sz w:val="28"/>
          <w:szCs w:val="28"/>
          <w:lang w:val="uk-UA" w:eastAsia="uk-UA"/>
        </w:rPr>
        <w:t>ому вигляді</w:t>
      </w:r>
      <w:r w:rsidRPr="00844F19">
        <w:rPr>
          <w:rFonts w:ascii="TimesNewRomanPSMT" w:eastAsia="Times New Roman" w:hAnsi="TimesNewRomanPSMT" w:cs="TimesNewRomanPSMT"/>
          <w:noProof/>
          <w:sz w:val="28"/>
          <w:szCs w:val="28"/>
          <w:lang w:val="uk-UA" w:eastAsia="uk-UA"/>
        </w:rPr>
        <w:t xml:space="preserve">. Коригування рядів динаміки з урахуванням фактору сезонності не </w:t>
      </w:r>
      <w:r w:rsidR="00F50E2D" w:rsidRPr="00844F19">
        <w:rPr>
          <w:rFonts w:ascii="TimesNewRomanPSMT" w:eastAsia="Times New Roman" w:hAnsi="TimesNewRomanPSMT" w:cs="TimesNewRomanPSMT"/>
          <w:noProof/>
          <w:sz w:val="28"/>
          <w:szCs w:val="28"/>
          <w:lang w:val="uk-UA" w:eastAsia="uk-UA"/>
        </w:rPr>
        <w:t>проводяться</w:t>
      </w:r>
      <w:r w:rsidRPr="00844F19">
        <w:rPr>
          <w:rFonts w:ascii="TimesNewRomanPSMT" w:eastAsia="Times New Roman" w:hAnsi="TimesNewRomanPSMT" w:cs="TimesNewRomanPSMT"/>
          <w:noProof/>
          <w:sz w:val="28"/>
          <w:szCs w:val="28"/>
          <w:lang w:val="uk-UA" w:eastAsia="uk-UA"/>
        </w:rPr>
        <w:t>.</w:t>
      </w:r>
    </w:p>
    <w:p w:rsidR="00CF6EF3" w:rsidRPr="00844F19" w:rsidRDefault="000B35F7" w:rsidP="00CF6EF3">
      <w:pPr>
        <w:spacing w:line="240" w:lineRule="auto"/>
        <w:ind w:firstLine="708"/>
        <w:jc w:val="both"/>
        <w:rPr>
          <w:rFonts w:ascii="TimesNewRomanPSMT" w:eastAsia="Times New Roman" w:hAnsi="TimesNewRomanPSMT" w:cs="TimesNewRomanPSMT"/>
          <w:noProof/>
          <w:sz w:val="28"/>
          <w:szCs w:val="28"/>
          <w:lang w:val="uk-UA" w:eastAsia="uk-UA"/>
        </w:rPr>
      </w:pPr>
      <w:r w:rsidRPr="00844F19">
        <w:rPr>
          <w:rFonts w:ascii="TimesNewRomanPSMT" w:eastAsia="Times New Roman" w:hAnsi="TimesNewRomanPSMT" w:cs="TimesNewRomanPSMT"/>
          <w:noProof/>
          <w:sz w:val="28"/>
          <w:szCs w:val="28"/>
          <w:lang w:val="uk-UA" w:eastAsia="uk-UA"/>
        </w:rPr>
        <w:t>З метою забезпечення репрезентативності даних щодо змін цін, зменшення кількості помилок та їх своєчасного виправлення, а також виявлення загальних або індивідуальних потреб щодо професійної підготовки та підвищення якості роботи реєстраторів, на постійній основі здійснюється контроль роботи реєстраторів цін.</w:t>
      </w:r>
      <w:r w:rsidR="0025756A" w:rsidRPr="00844F19">
        <w:rPr>
          <w:rFonts w:ascii="TimesNewRomanPSMT" w:eastAsia="Times New Roman" w:hAnsi="TimesNewRomanPSMT" w:cs="TimesNewRomanPSMT"/>
          <w:noProof/>
          <w:sz w:val="28"/>
          <w:szCs w:val="28"/>
          <w:lang w:val="uk-UA" w:eastAsia="uk-UA"/>
        </w:rPr>
        <w:t xml:space="preserve"> Після завершення процесу реєстрації цін реєстратори на постійній основі проводять самоконтроль якості зареєстрованих даних, а саме: дотримання вимог щодо заповнення бланків відповідно до чинної методології; з’ясування причини зміни цін; уточнення даних, виявлення помилок і, за необхідністю, їх виправлення.</w:t>
      </w:r>
      <w:r w:rsidR="009C1FD1" w:rsidRPr="00844F19">
        <w:rPr>
          <w:rFonts w:ascii="TimesNewRomanPSMT" w:eastAsia="Times New Roman" w:hAnsi="TimesNewRomanPSMT" w:cs="TimesNewRomanPSMT"/>
          <w:noProof/>
          <w:sz w:val="28"/>
          <w:szCs w:val="28"/>
          <w:lang w:val="uk-UA" w:eastAsia="uk-UA"/>
        </w:rPr>
        <w:t xml:space="preserve"> </w:t>
      </w:r>
      <w:r w:rsidR="00CF6EF3" w:rsidRPr="00844F19">
        <w:rPr>
          <w:rFonts w:ascii="TimesNewRomanPSMT" w:eastAsia="Times New Roman" w:hAnsi="TimesNewRomanPSMT" w:cs="TimesNewRomanPSMT"/>
          <w:noProof/>
          <w:sz w:val="28"/>
          <w:szCs w:val="28"/>
          <w:lang w:val="uk-UA" w:eastAsia="uk-UA"/>
        </w:rPr>
        <w:t>Підвищенню якості та ефективності роботи реєстраторів цін слугує система контролю, яка включає базов</w:t>
      </w:r>
      <w:r w:rsidR="008D6CEA" w:rsidRPr="00844F19">
        <w:rPr>
          <w:rFonts w:ascii="TimesNewRomanPSMT" w:eastAsia="Times New Roman" w:hAnsi="TimesNewRomanPSMT" w:cs="TimesNewRomanPSMT"/>
          <w:noProof/>
          <w:sz w:val="28"/>
          <w:szCs w:val="28"/>
          <w:lang w:val="uk-UA" w:eastAsia="uk-UA"/>
        </w:rPr>
        <w:t>у</w:t>
      </w:r>
      <w:r w:rsidR="00CF6EF3" w:rsidRPr="00844F19">
        <w:rPr>
          <w:rFonts w:ascii="TimesNewRomanPSMT" w:eastAsia="Times New Roman" w:hAnsi="TimesNewRomanPSMT" w:cs="TimesNewRomanPSMT"/>
          <w:noProof/>
          <w:sz w:val="28"/>
          <w:szCs w:val="28"/>
          <w:lang w:val="uk-UA" w:eastAsia="uk-UA"/>
        </w:rPr>
        <w:t>, планов</w:t>
      </w:r>
      <w:r w:rsidR="008D6CEA" w:rsidRPr="00844F19">
        <w:rPr>
          <w:rFonts w:ascii="TimesNewRomanPSMT" w:eastAsia="Times New Roman" w:hAnsi="TimesNewRomanPSMT" w:cs="TimesNewRomanPSMT"/>
          <w:noProof/>
          <w:sz w:val="28"/>
          <w:szCs w:val="28"/>
          <w:lang w:val="uk-UA" w:eastAsia="uk-UA"/>
        </w:rPr>
        <w:t>у</w:t>
      </w:r>
      <w:r w:rsidR="00CF6EF3" w:rsidRPr="00844F19">
        <w:rPr>
          <w:rFonts w:ascii="TimesNewRomanPSMT" w:eastAsia="Times New Roman" w:hAnsi="TimesNewRomanPSMT" w:cs="TimesNewRomanPSMT"/>
          <w:noProof/>
          <w:sz w:val="28"/>
          <w:szCs w:val="28"/>
          <w:lang w:val="uk-UA" w:eastAsia="uk-UA"/>
        </w:rPr>
        <w:t xml:space="preserve"> та позапланов</w:t>
      </w:r>
      <w:r w:rsidR="008D6CEA" w:rsidRPr="00844F19">
        <w:rPr>
          <w:rFonts w:ascii="TimesNewRomanPSMT" w:eastAsia="Times New Roman" w:hAnsi="TimesNewRomanPSMT" w:cs="TimesNewRomanPSMT"/>
          <w:noProof/>
          <w:sz w:val="28"/>
          <w:szCs w:val="28"/>
          <w:lang w:val="uk-UA" w:eastAsia="uk-UA"/>
        </w:rPr>
        <w:t>у перевірки</w:t>
      </w:r>
      <w:r w:rsidR="00CF6EF3" w:rsidRPr="00844F19">
        <w:rPr>
          <w:rFonts w:ascii="TimesNewRomanPSMT" w:eastAsia="Times New Roman" w:hAnsi="TimesNewRomanPSMT" w:cs="TimesNewRomanPSMT"/>
          <w:noProof/>
          <w:sz w:val="28"/>
          <w:szCs w:val="28"/>
          <w:lang w:val="uk-UA" w:eastAsia="uk-UA"/>
        </w:rPr>
        <w:t>.</w:t>
      </w:r>
    </w:p>
    <w:p w:rsidR="00CF6EF3" w:rsidRPr="00844F19" w:rsidRDefault="00CF6EF3" w:rsidP="00CF6EF3">
      <w:pPr>
        <w:spacing w:after="0" w:line="240" w:lineRule="auto"/>
        <w:ind w:firstLine="709"/>
        <w:jc w:val="both"/>
        <w:rPr>
          <w:rFonts w:ascii="Times New Roman" w:hAnsi="Times New Roman" w:cs="Times New Roman"/>
          <w:sz w:val="28"/>
          <w:szCs w:val="28"/>
          <w:lang w:val="uk-UA"/>
        </w:rPr>
      </w:pPr>
      <w:r w:rsidRPr="00844F19">
        <w:rPr>
          <w:rFonts w:ascii="Times New Roman" w:hAnsi="Times New Roman" w:cs="Times New Roman"/>
          <w:sz w:val="28"/>
          <w:szCs w:val="28"/>
          <w:lang w:val="uk-UA"/>
        </w:rPr>
        <w:lastRenderedPageBreak/>
        <w:t xml:space="preserve">Ці перевірки здійснюють структурні підрозділи територіальних органів Держстату під методологічним керівництвом апарату Держстату. Фахівці апарату Держстату щомісячно здійснюють контроль бланків реєстрації цін на споживчі товари (послуги) за всіма містами, де проводиться реєстрація цін. </w:t>
      </w:r>
    </w:p>
    <w:p w:rsidR="00CF6EF3" w:rsidRPr="00844F19" w:rsidRDefault="00CF6EF3" w:rsidP="00CF6EF3">
      <w:pPr>
        <w:spacing w:after="0" w:line="240" w:lineRule="auto"/>
        <w:ind w:firstLine="709"/>
        <w:jc w:val="both"/>
        <w:rPr>
          <w:rFonts w:ascii="Times New Roman" w:hAnsi="Times New Roman" w:cs="Times New Roman"/>
          <w:sz w:val="28"/>
          <w:szCs w:val="28"/>
          <w:lang w:val="uk-UA"/>
        </w:rPr>
      </w:pPr>
      <w:r w:rsidRPr="00844F19">
        <w:rPr>
          <w:rFonts w:ascii="Times New Roman" w:hAnsi="Times New Roman" w:cs="Times New Roman"/>
          <w:sz w:val="28"/>
          <w:szCs w:val="28"/>
          <w:lang w:val="uk-UA"/>
        </w:rPr>
        <w:t xml:space="preserve">Базова перевірка роботи реєстраторів проводиться на регіональному рівні шляхом щомісячної перевірки бланків реєстрації, заповнених реєстраторами цін. </w:t>
      </w:r>
    </w:p>
    <w:p w:rsidR="00CF6EF3" w:rsidRPr="00844F19" w:rsidRDefault="00CF6EF3" w:rsidP="00CF6EF3">
      <w:pPr>
        <w:spacing w:line="240" w:lineRule="auto"/>
        <w:ind w:right="-5" w:firstLine="720"/>
        <w:jc w:val="both"/>
        <w:rPr>
          <w:rFonts w:ascii="Times New Roman" w:hAnsi="Times New Roman" w:cs="Times New Roman"/>
          <w:sz w:val="28"/>
          <w:szCs w:val="28"/>
          <w:lang w:val="uk-UA"/>
        </w:rPr>
      </w:pPr>
      <w:r w:rsidRPr="00844F19">
        <w:rPr>
          <w:rFonts w:ascii="Times New Roman" w:hAnsi="Times New Roman" w:cs="Times New Roman"/>
          <w:sz w:val="28"/>
          <w:szCs w:val="28"/>
          <w:lang w:val="uk-UA"/>
        </w:rPr>
        <w:t>Планові перевірки проводяться за вибірковим колом товарів (послуг)-представників і базових підприємств</w:t>
      </w:r>
      <w:r w:rsidR="008D6CEA" w:rsidRPr="00844F19">
        <w:rPr>
          <w:rFonts w:ascii="Times New Roman" w:hAnsi="Times New Roman" w:cs="Times New Roman"/>
          <w:sz w:val="28"/>
          <w:szCs w:val="28"/>
          <w:lang w:val="uk-UA"/>
        </w:rPr>
        <w:t xml:space="preserve"> і дозволяють контролювати процес збору даних про ціни. </w:t>
      </w:r>
      <w:r w:rsidRPr="00844F19">
        <w:rPr>
          <w:rFonts w:ascii="Times New Roman" w:hAnsi="Times New Roman" w:cs="Times New Roman"/>
          <w:sz w:val="28"/>
          <w:szCs w:val="28"/>
          <w:lang w:val="uk-UA"/>
        </w:rPr>
        <w:t xml:space="preserve">У випадку </w:t>
      </w:r>
      <w:r w:rsidRPr="00844F19">
        <w:rPr>
          <w:rFonts w:ascii="Times New Roman" w:hAnsi="Times New Roman" w:cs="Times New Roman"/>
          <w:iCs/>
          <w:spacing w:val="4"/>
          <w:sz w:val="28"/>
          <w:szCs w:val="28"/>
          <w:lang w:val="uk-UA"/>
        </w:rPr>
        <w:t xml:space="preserve">незадовільних оцінок за результатами базової та планової перевірок, а також </w:t>
      </w:r>
      <w:r w:rsidRPr="00844F19">
        <w:rPr>
          <w:rFonts w:ascii="Times New Roman" w:hAnsi="Times New Roman" w:cs="Times New Roman"/>
          <w:sz w:val="28"/>
          <w:szCs w:val="28"/>
          <w:lang w:val="uk-UA"/>
        </w:rPr>
        <w:t>підозри у фальсифікації даних спостереження призначається позапланова перевірка роботи</w:t>
      </w:r>
      <w:r w:rsidRPr="00844F19">
        <w:rPr>
          <w:rFonts w:ascii="Times New Roman" w:hAnsi="Times New Roman" w:cs="Times New Roman"/>
          <w:i/>
          <w:sz w:val="28"/>
          <w:szCs w:val="28"/>
          <w:lang w:val="uk-UA"/>
        </w:rPr>
        <w:t xml:space="preserve"> </w:t>
      </w:r>
      <w:r w:rsidRPr="00844F19">
        <w:rPr>
          <w:rFonts w:ascii="Times New Roman" w:hAnsi="Times New Roman" w:cs="Times New Roman"/>
          <w:sz w:val="28"/>
          <w:szCs w:val="28"/>
          <w:lang w:val="uk-UA"/>
        </w:rPr>
        <w:t xml:space="preserve">реєстраторів. Залежно від причини призначення позапланової перевірки визначаються дані, які необхідно перевірити; метод і термін її проведення, базові підприємства, що перевіряються. </w:t>
      </w:r>
    </w:p>
    <w:p w:rsidR="00FA06F4" w:rsidRPr="00844F19" w:rsidRDefault="00FA06F4"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2.3. Своєчасність та пунктуальність</w:t>
      </w:r>
    </w:p>
    <w:p w:rsidR="00FA06F4" w:rsidRPr="00844F19" w:rsidRDefault="006A190F" w:rsidP="0025756A">
      <w:pPr>
        <w:autoSpaceDE w:val="0"/>
        <w:autoSpaceDN w:val="0"/>
        <w:adjustRightInd w:val="0"/>
        <w:spacing w:after="120" w:line="240" w:lineRule="auto"/>
        <w:ind w:firstLine="709"/>
        <w:jc w:val="both"/>
        <w:rPr>
          <w:rFonts w:ascii="TimesNewRomanPS-ItalicMT" w:eastAsia="Times New Roman" w:hAnsi="TimesNewRomanPS-ItalicMT" w:cs="TimesNewRomanPS-ItalicMT"/>
          <w:i/>
          <w:iCs/>
          <w:sz w:val="28"/>
          <w:szCs w:val="28"/>
          <w:lang w:val="uk-UA" w:eastAsia="uk-UA"/>
        </w:rPr>
      </w:pPr>
      <w:r w:rsidRPr="00844F19">
        <w:rPr>
          <w:rFonts w:ascii="TimesNewRomanPS-ItalicMT" w:eastAsia="Times New Roman" w:hAnsi="TimesNewRomanPS-ItalicMT" w:cs="TimesNewRomanPS-ItalicMT"/>
          <w:i/>
          <w:iCs/>
          <w:sz w:val="28"/>
          <w:szCs w:val="28"/>
          <w:lang w:val="uk-UA" w:eastAsia="uk-UA"/>
        </w:rPr>
        <w:t>Своєчасність</w:t>
      </w:r>
      <w:r w:rsidRPr="00844F19">
        <w:rPr>
          <w:rFonts w:eastAsia="Times New Roman" w:cs="TimesNewRomanPS-ItalicMT"/>
          <w:i/>
          <w:iCs/>
          <w:sz w:val="28"/>
          <w:szCs w:val="28"/>
          <w:lang w:val="uk-UA" w:eastAsia="uk-UA"/>
        </w:rPr>
        <w:t xml:space="preserve"> </w:t>
      </w:r>
      <w:r w:rsidR="00FA06F4" w:rsidRPr="00844F19">
        <w:rPr>
          <w:rFonts w:ascii="TimesNewRomanPS-ItalicMT" w:eastAsia="Times New Roman" w:hAnsi="TimesNewRomanPS-ItalicMT" w:cs="TimesNewRomanPS-ItalicMT"/>
          <w:i/>
          <w:iCs/>
          <w:sz w:val="28"/>
          <w:szCs w:val="28"/>
          <w:lang w:val="uk-UA" w:eastAsia="uk-UA"/>
        </w:rPr>
        <w:t>– це період часу між подією або явищем, що описують статистичні дані, та публікацією цих статистичних даних.</w:t>
      </w:r>
    </w:p>
    <w:p w:rsidR="00FA06F4" w:rsidRPr="00844F19" w:rsidRDefault="00FA06F4" w:rsidP="0025756A">
      <w:pPr>
        <w:widowControl w:val="0"/>
        <w:spacing w:after="120" w:line="240" w:lineRule="auto"/>
        <w:ind w:firstLine="709"/>
        <w:jc w:val="both"/>
        <w:rPr>
          <w:rFonts w:ascii="TimesNewRomanPSMT" w:eastAsia="Times New Roman" w:hAnsi="TimesNewRomanPSMT" w:cs="TimesNewRomanPSMT"/>
          <w:i/>
          <w:iCs/>
          <w:sz w:val="28"/>
          <w:szCs w:val="28"/>
          <w:lang w:val="uk-UA" w:eastAsia="uk-UA"/>
        </w:rPr>
      </w:pPr>
      <w:r w:rsidRPr="00844F19">
        <w:rPr>
          <w:rFonts w:ascii="TimesNewRomanPS-ItalicMT" w:eastAsia="Times New Roman" w:hAnsi="TimesNewRomanPS-ItalicMT" w:cs="TimesNewRomanPS-ItalicMT"/>
          <w:bCs/>
          <w:i/>
          <w:iCs/>
          <w:sz w:val="28"/>
          <w:szCs w:val="28"/>
          <w:lang w:val="uk-UA" w:eastAsia="uk-UA"/>
        </w:rPr>
        <w:t>Пунктуальність</w:t>
      </w:r>
      <w:r w:rsidR="006A190F" w:rsidRPr="00844F19">
        <w:rPr>
          <w:rFonts w:eastAsia="Times New Roman" w:cs="TimesNewRomanPS-ItalicMT"/>
          <w:bCs/>
          <w:i/>
          <w:iCs/>
          <w:sz w:val="28"/>
          <w:szCs w:val="28"/>
          <w:lang w:val="uk-UA" w:eastAsia="uk-UA"/>
        </w:rPr>
        <w:t xml:space="preserve"> </w:t>
      </w:r>
      <w:r w:rsidRPr="00844F19">
        <w:rPr>
          <w:rFonts w:ascii="TimesNewRomanPS-ItalicMT" w:eastAsia="Times New Roman" w:hAnsi="TimesNewRomanPS-ItalicMT" w:cs="TimesNewRomanPS-ItalicMT"/>
          <w:i/>
          <w:iCs/>
          <w:sz w:val="28"/>
          <w:szCs w:val="28"/>
          <w:lang w:val="uk-UA" w:eastAsia="uk-UA"/>
        </w:rPr>
        <w:t xml:space="preserve">– це період часу між фактичною датою публікації </w:t>
      </w:r>
      <w:r w:rsidRPr="00844F19">
        <w:rPr>
          <w:rFonts w:ascii="TimesNewRomanPSMT" w:eastAsia="Times New Roman" w:hAnsi="TimesNewRomanPSMT" w:cs="TimesNewRomanPSMT"/>
          <w:i/>
          <w:iCs/>
          <w:sz w:val="28"/>
          <w:szCs w:val="28"/>
          <w:lang w:val="uk-UA" w:eastAsia="uk-UA"/>
        </w:rPr>
        <w:t>даних та плановою датою, яка визначена в офіційному календарі публікацій.</w:t>
      </w:r>
    </w:p>
    <w:p w:rsidR="00465374" w:rsidRPr="00844F19" w:rsidRDefault="00542692" w:rsidP="0025756A">
      <w:pPr>
        <w:widowControl w:val="0"/>
        <w:spacing w:after="120" w:line="240" w:lineRule="auto"/>
        <w:ind w:firstLine="709"/>
        <w:jc w:val="both"/>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 xml:space="preserve">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 Для зручності користувачів на офіційному веб-сайті Держстату розміщені Каталог офіційних статистичних публікацій, а також Календар оприлюднення інформації, де вказані відповідні дати </w:t>
      </w:r>
      <w:r w:rsidR="00CF6EF3" w:rsidRPr="00844F19">
        <w:rPr>
          <w:rFonts w:ascii="Times New Roman" w:eastAsia="Times New Roman" w:hAnsi="Times New Roman" w:cs="Times New Roman"/>
          <w:sz w:val="28"/>
          <w:szCs w:val="28"/>
          <w:lang w:val="uk-UA" w:eastAsia="ru-RU"/>
        </w:rPr>
        <w:t>публікації</w:t>
      </w:r>
      <w:r w:rsidRPr="00844F19">
        <w:rPr>
          <w:rFonts w:ascii="Times New Roman" w:eastAsia="Times New Roman" w:hAnsi="Times New Roman" w:cs="Times New Roman"/>
          <w:sz w:val="28"/>
          <w:szCs w:val="28"/>
          <w:lang w:val="uk-UA" w:eastAsia="ru-RU"/>
        </w:rPr>
        <w:t xml:space="preserve"> статистичних продуктів на веб-сайті.</w:t>
      </w:r>
    </w:p>
    <w:p w:rsidR="00C63DAE" w:rsidRPr="00844F19" w:rsidRDefault="00C63DAE" w:rsidP="0025756A">
      <w:pPr>
        <w:widowControl w:val="0"/>
        <w:spacing w:after="120" w:line="240" w:lineRule="auto"/>
        <w:ind w:firstLine="709"/>
        <w:jc w:val="both"/>
        <w:rPr>
          <w:rFonts w:asciiTheme="majorBidi" w:hAnsiTheme="majorBidi" w:cstheme="majorBidi"/>
          <w:sz w:val="28"/>
          <w:szCs w:val="28"/>
          <w:lang w:val="uk-UA"/>
        </w:rPr>
      </w:pPr>
      <w:r w:rsidRPr="00844F19">
        <w:rPr>
          <w:rFonts w:asciiTheme="majorBidi" w:hAnsiTheme="majorBidi" w:cstheme="majorBidi"/>
          <w:sz w:val="28"/>
          <w:szCs w:val="28"/>
          <w:lang w:val="uk-UA"/>
        </w:rPr>
        <w:t xml:space="preserve">Оприлюднення статистичної інформації здійснюється в заплановані терміни. У випадку необхідності перенесення цих термінів на </w:t>
      </w:r>
      <w:r w:rsidR="004538DD" w:rsidRPr="00844F19">
        <w:rPr>
          <w:rFonts w:asciiTheme="majorBidi" w:hAnsiTheme="majorBidi" w:cstheme="majorBidi"/>
          <w:sz w:val="28"/>
          <w:szCs w:val="28"/>
          <w:lang w:val="uk-UA"/>
        </w:rPr>
        <w:t xml:space="preserve">офіційному </w:t>
      </w:r>
      <w:r w:rsidRPr="00844F19">
        <w:rPr>
          <w:rFonts w:asciiTheme="majorBidi" w:hAnsiTheme="majorBidi" w:cstheme="majorBidi"/>
          <w:sz w:val="28"/>
          <w:szCs w:val="28"/>
          <w:lang w:val="uk-UA"/>
        </w:rPr>
        <w:t>веб-сайті Держстату для користувачів розміщується відповідне повідомлення.</w:t>
      </w:r>
    </w:p>
    <w:p w:rsidR="00FA06F4" w:rsidRPr="00844F19" w:rsidRDefault="00FA06F4" w:rsidP="0017135A">
      <w:pPr>
        <w:widowControl w:val="0"/>
        <w:spacing w:after="120" w:line="240" w:lineRule="auto"/>
        <w:ind w:firstLine="709"/>
        <w:jc w:val="both"/>
        <w:rPr>
          <w:rFonts w:ascii="Times New Roman" w:eastAsia="Times New Roman" w:hAnsi="Times New Roman" w:cs="Times New Roman"/>
          <w:bCs/>
          <w:sz w:val="28"/>
          <w:szCs w:val="28"/>
          <w:lang w:val="uk-UA"/>
        </w:rPr>
      </w:pPr>
      <w:r w:rsidRPr="00844F19">
        <w:rPr>
          <w:rFonts w:ascii="TimesNewRomanPSMT" w:eastAsia="Times New Roman" w:hAnsi="TimesNewRomanPSMT" w:cs="TimesNewRomanPSMT"/>
          <w:sz w:val="28"/>
          <w:szCs w:val="28"/>
          <w:lang w:val="uk-UA" w:eastAsia="uk-UA"/>
        </w:rPr>
        <w:t>Збір</w:t>
      </w:r>
      <w:r w:rsidRPr="00844F19">
        <w:rPr>
          <w:rFonts w:ascii="Times New Roman" w:eastAsia="Times New Roman" w:hAnsi="Times New Roman" w:cs="Times New Roman"/>
          <w:bCs/>
          <w:sz w:val="28"/>
          <w:szCs w:val="28"/>
          <w:lang w:val="uk-UA"/>
        </w:rPr>
        <w:t xml:space="preserve">, обробка, аналіз і поширення даних щодо змін </w:t>
      </w:r>
      <w:r w:rsidR="00B16672" w:rsidRPr="00844F19">
        <w:rPr>
          <w:rFonts w:ascii="TimesNewRomanPSMT" w:eastAsia="Times New Roman" w:hAnsi="TimesNewRomanPSMT" w:cs="TimesNewRomanPSMT"/>
          <w:sz w:val="28"/>
          <w:szCs w:val="28"/>
          <w:lang w:val="uk-UA" w:eastAsia="uk-UA"/>
        </w:rPr>
        <w:t xml:space="preserve">цін </w:t>
      </w:r>
      <w:r w:rsidR="00542692" w:rsidRPr="00844F19">
        <w:rPr>
          <w:rFonts w:ascii="TimesNewRomanPSMT" w:eastAsia="Times New Roman" w:hAnsi="TimesNewRomanPSMT" w:cs="TimesNewRomanPSMT"/>
          <w:sz w:val="28"/>
          <w:szCs w:val="28"/>
          <w:lang w:val="uk-UA" w:eastAsia="uk-UA"/>
        </w:rPr>
        <w:t>(тарифів) на споживчі товари (послуги)</w:t>
      </w:r>
      <w:r w:rsidRPr="00844F19">
        <w:rPr>
          <w:rFonts w:ascii="Times New Roman" w:eastAsia="Times New Roman" w:hAnsi="Times New Roman" w:cs="Times New Roman"/>
          <w:bCs/>
          <w:sz w:val="28"/>
          <w:szCs w:val="28"/>
          <w:lang w:val="uk-UA"/>
        </w:rPr>
        <w:t xml:space="preserve"> здійснюється у такі терміни:</w:t>
      </w:r>
    </w:p>
    <w:tbl>
      <w:tblPr>
        <w:tblpPr w:leftFromText="180" w:rightFromText="180" w:vertAnchor="text" w:horzAnchor="margin" w:tblpX="-186" w:tblpY="16"/>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2268"/>
        <w:gridCol w:w="2411"/>
        <w:gridCol w:w="2976"/>
      </w:tblGrid>
      <w:tr w:rsidR="00844F19" w:rsidRPr="00844F19" w:rsidTr="00E2584E">
        <w:trPr>
          <w:trHeight w:val="20"/>
        </w:trPr>
        <w:tc>
          <w:tcPr>
            <w:tcW w:w="1085" w:type="pct"/>
            <w:shd w:val="clear" w:color="auto" w:fill="auto"/>
            <w:vAlign w:val="center"/>
          </w:tcPr>
          <w:p w:rsidR="00FA06F4" w:rsidRPr="00844F19" w:rsidRDefault="00FA06F4" w:rsidP="0017135A">
            <w:pPr>
              <w:spacing w:after="12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Збір</w:t>
            </w:r>
            <w:r w:rsidR="00EA437D" w:rsidRPr="00844F19">
              <w:rPr>
                <w:rFonts w:ascii="Times New Roman" w:eastAsia="Times New Roman" w:hAnsi="Times New Roman" w:cs="Times New Roman"/>
                <w:lang w:val="uk-UA" w:eastAsia="ru-RU"/>
              </w:rPr>
              <w:t xml:space="preserve"> даних</w:t>
            </w:r>
          </w:p>
        </w:tc>
        <w:tc>
          <w:tcPr>
            <w:tcW w:w="1160" w:type="pct"/>
            <w:shd w:val="clear" w:color="auto" w:fill="auto"/>
            <w:vAlign w:val="center"/>
          </w:tcPr>
          <w:p w:rsidR="00FA06F4" w:rsidRPr="00844F19" w:rsidRDefault="00FA06F4" w:rsidP="0017135A">
            <w:pPr>
              <w:spacing w:after="12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 xml:space="preserve">Обробка </w:t>
            </w:r>
            <w:r w:rsidR="00EA437D" w:rsidRPr="00844F19">
              <w:rPr>
                <w:rFonts w:ascii="Times New Roman" w:eastAsia="Times New Roman" w:hAnsi="Times New Roman" w:cs="Times New Roman"/>
                <w:lang w:val="uk-UA" w:eastAsia="ru-RU"/>
              </w:rPr>
              <w:t>даних</w:t>
            </w:r>
          </w:p>
        </w:tc>
        <w:tc>
          <w:tcPr>
            <w:tcW w:w="1233" w:type="pct"/>
            <w:shd w:val="clear" w:color="auto" w:fill="auto"/>
            <w:vAlign w:val="center"/>
          </w:tcPr>
          <w:p w:rsidR="00FA06F4" w:rsidRPr="00844F19" w:rsidRDefault="00EA437D" w:rsidP="0017135A">
            <w:pPr>
              <w:spacing w:after="12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А</w:t>
            </w:r>
            <w:r w:rsidR="00FA06F4" w:rsidRPr="00844F19">
              <w:rPr>
                <w:rFonts w:ascii="Times New Roman" w:eastAsia="Times New Roman" w:hAnsi="Times New Roman" w:cs="Times New Roman"/>
                <w:lang w:val="uk-UA" w:eastAsia="ru-RU"/>
              </w:rPr>
              <w:t>наліз</w:t>
            </w:r>
            <w:r w:rsidRPr="00844F19">
              <w:rPr>
                <w:rFonts w:ascii="Times New Roman" w:eastAsia="Times New Roman" w:hAnsi="Times New Roman" w:cs="Times New Roman"/>
                <w:lang w:val="uk-UA" w:eastAsia="ru-RU"/>
              </w:rPr>
              <w:t xml:space="preserve"> </w:t>
            </w:r>
            <w:r w:rsidR="00FA06F4" w:rsidRPr="00844F19">
              <w:rPr>
                <w:rFonts w:ascii="Times New Roman" w:eastAsia="Times New Roman" w:hAnsi="Times New Roman" w:cs="Times New Roman"/>
                <w:lang w:val="uk-UA" w:eastAsia="ru-RU"/>
              </w:rPr>
              <w:t>даних</w:t>
            </w:r>
          </w:p>
        </w:tc>
        <w:tc>
          <w:tcPr>
            <w:tcW w:w="1522" w:type="pct"/>
            <w:shd w:val="clear" w:color="auto" w:fill="auto"/>
          </w:tcPr>
          <w:p w:rsidR="0017135A" w:rsidRPr="00844F19" w:rsidRDefault="00562C97" w:rsidP="0017135A">
            <w:pPr>
              <w:spacing w:after="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Поширення /</w:t>
            </w:r>
          </w:p>
          <w:p w:rsidR="00562C97" w:rsidRPr="00844F19" w:rsidRDefault="00562C97" w:rsidP="0017135A">
            <w:pPr>
              <w:spacing w:after="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Перше оприлюднення</w:t>
            </w:r>
          </w:p>
          <w:p w:rsidR="00FA06F4" w:rsidRPr="00844F19" w:rsidRDefault="00562C97" w:rsidP="0017135A">
            <w:pPr>
              <w:spacing w:after="120" w:line="240" w:lineRule="auto"/>
              <w:jc w:val="center"/>
              <w:rPr>
                <w:rFonts w:ascii="Times New Roman" w:eastAsia="Times New Roman" w:hAnsi="Times New Roman" w:cs="Times New Roman"/>
                <w:lang w:val="uk-UA" w:eastAsia="ru-RU"/>
              </w:rPr>
            </w:pPr>
            <w:r w:rsidRPr="00844F19">
              <w:rPr>
                <w:rFonts w:ascii="Times New Roman" w:eastAsia="Times New Roman" w:hAnsi="Times New Roman" w:cs="Times New Roman"/>
                <w:lang w:val="uk-UA" w:eastAsia="ru-RU"/>
              </w:rPr>
              <w:t>статистичної інформації</w:t>
            </w:r>
          </w:p>
        </w:tc>
      </w:tr>
      <w:tr w:rsidR="00844F19" w:rsidRPr="00844F19" w:rsidTr="00E2584E">
        <w:trPr>
          <w:trHeight w:val="535"/>
        </w:trPr>
        <w:tc>
          <w:tcPr>
            <w:tcW w:w="1085" w:type="pct"/>
            <w:shd w:val="clear" w:color="auto" w:fill="auto"/>
            <w:vAlign w:val="center"/>
          </w:tcPr>
          <w:p w:rsidR="00E2584E" w:rsidRPr="00844F19" w:rsidRDefault="00E2584E" w:rsidP="00A91AF2">
            <w:pPr>
              <w:spacing w:after="120" w:line="240" w:lineRule="auto"/>
              <w:jc w:val="center"/>
              <w:rPr>
                <w:rFonts w:ascii="Times New Roman" w:hAnsi="Times New Roman" w:cs="Times New Roman"/>
                <w:lang w:val="uk-UA"/>
              </w:rPr>
            </w:pPr>
            <w:r w:rsidRPr="00844F19">
              <w:rPr>
                <w:rFonts w:ascii="Times New Roman" w:hAnsi="Times New Roman" w:cs="Times New Roman"/>
                <w:lang w:val="uk-UA"/>
              </w:rPr>
              <w:t xml:space="preserve">з 01 по </w:t>
            </w:r>
            <w:r w:rsidR="0025756A" w:rsidRPr="00844F19">
              <w:rPr>
                <w:rFonts w:ascii="Times New Roman" w:hAnsi="Times New Roman" w:cs="Times New Roman"/>
                <w:lang w:val="uk-UA"/>
              </w:rPr>
              <w:t>30</w:t>
            </w:r>
            <w:r w:rsidRPr="00844F19">
              <w:rPr>
                <w:rFonts w:ascii="Times New Roman" w:hAnsi="Times New Roman" w:cs="Times New Roman"/>
                <w:lang w:val="uk-UA"/>
              </w:rPr>
              <w:t xml:space="preserve"> число </w:t>
            </w:r>
            <w:r w:rsidR="0025756A" w:rsidRPr="00844F19">
              <w:rPr>
                <w:rFonts w:ascii="Times New Roman" w:hAnsi="Times New Roman" w:cs="Times New Roman"/>
                <w:lang w:val="uk-UA"/>
              </w:rPr>
              <w:t xml:space="preserve">звітного </w:t>
            </w:r>
            <w:r w:rsidR="0017135A" w:rsidRPr="00844F19">
              <w:rPr>
                <w:rFonts w:ascii="Times New Roman" w:hAnsi="Times New Roman" w:cs="Times New Roman"/>
                <w:lang w:val="uk-UA"/>
              </w:rPr>
              <w:t>місяця</w:t>
            </w:r>
          </w:p>
        </w:tc>
        <w:tc>
          <w:tcPr>
            <w:tcW w:w="1160" w:type="pct"/>
            <w:shd w:val="clear" w:color="auto" w:fill="auto"/>
          </w:tcPr>
          <w:p w:rsidR="00E2584E" w:rsidRPr="00844F19" w:rsidRDefault="0017135A" w:rsidP="0017135A">
            <w:pPr>
              <w:spacing w:after="120" w:line="240" w:lineRule="auto"/>
              <w:jc w:val="center"/>
              <w:rPr>
                <w:sz w:val="20"/>
                <w:szCs w:val="20"/>
              </w:rPr>
            </w:pPr>
            <w:r w:rsidRPr="00844F19">
              <w:rPr>
                <w:rFonts w:ascii="Times New Roman" w:hAnsi="Times New Roman" w:cs="Times New Roman"/>
                <w:lang w:val="uk-UA"/>
              </w:rPr>
              <w:t>На 1 день після звітного місяця</w:t>
            </w:r>
          </w:p>
        </w:tc>
        <w:tc>
          <w:tcPr>
            <w:tcW w:w="1233" w:type="pct"/>
            <w:shd w:val="clear" w:color="auto" w:fill="auto"/>
            <w:vAlign w:val="center"/>
          </w:tcPr>
          <w:p w:rsidR="00E2584E" w:rsidRPr="00844F19" w:rsidRDefault="0017135A" w:rsidP="0017135A">
            <w:pPr>
              <w:widowControl w:val="0"/>
              <w:spacing w:after="120" w:line="240" w:lineRule="auto"/>
              <w:jc w:val="center"/>
              <w:rPr>
                <w:rFonts w:ascii="Times New Roman" w:hAnsi="Times New Roman" w:cs="Times New Roman"/>
                <w:lang w:val="uk-UA"/>
              </w:rPr>
            </w:pPr>
            <w:r w:rsidRPr="00844F19">
              <w:rPr>
                <w:rFonts w:ascii="Times New Roman" w:hAnsi="Times New Roman" w:cs="Times New Roman"/>
                <w:lang w:val="uk-UA"/>
              </w:rPr>
              <w:t xml:space="preserve">до 07 </w:t>
            </w:r>
            <w:r w:rsidR="00E2584E" w:rsidRPr="00844F19">
              <w:rPr>
                <w:rFonts w:ascii="Times New Roman" w:hAnsi="Times New Roman" w:cs="Times New Roman"/>
                <w:lang w:val="uk-UA"/>
              </w:rPr>
              <w:t>числ</w:t>
            </w:r>
            <w:r w:rsidRPr="00844F19">
              <w:rPr>
                <w:rFonts w:ascii="Times New Roman" w:hAnsi="Times New Roman" w:cs="Times New Roman"/>
                <w:lang w:val="uk-UA"/>
              </w:rPr>
              <w:t>а місяця після звітного</w:t>
            </w:r>
          </w:p>
        </w:tc>
        <w:tc>
          <w:tcPr>
            <w:tcW w:w="1522" w:type="pct"/>
            <w:shd w:val="clear" w:color="auto" w:fill="auto"/>
            <w:vAlign w:val="center"/>
          </w:tcPr>
          <w:p w:rsidR="00E2584E" w:rsidRPr="00844F19" w:rsidRDefault="00E2584E" w:rsidP="0025756A">
            <w:pPr>
              <w:widowControl w:val="0"/>
              <w:spacing w:after="120" w:line="240" w:lineRule="auto"/>
              <w:jc w:val="center"/>
              <w:rPr>
                <w:rFonts w:ascii="Times New Roman" w:eastAsia="Times New Roman" w:hAnsi="Times New Roman" w:cs="Times New Roman"/>
                <w:lang w:val="uk-UA" w:eastAsia="ru-RU"/>
              </w:rPr>
            </w:pPr>
            <w:r w:rsidRPr="00844F19">
              <w:rPr>
                <w:rFonts w:ascii="Times New Roman" w:hAnsi="Times New Roman" w:cs="Times New Roman"/>
                <w:lang w:val="uk-UA"/>
              </w:rPr>
              <w:t>офіційний веб-сайт: на 08 число місяця після звітного</w:t>
            </w:r>
          </w:p>
        </w:tc>
      </w:tr>
    </w:tbl>
    <w:p w:rsidR="00D4660E" w:rsidRPr="00844F19" w:rsidRDefault="00D4660E" w:rsidP="00C3223A">
      <w:pPr>
        <w:autoSpaceDE w:val="0"/>
        <w:autoSpaceDN w:val="0"/>
        <w:adjustRightInd w:val="0"/>
        <w:spacing w:after="0" w:line="240" w:lineRule="auto"/>
        <w:ind w:firstLine="709"/>
        <w:jc w:val="both"/>
        <w:rPr>
          <w:rFonts w:ascii="Times New Roman" w:eastAsia="Times New Roman" w:hAnsi="Times New Roman" w:cs="Times New Roman"/>
          <w:sz w:val="16"/>
          <w:szCs w:val="16"/>
          <w:lang w:val="uk-UA" w:eastAsia="ru-RU"/>
        </w:rPr>
      </w:pPr>
    </w:p>
    <w:p w:rsidR="002B139F" w:rsidRPr="00844F19" w:rsidRDefault="002B139F" w:rsidP="00C3223A">
      <w:pPr>
        <w:autoSpaceDE w:val="0"/>
        <w:autoSpaceDN w:val="0"/>
        <w:adjustRightInd w:val="0"/>
        <w:spacing w:after="0" w:line="240" w:lineRule="auto"/>
        <w:ind w:firstLine="709"/>
        <w:jc w:val="both"/>
        <w:rPr>
          <w:rFonts w:ascii="Times New Roman" w:eastAsia="Times New Roman" w:hAnsi="Times New Roman" w:cs="Times New Roman"/>
          <w:sz w:val="16"/>
          <w:szCs w:val="16"/>
          <w:lang w:val="uk-UA" w:eastAsia="ru-RU"/>
        </w:rPr>
      </w:pPr>
    </w:p>
    <w:p w:rsidR="00FA06F4" w:rsidRPr="00844F19" w:rsidRDefault="00FA06F4" w:rsidP="0025756A">
      <w:pPr>
        <w:autoSpaceDE w:val="0"/>
        <w:autoSpaceDN w:val="0"/>
        <w:adjustRightInd w:val="0"/>
        <w:spacing w:after="120" w:line="240" w:lineRule="auto"/>
        <w:ind w:firstLine="709"/>
        <w:jc w:val="both"/>
        <w:rPr>
          <w:rFonts w:ascii="TimesNewRomanPS-ItalicMT" w:eastAsia="Times New Roman" w:hAnsi="TimesNewRomanPS-ItalicMT" w:cs="TimesNewRomanPS-ItalicMT"/>
          <w:i/>
          <w:iCs/>
          <w:sz w:val="28"/>
          <w:szCs w:val="28"/>
          <w:lang w:val="uk-UA" w:eastAsia="uk-UA"/>
        </w:rPr>
      </w:pPr>
      <w:r w:rsidRPr="00844F19">
        <w:rPr>
          <w:rFonts w:ascii="Times New Roman" w:eastAsia="Times New Roman" w:hAnsi="Times New Roman" w:cs="Times New Roman"/>
          <w:sz w:val="28"/>
          <w:szCs w:val="28"/>
          <w:lang w:val="uk-UA" w:eastAsia="ru-RU"/>
        </w:rPr>
        <w:t xml:space="preserve">Запити користувачів щодо надання інформації виконуються </w:t>
      </w:r>
      <w:r w:rsidR="00C63DAE" w:rsidRPr="00844F19">
        <w:rPr>
          <w:rFonts w:ascii="Times New Roman" w:eastAsia="Times New Roman" w:hAnsi="Times New Roman" w:cs="Times New Roman"/>
          <w:sz w:val="28"/>
          <w:szCs w:val="28"/>
          <w:lang w:val="uk-UA" w:eastAsia="ru-RU"/>
        </w:rPr>
        <w:t>в терміни, передбачені Законом України "Про доступ до публічної інформації"</w:t>
      </w:r>
      <w:r w:rsidR="00D90B2A" w:rsidRPr="00844F19">
        <w:rPr>
          <w:rFonts w:ascii="Times New Roman" w:eastAsia="Times New Roman" w:hAnsi="Times New Roman" w:cs="Times New Roman"/>
          <w:sz w:val="28"/>
          <w:szCs w:val="28"/>
          <w:lang w:val="uk-UA" w:eastAsia="ru-RU"/>
        </w:rPr>
        <w:t>.</w:t>
      </w:r>
    </w:p>
    <w:p w:rsidR="002B139F" w:rsidRPr="00844F19" w:rsidRDefault="002B139F"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p>
    <w:p w:rsidR="00450641" w:rsidRPr="00844F19" w:rsidRDefault="00450641"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lastRenderedPageBreak/>
        <w:t>2.4. Доступність та зрозумілість</w:t>
      </w:r>
    </w:p>
    <w:p w:rsidR="00450641" w:rsidRPr="00844F19" w:rsidRDefault="00450641" w:rsidP="000A78E5">
      <w:pPr>
        <w:widowControl w:val="0"/>
        <w:spacing w:after="120" w:line="240" w:lineRule="auto"/>
        <w:ind w:firstLine="720"/>
        <w:jc w:val="both"/>
        <w:rPr>
          <w:rFonts w:ascii="Times New Roman" w:eastAsia="Times New Roman" w:hAnsi="Times New Roman" w:cs="Times New Roman"/>
          <w:i/>
          <w:iCs/>
          <w:sz w:val="28"/>
          <w:szCs w:val="28"/>
          <w:lang w:val="uk-UA" w:eastAsia="ru-RU"/>
        </w:rPr>
      </w:pPr>
      <w:r w:rsidRPr="00844F19">
        <w:rPr>
          <w:rFonts w:ascii="Times New Roman" w:eastAsia="Times New Roman" w:hAnsi="Times New Roman" w:cs="Times New Roman"/>
          <w:i/>
          <w:iCs/>
          <w:sz w:val="28"/>
          <w:szCs w:val="28"/>
          <w:lang w:val="uk-UA" w:eastAsia="ru-RU"/>
        </w:rPr>
        <w:t xml:space="preserve">Доступність </w:t>
      </w:r>
      <w:r w:rsidRPr="00844F19">
        <w:rPr>
          <w:rFonts w:ascii="Times New Roman" w:eastAsia="Times New Roman" w:hAnsi="Times New Roman" w:cs="Times New Roman"/>
          <w:i/>
          <w:sz w:val="28"/>
          <w:szCs w:val="28"/>
          <w:lang w:val="uk-UA" w:eastAsia="ru-RU"/>
        </w:rPr>
        <w:t xml:space="preserve">– </w:t>
      </w:r>
      <w:r w:rsidRPr="00844F19">
        <w:rPr>
          <w:rFonts w:ascii="Times New Roman" w:eastAsia="Times New Roman" w:hAnsi="Times New Roman" w:cs="Times New Roman"/>
          <w:i/>
          <w:iCs/>
          <w:sz w:val="28"/>
          <w:szCs w:val="28"/>
          <w:lang w:val="uk-UA" w:eastAsia="ru-RU"/>
        </w:rPr>
        <w:t xml:space="preserve">це характеристика простоти та легкості, з якою користувач може отримати статистичні дані; вона визначається фізичними умовами, за наявності яких користувачі можуть отримати доступ до статистичних даних. </w:t>
      </w:r>
    </w:p>
    <w:p w:rsidR="00450641" w:rsidRPr="00844F19" w:rsidRDefault="00450641" w:rsidP="000A78E5">
      <w:pPr>
        <w:widowControl w:val="0"/>
        <w:spacing w:after="120" w:line="240" w:lineRule="auto"/>
        <w:ind w:firstLine="720"/>
        <w:jc w:val="both"/>
        <w:rPr>
          <w:rFonts w:ascii="Times New Roman" w:eastAsia="Times New Roman" w:hAnsi="Times New Roman" w:cs="Times New Roman"/>
          <w:i/>
          <w:sz w:val="28"/>
          <w:szCs w:val="28"/>
          <w:lang w:val="uk-UA" w:eastAsia="ru-RU"/>
        </w:rPr>
      </w:pPr>
      <w:r w:rsidRPr="00844F19">
        <w:rPr>
          <w:rFonts w:ascii="Times New Roman" w:eastAsia="Times New Roman" w:hAnsi="Times New Roman" w:cs="Times New Roman"/>
          <w:i/>
          <w:iCs/>
          <w:sz w:val="28"/>
          <w:szCs w:val="28"/>
          <w:lang w:val="uk-UA" w:eastAsia="ru-RU"/>
        </w:rPr>
        <w:t xml:space="preserve">Зрозумілість </w:t>
      </w:r>
      <w:r w:rsidRPr="00844F19">
        <w:rPr>
          <w:rFonts w:ascii="Times New Roman" w:eastAsia="Times New Roman" w:hAnsi="Times New Roman" w:cs="Times New Roman"/>
          <w:i/>
          <w:sz w:val="28"/>
          <w:szCs w:val="28"/>
          <w:lang w:val="uk-UA" w:eastAsia="ru-RU"/>
        </w:rPr>
        <w:t xml:space="preserve">– </w:t>
      </w:r>
      <w:r w:rsidRPr="00844F19">
        <w:rPr>
          <w:rFonts w:ascii="Times New Roman" w:eastAsia="Times New Roman" w:hAnsi="Times New Roman" w:cs="Times New Roman"/>
          <w:i/>
          <w:iCs/>
          <w:sz w:val="28"/>
          <w:szCs w:val="28"/>
          <w:lang w:val="uk-UA" w:eastAsia="ru-RU"/>
        </w:rPr>
        <w:t xml:space="preserve">це </w:t>
      </w:r>
      <w:r w:rsidRPr="00844F19">
        <w:rPr>
          <w:rFonts w:ascii="Times New Roman" w:eastAsia="Times New Roman" w:hAnsi="Times New Roman" w:cs="Times New Roman"/>
          <w:i/>
          <w:sz w:val="28"/>
          <w:szCs w:val="28"/>
          <w:lang w:val="uk-UA" w:eastAsia="ru-RU"/>
        </w:rPr>
        <w:t xml:space="preserve">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 </w:t>
      </w:r>
    </w:p>
    <w:p w:rsidR="00450641" w:rsidRPr="00844F19" w:rsidRDefault="00450641" w:rsidP="00A91AF2">
      <w:pPr>
        <w:widowControl w:val="0"/>
        <w:spacing w:after="0" w:line="240" w:lineRule="auto"/>
        <w:ind w:firstLine="709"/>
        <w:jc w:val="both"/>
        <w:rPr>
          <w:rFonts w:ascii="Times New Roman" w:eastAsia="Times New Roman" w:hAnsi="Times New Roman" w:cs="Times New Roman"/>
          <w:bCs/>
          <w:sz w:val="28"/>
          <w:szCs w:val="28"/>
          <w:lang w:val="uk-UA"/>
        </w:rPr>
      </w:pPr>
      <w:r w:rsidRPr="00844F19">
        <w:rPr>
          <w:rFonts w:ascii="Times New Roman" w:eastAsia="Times New Roman" w:hAnsi="Times New Roman" w:cs="Times New Roman"/>
          <w:sz w:val="28"/>
          <w:szCs w:val="28"/>
          <w:lang w:val="uk-UA" w:eastAsia="ru-RU"/>
        </w:rPr>
        <w:t>Результати спостереження</w:t>
      </w:r>
      <w:r w:rsidRPr="00844F19">
        <w:rPr>
          <w:rFonts w:ascii="Times New Roman" w:eastAsia="Times New Roman" w:hAnsi="Times New Roman" w:cs="Times New Roman"/>
          <w:bCs/>
          <w:sz w:val="28"/>
          <w:szCs w:val="28"/>
          <w:lang w:val="uk-UA"/>
        </w:rPr>
        <w:t xml:space="preserve"> </w:t>
      </w:r>
      <w:r w:rsidRPr="00844F19">
        <w:rPr>
          <w:rFonts w:ascii="Times New Roman" w:eastAsia="Times New Roman" w:hAnsi="Times New Roman" w:cs="Times New Roman"/>
          <w:sz w:val="28"/>
          <w:szCs w:val="28"/>
          <w:lang w:val="uk-UA" w:eastAsia="ru-RU"/>
        </w:rPr>
        <w:t>розміщуються у вільному доступі у форматах .</w:t>
      </w:r>
      <w:proofErr w:type="spellStart"/>
      <w:r w:rsidRPr="00844F19">
        <w:rPr>
          <w:rFonts w:ascii="Times New Roman" w:eastAsia="Times New Roman" w:hAnsi="Times New Roman" w:cs="Times New Roman"/>
          <w:sz w:val="28"/>
          <w:szCs w:val="28"/>
          <w:lang w:val="uk-UA" w:eastAsia="ru-RU"/>
        </w:rPr>
        <w:t>doc</w:t>
      </w:r>
      <w:proofErr w:type="spellEnd"/>
      <w:r w:rsidRPr="00844F19">
        <w:rPr>
          <w:rFonts w:ascii="Times New Roman" w:eastAsia="Times New Roman" w:hAnsi="Times New Roman" w:cs="Times New Roman"/>
          <w:sz w:val="28"/>
          <w:szCs w:val="28"/>
          <w:lang w:val="uk-UA" w:eastAsia="ru-RU"/>
        </w:rPr>
        <w:t>, .</w:t>
      </w:r>
      <w:r w:rsidRPr="00844F19">
        <w:rPr>
          <w:rFonts w:ascii="Times New Roman" w:eastAsia="Times New Roman" w:hAnsi="Times New Roman" w:cs="Times New Roman"/>
          <w:sz w:val="28"/>
          <w:szCs w:val="28"/>
          <w:lang w:val="en-US" w:eastAsia="ru-RU"/>
        </w:rPr>
        <w:t>pdf</w:t>
      </w:r>
      <w:r w:rsidRPr="00844F19">
        <w:rPr>
          <w:rFonts w:ascii="Times New Roman" w:eastAsia="Times New Roman" w:hAnsi="Times New Roman" w:cs="Times New Roman"/>
          <w:sz w:val="28"/>
          <w:szCs w:val="28"/>
          <w:lang w:val="uk-UA" w:eastAsia="ru-RU"/>
        </w:rPr>
        <w:t>, .</w:t>
      </w:r>
      <w:proofErr w:type="spellStart"/>
      <w:r w:rsidRPr="00844F19">
        <w:rPr>
          <w:rFonts w:ascii="Times New Roman" w:eastAsia="Times New Roman" w:hAnsi="Times New Roman" w:cs="Times New Roman"/>
          <w:sz w:val="28"/>
          <w:szCs w:val="28"/>
          <w:lang w:eastAsia="ru-RU"/>
        </w:rPr>
        <w:t>xls</w:t>
      </w:r>
      <w:proofErr w:type="spellEnd"/>
      <w:r w:rsidRPr="00844F19">
        <w:rPr>
          <w:rFonts w:ascii="Times New Roman" w:eastAsia="Times New Roman" w:hAnsi="Times New Roman" w:cs="Times New Roman"/>
          <w:sz w:val="28"/>
          <w:szCs w:val="28"/>
          <w:lang w:val="uk-UA" w:eastAsia="ru-RU"/>
        </w:rPr>
        <w:t xml:space="preserve"> на офіційному веб-сайті Держстату в розділ</w:t>
      </w:r>
      <w:r w:rsidR="00A91AF2" w:rsidRPr="00844F19">
        <w:rPr>
          <w:rFonts w:ascii="Times New Roman" w:eastAsia="Times New Roman" w:hAnsi="Times New Roman" w:cs="Times New Roman"/>
          <w:sz w:val="28"/>
          <w:szCs w:val="28"/>
          <w:lang w:val="uk-UA" w:eastAsia="ru-RU"/>
        </w:rPr>
        <w:t xml:space="preserve">і </w:t>
      </w:r>
      <w:r w:rsidRPr="00844F19">
        <w:rPr>
          <w:rFonts w:ascii="Times New Roman" w:eastAsia="Times New Roman" w:hAnsi="Times New Roman" w:cs="Times New Roman"/>
          <w:sz w:val="28"/>
          <w:szCs w:val="28"/>
          <w:lang w:val="uk-UA" w:eastAsia="ru-RU"/>
        </w:rPr>
        <w:t>"Статистична інформація"/"Економічна статистика"/"Ціни",</w:t>
      </w:r>
      <w:r w:rsidR="00A91AF2" w:rsidRPr="00844F19">
        <w:rPr>
          <w:rFonts w:ascii="Times New Roman" w:eastAsia="Times New Roman" w:hAnsi="Times New Roman" w:cs="Times New Roman"/>
          <w:sz w:val="28"/>
          <w:szCs w:val="28"/>
          <w:lang w:val="uk-UA" w:eastAsia="ru-RU"/>
        </w:rPr>
        <w:t xml:space="preserve"> </w:t>
      </w:r>
      <w:r w:rsidR="000A78E5" w:rsidRPr="00844F19">
        <w:rPr>
          <w:rFonts w:ascii="Times New Roman" w:eastAsia="Times New Roman" w:hAnsi="Times New Roman" w:cs="Times New Roman"/>
          <w:sz w:val="28"/>
          <w:szCs w:val="28"/>
          <w:lang w:val="uk-UA" w:eastAsia="ru-RU"/>
        </w:rPr>
        <w:t>"Багатогалузева статистична інформація"/"Регіональна статистика"/"Економічна статистика"/"Ціни", "Багатогалузева статистична інформація"/"Інтерактивні електронні статистичні карти",</w:t>
      </w:r>
      <w:r w:rsidR="00A91AF2" w:rsidRPr="00844F19">
        <w:rPr>
          <w:rFonts w:ascii="Times New Roman" w:eastAsia="Times New Roman" w:hAnsi="Times New Roman" w:cs="Times New Roman"/>
          <w:sz w:val="28"/>
          <w:szCs w:val="28"/>
          <w:lang w:val="uk-UA" w:eastAsia="ru-RU"/>
        </w:rPr>
        <w:t xml:space="preserve"> </w:t>
      </w:r>
      <w:r w:rsidRPr="00844F19">
        <w:rPr>
          <w:rFonts w:ascii="Times New Roman" w:eastAsia="Times New Roman" w:hAnsi="Times New Roman" w:cs="Times New Roman"/>
          <w:sz w:val="28"/>
          <w:szCs w:val="28"/>
          <w:lang w:val="uk-UA" w:eastAsia="ru-RU"/>
        </w:rPr>
        <w:t xml:space="preserve">а також у збірнику "Індекси </w:t>
      </w:r>
      <w:r w:rsidR="00674F24" w:rsidRPr="00844F19">
        <w:rPr>
          <w:rFonts w:ascii="Times New Roman" w:eastAsia="Times New Roman" w:hAnsi="Times New Roman" w:cs="Times New Roman"/>
          <w:sz w:val="28"/>
          <w:szCs w:val="28"/>
          <w:lang w:val="uk-UA" w:eastAsia="ru-RU"/>
        </w:rPr>
        <w:t>споживчих цін</w:t>
      </w:r>
      <w:r w:rsidRPr="00844F19">
        <w:rPr>
          <w:rFonts w:ascii="Times New Roman" w:eastAsia="Times New Roman" w:hAnsi="Times New Roman" w:cs="Times New Roman"/>
          <w:sz w:val="28"/>
          <w:szCs w:val="28"/>
          <w:lang w:val="uk-UA" w:eastAsia="ru-RU"/>
        </w:rPr>
        <w:t>" у р</w:t>
      </w:r>
      <w:r w:rsidR="00C35A84" w:rsidRPr="00844F19">
        <w:rPr>
          <w:rFonts w:ascii="Times New Roman" w:eastAsia="Times New Roman" w:hAnsi="Times New Roman" w:cs="Times New Roman"/>
          <w:sz w:val="28"/>
          <w:szCs w:val="28"/>
          <w:lang w:val="uk-UA" w:eastAsia="ru-RU"/>
        </w:rPr>
        <w:t xml:space="preserve">озділі "Публікації"/"Економічна </w:t>
      </w:r>
      <w:r w:rsidRPr="00844F19">
        <w:rPr>
          <w:rFonts w:ascii="Times New Roman" w:eastAsia="Times New Roman" w:hAnsi="Times New Roman" w:cs="Times New Roman"/>
          <w:sz w:val="28"/>
          <w:szCs w:val="28"/>
          <w:lang w:val="uk-UA" w:eastAsia="ru-RU"/>
        </w:rPr>
        <w:t>статистика"/</w:t>
      </w:r>
      <w:r w:rsidRPr="00844F19">
        <w:rPr>
          <w:rFonts w:asciiTheme="majorBidi" w:hAnsiTheme="majorBidi" w:cstheme="majorBidi"/>
          <w:sz w:val="28"/>
          <w:szCs w:val="28"/>
          <w:lang w:val="uk-UA"/>
        </w:rPr>
        <w:t>"Ціни". Крім того, вони можуть надаватися користувачам на підставі їхніх запитів.</w:t>
      </w:r>
    </w:p>
    <w:p w:rsidR="00450641" w:rsidRPr="00844F19" w:rsidRDefault="00450641" w:rsidP="000A78E5">
      <w:pPr>
        <w:numPr>
          <w:ilvl w:val="0"/>
          <w:numId w:val="1"/>
        </w:numPr>
        <w:spacing w:after="120" w:line="240" w:lineRule="auto"/>
        <w:ind w:firstLine="709"/>
        <w:jc w:val="both"/>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uk-UA"/>
        </w:rPr>
        <w:t>Контакти для отримання додаткової інформації щодо результатів цього спостереження, відповідного методологічного забезпечення, а також довідок щодо умов розповсюдження його результатів:</w:t>
      </w:r>
    </w:p>
    <w:p w:rsidR="00450641" w:rsidRPr="00844F19"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адреса: вул. Шота Руставелі, 3, м. Київ, 01601</w:t>
      </w:r>
    </w:p>
    <w:p w:rsidR="00450641" w:rsidRPr="00844F19"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телефон: (044)-23</w:t>
      </w:r>
      <w:r w:rsidR="00951914">
        <w:rPr>
          <w:rFonts w:ascii="TimesNewRomanPSMT" w:eastAsia="Times New Roman" w:hAnsi="TimesNewRomanPSMT" w:cs="TimesNewRomanPSMT"/>
          <w:sz w:val="28"/>
          <w:szCs w:val="28"/>
          <w:lang w:val="uk-UA" w:eastAsia="uk-UA"/>
        </w:rPr>
        <w:t>5</w:t>
      </w:r>
      <w:r w:rsidRPr="00844F19">
        <w:rPr>
          <w:rFonts w:ascii="TimesNewRomanPSMT" w:eastAsia="Times New Roman" w:hAnsi="TimesNewRomanPSMT" w:cs="TimesNewRomanPSMT"/>
          <w:sz w:val="28"/>
          <w:szCs w:val="28"/>
          <w:lang w:val="uk-UA" w:eastAsia="uk-UA"/>
        </w:rPr>
        <w:t>-</w:t>
      </w:r>
      <w:r w:rsidR="00951914">
        <w:rPr>
          <w:rFonts w:ascii="TimesNewRomanPSMT" w:eastAsia="Times New Roman" w:hAnsi="TimesNewRomanPSMT" w:cs="TimesNewRomanPSMT"/>
          <w:sz w:val="28"/>
          <w:szCs w:val="28"/>
          <w:lang w:val="uk-UA" w:eastAsia="uk-UA"/>
        </w:rPr>
        <w:t>30</w:t>
      </w:r>
      <w:r w:rsidRPr="00844F19">
        <w:rPr>
          <w:rFonts w:ascii="TimesNewRomanPSMT" w:eastAsia="Times New Roman" w:hAnsi="TimesNewRomanPSMT" w:cs="TimesNewRomanPSMT"/>
          <w:sz w:val="28"/>
          <w:szCs w:val="28"/>
          <w:lang w:val="uk-UA" w:eastAsia="uk-UA"/>
        </w:rPr>
        <w:t>-</w:t>
      </w:r>
      <w:r w:rsidR="00951914">
        <w:rPr>
          <w:rFonts w:ascii="TimesNewRomanPSMT" w:eastAsia="Times New Roman" w:hAnsi="TimesNewRomanPSMT" w:cs="TimesNewRomanPSMT"/>
          <w:sz w:val="28"/>
          <w:szCs w:val="28"/>
          <w:lang w:val="uk-UA" w:eastAsia="uk-UA"/>
        </w:rPr>
        <w:t>11</w:t>
      </w:r>
    </w:p>
    <w:p w:rsidR="00450641" w:rsidRPr="00844F19" w:rsidRDefault="00450641" w:rsidP="00450641">
      <w:pPr>
        <w:autoSpaceDE w:val="0"/>
        <w:autoSpaceDN w:val="0"/>
        <w:adjustRightInd w:val="0"/>
        <w:spacing w:after="0" w:line="240" w:lineRule="auto"/>
        <w:ind w:left="3969" w:hanging="3260"/>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адреса електронної пошти:</w:t>
      </w:r>
      <w:r w:rsidR="00DA65C2" w:rsidRPr="00844F19">
        <w:rPr>
          <w:rFonts w:ascii="TimesNewRomanPSMT" w:eastAsia="Times New Roman" w:hAnsi="TimesNewRomanPSMT" w:cs="TimesNewRomanPSMT"/>
          <w:sz w:val="28"/>
          <w:szCs w:val="28"/>
          <w:lang w:val="uk-UA" w:eastAsia="uk-UA"/>
        </w:rPr>
        <w:t xml:space="preserve"> N.Profatska@ukrstat.gov.ua</w:t>
      </w:r>
      <w:r w:rsidRPr="00844F19">
        <w:rPr>
          <w:rFonts w:ascii="TimesNewRomanPSMT" w:eastAsia="Times New Roman" w:hAnsi="TimesNewRomanPSMT" w:cs="TimesNewRomanPSMT"/>
          <w:sz w:val="28"/>
          <w:szCs w:val="28"/>
          <w:lang w:val="uk-UA" w:eastAsia="uk-UA"/>
        </w:rPr>
        <w:t xml:space="preserve">;  </w:t>
      </w:r>
      <w:hyperlink r:id="rId19" w:history="1">
        <w:r w:rsidRPr="00844F19">
          <w:rPr>
            <w:rFonts w:ascii="TimesNewRomanPSMT" w:eastAsia="Times New Roman" w:hAnsi="TimesNewRomanPSMT" w:cs="TimesNewRomanPSMT"/>
            <w:sz w:val="28"/>
            <w:szCs w:val="28"/>
            <w:lang w:val="uk-UA" w:eastAsia="uk-UA"/>
          </w:rPr>
          <w:t>office@ukrstat.gov.ua</w:t>
        </w:r>
      </w:hyperlink>
    </w:p>
    <w:p w:rsidR="00450641" w:rsidRPr="00844F19"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12"/>
          <w:szCs w:val="12"/>
          <w:lang w:eastAsia="uk-UA"/>
        </w:rPr>
      </w:pPr>
    </w:p>
    <w:p w:rsidR="00450641" w:rsidRPr="00844F19" w:rsidRDefault="00450641" w:rsidP="00450641">
      <w:pPr>
        <w:autoSpaceDE w:val="0"/>
        <w:autoSpaceDN w:val="0"/>
        <w:adjustRightInd w:val="0"/>
        <w:spacing w:after="0" w:line="240" w:lineRule="auto"/>
        <w:ind w:left="709"/>
        <w:rPr>
          <w:rFonts w:ascii="TimesNewRomanPSMT" w:eastAsia="Times New Roman" w:hAnsi="TimesNewRomanPSMT" w:cs="TimesNewRomanPSMT"/>
          <w:bCs/>
          <w:sz w:val="28"/>
          <w:szCs w:val="28"/>
          <w:lang w:val="uk-UA" w:eastAsia="uk-UA"/>
        </w:rPr>
      </w:pPr>
      <w:r w:rsidRPr="00844F19">
        <w:rPr>
          <w:rFonts w:ascii="TimesNewRomanPSMT" w:eastAsia="Times New Roman" w:hAnsi="TimesNewRomanPSMT" w:cs="TimesNewRomanPSMT"/>
          <w:bCs/>
          <w:sz w:val="28"/>
          <w:szCs w:val="28"/>
          <w:lang w:val="uk-UA" w:eastAsia="uk-UA"/>
        </w:rPr>
        <w:t xml:space="preserve">Контактна інформація для оформлення інформаційного запиту: </w:t>
      </w:r>
    </w:p>
    <w:p w:rsidR="00450641" w:rsidRPr="00844F19" w:rsidRDefault="00450641" w:rsidP="00450641">
      <w:pPr>
        <w:autoSpaceDE w:val="0"/>
        <w:autoSpaceDN w:val="0"/>
        <w:adjustRightInd w:val="0"/>
        <w:spacing w:after="0" w:line="240" w:lineRule="auto"/>
        <w:ind w:left="709"/>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телефон: 287-</w:t>
      </w:r>
      <w:r w:rsidRPr="00844F19">
        <w:rPr>
          <w:rFonts w:ascii="Times New Roman" w:eastAsia="Times New Roman" w:hAnsi="Times New Roman" w:cs="Times New Roman"/>
          <w:sz w:val="28"/>
          <w:szCs w:val="28"/>
          <w:lang w:eastAsia="uk-UA"/>
        </w:rPr>
        <w:t>06-72</w:t>
      </w:r>
    </w:p>
    <w:p w:rsidR="00450641" w:rsidRPr="00844F19" w:rsidRDefault="00450641" w:rsidP="00450641">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факс: 235-37-39</w:t>
      </w:r>
    </w:p>
    <w:p w:rsidR="00450641" w:rsidRPr="00844F19" w:rsidRDefault="00450641" w:rsidP="00ED5644">
      <w:pPr>
        <w:autoSpaceDE w:val="0"/>
        <w:autoSpaceDN w:val="0"/>
        <w:adjustRightInd w:val="0"/>
        <w:spacing w:after="240" w:line="240" w:lineRule="auto"/>
        <w:ind w:left="709"/>
        <w:rPr>
          <w:rFonts w:ascii="TimesNewRomanPSMT" w:eastAsia="Times New Roman" w:hAnsi="TimesNewRomanPSMT" w:cs="TimesNewRomanPSMT"/>
          <w:sz w:val="28"/>
          <w:szCs w:val="28"/>
          <w:lang w:val="uk-UA" w:eastAsia="uk-UA"/>
        </w:rPr>
      </w:pPr>
      <w:r w:rsidRPr="00844F19">
        <w:rPr>
          <w:rFonts w:ascii="Times New Roman" w:eastAsia="Times New Roman" w:hAnsi="Times New Roman" w:cs="Times New Roman"/>
          <w:sz w:val="28"/>
          <w:szCs w:val="28"/>
          <w:lang w:val="uk-UA" w:eastAsia="uk-UA"/>
        </w:rPr>
        <w:t>адрес</w:t>
      </w:r>
      <w:r w:rsidR="000A78E5" w:rsidRPr="00844F19">
        <w:rPr>
          <w:rFonts w:ascii="Times New Roman" w:eastAsia="Times New Roman" w:hAnsi="Times New Roman" w:cs="Times New Roman"/>
          <w:sz w:val="28"/>
          <w:szCs w:val="28"/>
          <w:lang w:val="uk-UA" w:eastAsia="uk-UA"/>
        </w:rPr>
        <w:t>а</w:t>
      </w:r>
      <w:r w:rsidRPr="00844F19">
        <w:rPr>
          <w:rFonts w:ascii="Times New Roman" w:eastAsia="Times New Roman" w:hAnsi="Times New Roman" w:cs="Times New Roman"/>
          <w:sz w:val="28"/>
          <w:szCs w:val="28"/>
          <w:lang w:val="uk-UA" w:eastAsia="uk-UA"/>
        </w:rPr>
        <w:t xml:space="preserve"> електронної пошти:</w:t>
      </w:r>
      <w:r w:rsidRPr="00844F19">
        <w:rPr>
          <w:rFonts w:ascii="TimesNewRomanPSMT" w:eastAsia="Times New Roman" w:hAnsi="TimesNewRomanPSMT" w:cs="TimesNewRomanPSMT"/>
          <w:sz w:val="28"/>
          <w:szCs w:val="28"/>
          <w:lang w:val="uk-UA" w:eastAsia="uk-UA"/>
        </w:rPr>
        <w:t xml:space="preserve"> </w:t>
      </w:r>
      <w:hyperlink r:id="rId20" w:history="1">
        <w:r w:rsidRPr="00844F19">
          <w:rPr>
            <w:rFonts w:ascii="TimesNewRomanPSMT" w:eastAsia="Times New Roman" w:hAnsi="TimesNewRomanPSMT" w:cs="TimesNewRomanPSMT"/>
            <w:sz w:val="28"/>
            <w:szCs w:val="28"/>
            <w:lang w:val="uk-UA" w:eastAsia="uk-UA"/>
          </w:rPr>
          <w:t>el.zapyt@ukrstat.gov.ua</w:t>
        </w:r>
      </w:hyperlink>
    </w:p>
    <w:p w:rsidR="00FA06F4" w:rsidRPr="00844F19" w:rsidRDefault="00FA06F4" w:rsidP="00942B0C">
      <w:pPr>
        <w:autoSpaceDE w:val="0"/>
        <w:autoSpaceDN w:val="0"/>
        <w:adjustRightInd w:val="0"/>
        <w:spacing w:before="360" w:after="360" w:line="240" w:lineRule="auto"/>
        <w:jc w:val="center"/>
        <w:rPr>
          <w:rFonts w:ascii="TimesNewRomanPSMT" w:eastAsia="Times New Roman" w:hAnsi="TimesNewRomanPSMT" w:cs="TimesNewRomanPS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 xml:space="preserve">2.5. </w:t>
      </w:r>
      <w:r w:rsidRPr="00844F19">
        <w:rPr>
          <w:rFonts w:ascii="TimesNewRomanPSMT" w:eastAsia="Times New Roman" w:hAnsi="TimesNewRomanPSMT" w:cs="TimesNewRomanPSMT"/>
          <w:b/>
          <w:bCs/>
          <w:sz w:val="28"/>
          <w:szCs w:val="28"/>
          <w:lang w:val="uk-UA" w:eastAsia="uk-UA"/>
        </w:rPr>
        <w:t>Послідовність та зіставність</w:t>
      </w:r>
    </w:p>
    <w:p w:rsidR="00FA06F4" w:rsidRPr="00844F19" w:rsidRDefault="00FA06F4" w:rsidP="000A78E5">
      <w:pPr>
        <w:widowControl w:val="0"/>
        <w:spacing w:after="120" w:line="240" w:lineRule="auto"/>
        <w:ind w:firstLine="720"/>
        <w:jc w:val="both"/>
        <w:rPr>
          <w:rFonts w:ascii="Times New Roman" w:eastAsia="Times New Roman" w:hAnsi="Times New Roman" w:cs="Times New Roman"/>
          <w:i/>
          <w:sz w:val="28"/>
          <w:szCs w:val="28"/>
          <w:lang w:val="uk-UA" w:eastAsia="ru-RU"/>
        </w:rPr>
      </w:pPr>
      <w:r w:rsidRPr="00844F19">
        <w:rPr>
          <w:rFonts w:ascii="Times New Roman" w:eastAsia="Times New Roman" w:hAnsi="Times New Roman" w:cs="Times New Roman"/>
          <w:i/>
          <w:sz w:val="28"/>
          <w:szCs w:val="28"/>
          <w:lang w:val="uk-UA" w:eastAsia="ru-RU"/>
        </w:rPr>
        <w:t xml:space="preserve">Послідовність двох або більше статистичних даних означає, наскільки </w:t>
      </w:r>
      <w:r w:rsidR="007A7180" w:rsidRPr="00844F19">
        <w:rPr>
          <w:rFonts w:ascii="Times New Roman" w:eastAsia="Times New Roman" w:hAnsi="Times New Roman" w:cs="Times New Roman"/>
          <w:i/>
          <w:sz w:val="28"/>
          <w:szCs w:val="28"/>
          <w:lang w:val="uk-UA" w:eastAsia="ru-RU"/>
        </w:rPr>
        <w:t>в</w:t>
      </w:r>
      <w:r w:rsidRPr="00844F19">
        <w:rPr>
          <w:rFonts w:ascii="Times New Roman" w:eastAsia="Times New Roman" w:hAnsi="Times New Roman" w:cs="Times New Roman"/>
          <w:i/>
          <w:sz w:val="28"/>
          <w:szCs w:val="28"/>
          <w:lang w:val="uk-UA" w:eastAsia="ru-RU"/>
        </w:rPr>
        <w:t xml:space="preserve"> державних статистичних спостереженнях, у рамках яких вони вироблялися, використовувались однакові метадані – класифікації, визначення і сукупність, що вивчається, а також гармонізовані методи.</w:t>
      </w:r>
    </w:p>
    <w:p w:rsidR="00FA06F4" w:rsidRPr="00844F19" w:rsidRDefault="00FA06F4" w:rsidP="000A78E5">
      <w:pPr>
        <w:widowControl w:val="0"/>
        <w:spacing w:after="120" w:line="240" w:lineRule="auto"/>
        <w:ind w:firstLine="720"/>
        <w:jc w:val="both"/>
        <w:rPr>
          <w:rFonts w:ascii="Times New Roman" w:eastAsia="Times New Roman" w:hAnsi="Times New Roman" w:cs="Times New Roman"/>
          <w:i/>
          <w:sz w:val="28"/>
          <w:szCs w:val="28"/>
          <w:lang w:val="uk-UA" w:eastAsia="ru-RU"/>
        </w:rPr>
      </w:pPr>
      <w:r w:rsidRPr="00844F19">
        <w:rPr>
          <w:rFonts w:ascii="Times New Roman" w:eastAsia="Times New Roman" w:hAnsi="Times New Roman" w:cs="Times New Roman"/>
          <w:i/>
          <w:sz w:val="28"/>
          <w:szCs w:val="28"/>
          <w:lang w:val="uk-UA" w:eastAsia="ru-RU"/>
        </w:rPr>
        <w:t>Зіставність – це окремий випадок послідовності, коли статистичні дані відносяться до тих самих об'єктів даних, а ціль їхнього об'єднання – зробити порівняння у часі або за регіонами, або за іншими сферами діяльності.</w:t>
      </w:r>
    </w:p>
    <w:p w:rsidR="008B63B8" w:rsidRPr="00844F19" w:rsidRDefault="003C5141" w:rsidP="008B63B8">
      <w:pPr>
        <w:spacing w:after="120" w:line="240" w:lineRule="auto"/>
        <w:ind w:firstLine="720"/>
        <w:jc w:val="both"/>
        <w:rPr>
          <w:rFonts w:ascii="Times New Roman" w:eastAsia="Times New Roman" w:hAnsi="Times New Roman" w:cs="Times New Roman"/>
          <w:sz w:val="28"/>
          <w:szCs w:val="20"/>
          <w:lang w:val="uk-UA" w:eastAsia="ru-RU"/>
        </w:rPr>
      </w:pPr>
      <w:r w:rsidRPr="00844F19">
        <w:rPr>
          <w:rFonts w:ascii="Times New Roman" w:eastAsia="Times New Roman" w:hAnsi="Times New Roman" w:cs="Times New Roman"/>
          <w:sz w:val="28"/>
          <w:szCs w:val="28"/>
          <w:lang w:val="uk-UA" w:eastAsia="ru-RU"/>
        </w:rPr>
        <w:t xml:space="preserve">Спостереження здійснюється </w:t>
      </w:r>
      <w:r w:rsidRPr="00844F19">
        <w:rPr>
          <w:rFonts w:ascii="Times New Roman" w:eastAsia="Times New Roman" w:hAnsi="Times New Roman" w:cs="Times New Roman"/>
          <w:sz w:val="28"/>
          <w:szCs w:val="20"/>
          <w:lang w:val="uk-UA" w:eastAsia="ru-RU"/>
        </w:rPr>
        <w:t xml:space="preserve">на </w:t>
      </w:r>
      <w:r w:rsidR="00C85EBE" w:rsidRPr="00844F19">
        <w:rPr>
          <w:rFonts w:ascii="Times New Roman" w:eastAsia="Times New Roman" w:hAnsi="Times New Roman" w:cs="Times New Roman"/>
          <w:sz w:val="28"/>
          <w:szCs w:val="20"/>
          <w:lang w:val="uk-UA" w:eastAsia="ru-RU"/>
        </w:rPr>
        <w:t>основі</w:t>
      </w:r>
      <w:r w:rsidRPr="00844F19">
        <w:rPr>
          <w:rFonts w:ascii="Times New Roman" w:eastAsia="Times New Roman" w:hAnsi="Times New Roman" w:cs="Times New Roman"/>
          <w:sz w:val="28"/>
          <w:szCs w:val="20"/>
          <w:lang w:val="uk-UA" w:eastAsia="ru-RU"/>
        </w:rPr>
        <w:t xml:space="preserve"> споживчого набору товарів (послуг)-представників</w:t>
      </w:r>
      <w:r w:rsidR="00E1438D" w:rsidRPr="00844F19">
        <w:rPr>
          <w:rFonts w:ascii="Times New Roman" w:eastAsia="Times New Roman" w:hAnsi="Times New Roman" w:cs="Times New Roman"/>
          <w:sz w:val="28"/>
          <w:szCs w:val="20"/>
          <w:lang w:val="uk-UA" w:eastAsia="ru-RU"/>
        </w:rPr>
        <w:t xml:space="preserve"> з місячною періодичністю</w:t>
      </w:r>
      <w:r w:rsidR="00B277D7" w:rsidRPr="00844F19">
        <w:rPr>
          <w:rFonts w:ascii="Times New Roman" w:eastAsia="Times New Roman" w:hAnsi="Times New Roman" w:cs="Times New Roman"/>
          <w:sz w:val="28"/>
          <w:szCs w:val="20"/>
          <w:lang w:val="uk-UA" w:eastAsia="ru-RU"/>
        </w:rPr>
        <w:t>.</w:t>
      </w:r>
      <w:r w:rsidR="00E1438D" w:rsidRPr="00844F19">
        <w:rPr>
          <w:rFonts w:ascii="Times New Roman" w:eastAsia="Times New Roman" w:hAnsi="Times New Roman" w:cs="Times New Roman"/>
          <w:sz w:val="28"/>
          <w:szCs w:val="20"/>
          <w:lang w:val="uk-UA" w:eastAsia="ru-RU"/>
        </w:rPr>
        <w:t xml:space="preserve"> </w:t>
      </w:r>
      <w:proofErr w:type="spellStart"/>
      <w:r w:rsidR="003C212F" w:rsidRPr="00844F19">
        <w:rPr>
          <w:rFonts w:ascii="Times New Roman" w:eastAsia="Times New Roman" w:hAnsi="Times New Roman" w:cs="Times New Roman"/>
          <w:sz w:val="28"/>
          <w:szCs w:val="20"/>
          <w:lang w:val="uk-UA" w:eastAsia="ru-RU"/>
        </w:rPr>
        <w:t>Зіставність</w:t>
      </w:r>
      <w:proofErr w:type="spellEnd"/>
      <w:r w:rsidR="003C212F" w:rsidRPr="00844F19">
        <w:rPr>
          <w:rFonts w:ascii="Times New Roman" w:eastAsia="Times New Roman" w:hAnsi="Times New Roman" w:cs="Times New Roman"/>
          <w:sz w:val="28"/>
          <w:szCs w:val="20"/>
          <w:lang w:val="uk-UA" w:eastAsia="ru-RU"/>
        </w:rPr>
        <w:t xml:space="preserve"> статистичних даних у динаміці забезпечується методологічною єдністю формування, </w:t>
      </w:r>
      <w:r w:rsidR="003C212F" w:rsidRPr="00844F19">
        <w:rPr>
          <w:rFonts w:ascii="Times New Roman" w:eastAsia="Times New Roman" w:hAnsi="Times New Roman" w:cs="Times New Roman"/>
          <w:sz w:val="28"/>
          <w:szCs w:val="20"/>
          <w:lang w:val="uk-UA" w:eastAsia="ru-RU"/>
        </w:rPr>
        <w:lastRenderedPageBreak/>
        <w:t>отримання, взаємним контролем показників, а також формування та перегляду вагової структури</w:t>
      </w:r>
      <w:r w:rsidR="00C85EBE" w:rsidRPr="00844F19">
        <w:rPr>
          <w:rFonts w:ascii="Times New Roman" w:eastAsia="Times New Roman" w:hAnsi="Times New Roman" w:cs="Times New Roman"/>
          <w:sz w:val="28"/>
          <w:szCs w:val="20"/>
          <w:lang w:val="uk-UA" w:eastAsia="ru-RU"/>
        </w:rPr>
        <w:t>.</w:t>
      </w:r>
    </w:p>
    <w:p w:rsidR="002B0437" w:rsidRPr="00844F19" w:rsidRDefault="00FC6CB7" w:rsidP="008B63B8">
      <w:pPr>
        <w:spacing w:after="120" w:line="240" w:lineRule="auto"/>
        <w:ind w:firstLine="709"/>
        <w:jc w:val="both"/>
        <w:rPr>
          <w:rFonts w:ascii="Times New Roman" w:eastAsia="Times New Roman" w:hAnsi="Times New Roman" w:cs="Times New Roman"/>
          <w:iCs/>
          <w:sz w:val="28"/>
          <w:szCs w:val="20"/>
          <w:lang w:val="uk-UA" w:eastAsia="ru-RU"/>
        </w:rPr>
      </w:pPr>
      <w:r w:rsidRPr="00844F19">
        <w:rPr>
          <w:rFonts w:ascii="Times New Roman" w:eastAsia="Times New Roman" w:hAnsi="Times New Roman" w:cs="Times New Roman"/>
          <w:iCs/>
          <w:sz w:val="28"/>
          <w:szCs w:val="20"/>
          <w:lang w:val="uk-UA" w:eastAsia="ru-RU"/>
        </w:rPr>
        <w:t>Перегляд вагової структури здійснюється щорічно</w:t>
      </w:r>
      <w:r w:rsidR="00665EBC" w:rsidRPr="00844F19">
        <w:rPr>
          <w:rFonts w:ascii="Times New Roman" w:eastAsia="Times New Roman" w:hAnsi="Times New Roman" w:cs="Times New Roman"/>
          <w:iCs/>
          <w:sz w:val="28"/>
          <w:szCs w:val="20"/>
          <w:lang w:val="uk-UA" w:eastAsia="ru-RU"/>
        </w:rPr>
        <w:t>.</w:t>
      </w:r>
      <w:r w:rsidR="008E4697" w:rsidRPr="00844F19">
        <w:rPr>
          <w:rFonts w:ascii="Times New Roman" w:eastAsia="Times New Roman" w:hAnsi="Times New Roman" w:cs="Times New Roman"/>
          <w:iCs/>
          <w:sz w:val="28"/>
          <w:szCs w:val="20"/>
          <w:lang w:val="uk-UA" w:eastAsia="ru-RU"/>
        </w:rPr>
        <w:t xml:space="preserve"> </w:t>
      </w:r>
      <w:r w:rsidR="00F50E2D" w:rsidRPr="00844F19">
        <w:rPr>
          <w:rFonts w:ascii="Times New Roman" w:eastAsia="Times New Roman" w:hAnsi="Times New Roman" w:cs="Times New Roman"/>
          <w:iCs/>
          <w:sz w:val="28"/>
          <w:szCs w:val="20"/>
          <w:lang w:val="uk-UA" w:eastAsia="ru-RU"/>
        </w:rPr>
        <w:t xml:space="preserve">Процедура перегляду та переходу на нові вагові коефіцієнти відповідає міжнародним стандартам, що дозволяє розраховувати ІСЦ за різні періоди з використанням різних базисних років.  </w:t>
      </w:r>
      <w:r w:rsidRPr="00844F19">
        <w:rPr>
          <w:rFonts w:ascii="Times New Roman" w:eastAsia="Times New Roman" w:hAnsi="Times New Roman" w:cs="Times New Roman"/>
          <w:iCs/>
          <w:sz w:val="28"/>
          <w:szCs w:val="20"/>
          <w:lang w:val="uk-UA" w:eastAsia="ru-RU"/>
        </w:rPr>
        <w:t xml:space="preserve">Розрахунки </w:t>
      </w:r>
      <w:r w:rsidR="00E1438D" w:rsidRPr="00844F19">
        <w:rPr>
          <w:rFonts w:ascii="Times New Roman" w:eastAsia="Times New Roman" w:hAnsi="Times New Roman" w:cs="Times New Roman"/>
          <w:iCs/>
          <w:sz w:val="28"/>
          <w:szCs w:val="20"/>
          <w:lang w:val="uk-UA" w:eastAsia="ru-RU"/>
        </w:rPr>
        <w:t>ІСЦ</w:t>
      </w:r>
      <w:r w:rsidR="00BE1AD8" w:rsidRPr="00844F19">
        <w:rPr>
          <w:rFonts w:ascii="Times New Roman" w:eastAsia="Times New Roman" w:hAnsi="Times New Roman" w:cs="Times New Roman"/>
          <w:iCs/>
          <w:sz w:val="28"/>
          <w:szCs w:val="20"/>
          <w:lang w:val="uk-UA" w:eastAsia="ru-RU"/>
        </w:rPr>
        <w:t xml:space="preserve"> </w:t>
      </w:r>
      <w:r w:rsidRPr="00844F19">
        <w:rPr>
          <w:rFonts w:ascii="Times New Roman" w:eastAsia="Times New Roman" w:hAnsi="Times New Roman" w:cs="Times New Roman"/>
          <w:iCs/>
          <w:sz w:val="28"/>
          <w:szCs w:val="20"/>
          <w:lang w:val="uk-UA" w:eastAsia="ru-RU"/>
        </w:rPr>
        <w:t xml:space="preserve">за </w:t>
      </w:r>
      <w:r w:rsidR="00EC0DDF" w:rsidRPr="00844F19">
        <w:rPr>
          <w:rFonts w:ascii="Times New Roman" w:eastAsia="Times New Roman" w:hAnsi="Times New Roman" w:cs="Times New Roman"/>
          <w:iCs/>
          <w:sz w:val="28"/>
          <w:szCs w:val="20"/>
          <w:lang w:val="uk-UA" w:eastAsia="ru-RU"/>
        </w:rPr>
        <w:t>оновленою</w:t>
      </w:r>
      <w:r w:rsidRPr="00844F19">
        <w:rPr>
          <w:rFonts w:ascii="Times New Roman" w:eastAsia="Times New Roman" w:hAnsi="Times New Roman" w:cs="Times New Roman"/>
          <w:iCs/>
          <w:sz w:val="28"/>
          <w:szCs w:val="20"/>
          <w:lang w:val="uk-UA" w:eastAsia="ru-RU"/>
        </w:rPr>
        <w:t xml:space="preserve"> </w:t>
      </w:r>
      <w:r w:rsidR="00A411DA" w:rsidRPr="00844F19">
        <w:rPr>
          <w:rFonts w:ascii="Times New Roman" w:eastAsia="Times New Roman" w:hAnsi="Times New Roman" w:cs="Times New Roman"/>
          <w:iCs/>
          <w:sz w:val="28"/>
          <w:szCs w:val="20"/>
          <w:lang w:val="uk-UA" w:eastAsia="ru-RU"/>
        </w:rPr>
        <w:t xml:space="preserve">ваговою структурою починаються </w:t>
      </w:r>
      <w:r w:rsidR="00701F20" w:rsidRPr="00844F19">
        <w:rPr>
          <w:rFonts w:ascii="Times New Roman" w:eastAsia="Times New Roman" w:hAnsi="Times New Roman" w:cs="Times New Roman"/>
          <w:iCs/>
          <w:sz w:val="28"/>
          <w:szCs w:val="20"/>
          <w:lang w:val="uk-UA" w:eastAsia="ru-RU"/>
        </w:rPr>
        <w:t>з</w:t>
      </w:r>
      <w:r w:rsidR="00E1438D" w:rsidRPr="00844F19">
        <w:rPr>
          <w:rFonts w:ascii="Times New Roman" w:eastAsia="Times New Roman" w:hAnsi="Times New Roman" w:cs="Times New Roman"/>
          <w:iCs/>
          <w:sz w:val="28"/>
          <w:szCs w:val="20"/>
          <w:lang w:val="uk-UA" w:eastAsia="ru-RU"/>
        </w:rPr>
        <w:t>і</w:t>
      </w:r>
      <w:r w:rsidRPr="00844F19">
        <w:rPr>
          <w:rFonts w:ascii="Times New Roman" w:eastAsia="Times New Roman" w:hAnsi="Times New Roman" w:cs="Times New Roman"/>
          <w:iCs/>
          <w:sz w:val="28"/>
          <w:szCs w:val="20"/>
          <w:lang w:val="uk-UA" w:eastAsia="ru-RU"/>
        </w:rPr>
        <w:t xml:space="preserve"> </w:t>
      </w:r>
      <w:r w:rsidR="00E1438D" w:rsidRPr="00844F19">
        <w:rPr>
          <w:rFonts w:ascii="Times New Roman" w:eastAsia="Times New Roman" w:hAnsi="Times New Roman" w:cs="Times New Roman"/>
          <w:iCs/>
          <w:sz w:val="28"/>
          <w:szCs w:val="20"/>
          <w:lang w:val="uk-UA" w:eastAsia="ru-RU"/>
        </w:rPr>
        <w:t xml:space="preserve">звіту за січень </w:t>
      </w:r>
      <w:r w:rsidR="002B0437" w:rsidRPr="00844F19">
        <w:rPr>
          <w:rFonts w:ascii="Times New Roman" w:eastAsia="Times New Roman" w:hAnsi="Times New Roman" w:cs="Times New Roman"/>
          <w:iCs/>
          <w:sz w:val="28"/>
          <w:szCs w:val="20"/>
          <w:lang w:val="uk-UA" w:eastAsia="ru-RU"/>
        </w:rPr>
        <w:t>кожного року. Індекси найнижчого рівня (індивідуальні індекси)</w:t>
      </w:r>
      <w:r w:rsidR="00B23051" w:rsidRPr="00844F19">
        <w:rPr>
          <w:rFonts w:ascii="Times New Roman" w:eastAsia="Times New Roman" w:hAnsi="Times New Roman" w:cs="Times New Roman"/>
          <w:iCs/>
          <w:sz w:val="28"/>
          <w:szCs w:val="20"/>
          <w:lang w:val="uk-UA" w:eastAsia="ru-RU"/>
        </w:rPr>
        <w:t xml:space="preserve"> по кожному місту, </w:t>
      </w:r>
      <w:r w:rsidR="003A43B1" w:rsidRPr="00844F19">
        <w:rPr>
          <w:rFonts w:ascii="Times New Roman" w:eastAsia="Times New Roman" w:hAnsi="Times New Roman" w:cs="Times New Roman"/>
          <w:iCs/>
          <w:sz w:val="28"/>
          <w:szCs w:val="20"/>
          <w:lang w:val="uk-UA" w:eastAsia="ru-RU"/>
        </w:rPr>
        <w:t xml:space="preserve">де </w:t>
      </w:r>
      <w:r w:rsidR="00B23051" w:rsidRPr="00844F19">
        <w:rPr>
          <w:rFonts w:ascii="Times New Roman" w:eastAsia="Times New Roman" w:hAnsi="Times New Roman" w:cs="Times New Roman"/>
          <w:iCs/>
          <w:sz w:val="28"/>
          <w:szCs w:val="20"/>
          <w:lang w:val="uk-UA" w:eastAsia="ru-RU"/>
        </w:rPr>
        <w:t>проводиться спостереження,</w:t>
      </w:r>
      <w:r w:rsidR="002B0437" w:rsidRPr="00844F19">
        <w:rPr>
          <w:rFonts w:ascii="Times New Roman" w:eastAsia="Times New Roman" w:hAnsi="Times New Roman" w:cs="Times New Roman"/>
          <w:iCs/>
          <w:sz w:val="28"/>
          <w:szCs w:val="20"/>
          <w:lang w:val="uk-UA" w:eastAsia="ru-RU"/>
        </w:rPr>
        <w:t xml:space="preserve"> розраховуються як співвідношення </w:t>
      </w:r>
      <w:r w:rsidR="00E1438D" w:rsidRPr="00844F19">
        <w:rPr>
          <w:rFonts w:ascii="Times New Roman" w:eastAsia="Times New Roman" w:hAnsi="Times New Roman" w:cs="Times New Roman"/>
          <w:iCs/>
          <w:sz w:val="28"/>
          <w:szCs w:val="20"/>
          <w:lang w:val="uk-UA" w:eastAsia="ru-RU"/>
        </w:rPr>
        <w:t>середн</w:t>
      </w:r>
      <w:r w:rsidR="00CB45AF" w:rsidRPr="00844F19">
        <w:rPr>
          <w:rFonts w:ascii="Times New Roman" w:eastAsia="Times New Roman" w:hAnsi="Times New Roman" w:cs="Times New Roman"/>
          <w:iCs/>
          <w:sz w:val="28"/>
          <w:szCs w:val="20"/>
          <w:lang w:val="uk-UA" w:eastAsia="ru-RU"/>
        </w:rPr>
        <w:t>іх</w:t>
      </w:r>
      <w:r w:rsidR="002B0437" w:rsidRPr="00844F19">
        <w:rPr>
          <w:rFonts w:ascii="Times New Roman" w:eastAsia="Times New Roman" w:hAnsi="Times New Roman" w:cs="Times New Roman"/>
          <w:iCs/>
          <w:sz w:val="28"/>
          <w:szCs w:val="20"/>
          <w:lang w:val="uk-UA" w:eastAsia="ru-RU"/>
        </w:rPr>
        <w:t xml:space="preserve"> цін </w:t>
      </w:r>
      <w:r w:rsidR="00CB45AF" w:rsidRPr="00844F19">
        <w:rPr>
          <w:rFonts w:ascii="Times New Roman" w:eastAsia="Times New Roman" w:hAnsi="Times New Roman" w:cs="Times New Roman"/>
          <w:iCs/>
          <w:sz w:val="28"/>
          <w:szCs w:val="20"/>
          <w:lang w:val="uk-UA" w:eastAsia="ru-RU"/>
        </w:rPr>
        <w:t>кожного т</w:t>
      </w:r>
      <w:r w:rsidR="002D21C6" w:rsidRPr="00844F19">
        <w:rPr>
          <w:rFonts w:ascii="Times New Roman" w:eastAsia="Times New Roman" w:hAnsi="Times New Roman" w:cs="Times New Roman"/>
          <w:iCs/>
          <w:sz w:val="28"/>
          <w:szCs w:val="20"/>
          <w:lang w:val="uk-UA" w:eastAsia="ru-RU"/>
        </w:rPr>
        <w:t>овару (послуги)</w:t>
      </w:r>
      <w:r w:rsidR="00FE2222" w:rsidRPr="00844F19">
        <w:rPr>
          <w:rFonts w:ascii="Times New Roman" w:eastAsia="Times New Roman" w:hAnsi="Times New Roman" w:cs="Times New Roman"/>
          <w:iCs/>
          <w:sz w:val="28"/>
          <w:szCs w:val="20"/>
          <w:lang w:val="uk-UA" w:eastAsia="ru-RU"/>
        </w:rPr>
        <w:t>-представника</w:t>
      </w:r>
      <w:r w:rsidR="00CB45AF" w:rsidRPr="00844F19">
        <w:rPr>
          <w:rFonts w:ascii="Times New Roman" w:eastAsia="Times New Roman" w:hAnsi="Times New Roman" w:cs="Times New Roman"/>
          <w:iCs/>
          <w:sz w:val="28"/>
          <w:szCs w:val="20"/>
          <w:lang w:val="uk-UA" w:eastAsia="ru-RU"/>
        </w:rPr>
        <w:t>, розрахованих за формулами середньої геометричної простої або середньої арифметичної зваженої</w:t>
      </w:r>
      <w:r w:rsidR="003E5389" w:rsidRPr="00844F19">
        <w:rPr>
          <w:rFonts w:ascii="Times New Roman" w:eastAsia="Times New Roman" w:hAnsi="Times New Roman" w:cs="Times New Roman"/>
          <w:iCs/>
          <w:sz w:val="28"/>
          <w:szCs w:val="20"/>
          <w:lang w:val="uk-UA" w:eastAsia="ru-RU"/>
        </w:rPr>
        <w:t xml:space="preserve"> </w:t>
      </w:r>
      <w:r w:rsidR="002B0437" w:rsidRPr="00844F19">
        <w:rPr>
          <w:rFonts w:ascii="Times New Roman" w:eastAsia="Times New Roman" w:hAnsi="Times New Roman" w:cs="Times New Roman"/>
          <w:iCs/>
          <w:sz w:val="28"/>
          <w:szCs w:val="20"/>
          <w:lang w:val="uk-UA" w:eastAsia="ru-RU"/>
        </w:rPr>
        <w:t xml:space="preserve">за </w:t>
      </w:r>
      <w:r w:rsidR="00B23051" w:rsidRPr="00844F19">
        <w:rPr>
          <w:rFonts w:ascii="Times New Roman" w:eastAsia="Times New Roman" w:hAnsi="Times New Roman" w:cs="Times New Roman"/>
          <w:iCs/>
          <w:sz w:val="28"/>
          <w:szCs w:val="20"/>
          <w:lang w:val="uk-UA" w:eastAsia="ru-RU"/>
        </w:rPr>
        <w:t>звітний</w:t>
      </w:r>
      <w:r w:rsidR="002B0437" w:rsidRPr="00844F19">
        <w:rPr>
          <w:rFonts w:ascii="Times New Roman" w:eastAsia="Times New Roman" w:hAnsi="Times New Roman" w:cs="Times New Roman"/>
          <w:iCs/>
          <w:sz w:val="28"/>
          <w:szCs w:val="20"/>
          <w:lang w:val="uk-UA" w:eastAsia="ru-RU"/>
        </w:rPr>
        <w:t xml:space="preserve"> </w:t>
      </w:r>
      <w:r w:rsidR="00CA0A9C" w:rsidRPr="00844F19">
        <w:rPr>
          <w:rFonts w:ascii="Times New Roman" w:eastAsia="Times New Roman" w:hAnsi="Times New Roman" w:cs="Times New Roman"/>
          <w:iCs/>
          <w:sz w:val="28"/>
          <w:szCs w:val="20"/>
          <w:lang w:val="uk-UA" w:eastAsia="ru-RU"/>
        </w:rPr>
        <w:t>та попередній місяці</w:t>
      </w:r>
      <w:r w:rsidR="00B23051" w:rsidRPr="00844F19">
        <w:rPr>
          <w:rFonts w:ascii="Times New Roman" w:eastAsia="Times New Roman" w:hAnsi="Times New Roman" w:cs="Times New Roman"/>
          <w:iCs/>
          <w:sz w:val="28"/>
          <w:szCs w:val="20"/>
          <w:lang w:val="uk-UA" w:eastAsia="ru-RU"/>
        </w:rPr>
        <w:t xml:space="preserve">. </w:t>
      </w:r>
      <w:r w:rsidR="00570A54" w:rsidRPr="00844F19">
        <w:rPr>
          <w:rFonts w:ascii="Times New Roman" w:eastAsia="Times New Roman" w:hAnsi="Times New Roman" w:cs="Times New Roman"/>
          <w:iCs/>
          <w:sz w:val="28"/>
          <w:szCs w:val="20"/>
          <w:lang w:val="uk-UA" w:eastAsia="ru-RU"/>
        </w:rPr>
        <w:t>А</w:t>
      </w:r>
      <w:r w:rsidR="00306281" w:rsidRPr="00844F19">
        <w:rPr>
          <w:rFonts w:ascii="Times New Roman" w:eastAsia="Times New Roman" w:hAnsi="Times New Roman" w:cs="Times New Roman"/>
          <w:iCs/>
          <w:sz w:val="28"/>
          <w:szCs w:val="20"/>
          <w:lang w:val="uk-UA" w:eastAsia="ru-RU"/>
        </w:rPr>
        <w:t xml:space="preserve">грегування </w:t>
      </w:r>
      <w:r w:rsidR="0035761E" w:rsidRPr="00844F19">
        <w:rPr>
          <w:rFonts w:ascii="Times New Roman" w:eastAsia="Times New Roman" w:hAnsi="Times New Roman" w:cs="Times New Roman"/>
          <w:iCs/>
          <w:sz w:val="28"/>
          <w:szCs w:val="20"/>
          <w:lang w:val="uk-UA" w:eastAsia="ru-RU"/>
        </w:rPr>
        <w:t xml:space="preserve">індивідуальних </w:t>
      </w:r>
      <w:r w:rsidR="00306281" w:rsidRPr="00844F19">
        <w:rPr>
          <w:rFonts w:ascii="Times New Roman" w:eastAsia="Times New Roman" w:hAnsi="Times New Roman" w:cs="Times New Roman"/>
          <w:iCs/>
          <w:sz w:val="28"/>
          <w:szCs w:val="20"/>
          <w:lang w:val="uk-UA" w:eastAsia="ru-RU"/>
        </w:rPr>
        <w:t xml:space="preserve">індексів цін на </w:t>
      </w:r>
      <w:r w:rsidR="00B23051" w:rsidRPr="00844F19">
        <w:rPr>
          <w:rFonts w:ascii="Times New Roman" w:eastAsia="Times New Roman" w:hAnsi="Times New Roman" w:cs="Times New Roman"/>
          <w:iCs/>
          <w:sz w:val="28"/>
          <w:szCs w:val="20"/>
          <w:lang w:val="uk-UA" w:eastAsia="ru-RU"/>
        </w:rPr>
        <w:t xml:space="preserve">регіональний рівень </w:t>
      </w:r>
      <w:r w:rsidR="00570A54" w:rsidRPr="00844F19">
        <w:rPr>
          <w:rFonts w:ascii="Times New Roman" w:eastAsia="Times New Roman" w:hAnsi="Times New Roman" w:cs="Times New Roman"/>
          <w:iCs/>
          <w:sz w:val="28"/>
          <w:szCs w:val="20"/>
          <w:lang w:val="uk-UA" w:eastAsia="ru-RU"/>
        </w:rPr>
        <w:t xml:space="preserve">здійснюється з урахуванням питомої ваги чисельності наявного міського населення міст в загальній чисельності регіону. </w:t>
      </w:r>
      <w:r w:rsidR="00836240" w:rsidRPr="00844F19">
        <w:rPr>
          <w:rFonts w:ascii="Times New Roman" w:eastAsia="Times New Roman" w:hAnsi="Times New Roman" w:cs="Times New Roman"/>
          <w:iCs/>
          <w:sz w:val="28"/>
          <w:szCs w:val="20"/>
          <w:lang w:val="uk-UA" w:eastAsia="ru-RU"/>
        </w:rPr>
        <w:t xml:space="preserve">Для агрегування індексів цін на </w:t>
      </w:r>
      <w:r w:rsidR="00306281" w:rsidRPr="00844F19">
        <w:rPr>
          <w:rFonts w:ascii="Times New Roman" w:eastAsia="Times New Roman" w:hAnsi="Times New Roman" w:cs="Times New Roman"/>
          <w:iCs/>
          <w:sz w:val="28"/>
          <w:szCs w:val="20"/>
          <w:lang w:val="uk-UA" w:eastAsia="ru-RU"/>
        </w:rPr>
        <w:t>вищий рівень (товарів (послуг)-представників</w:t>
      </w:r>
      <w:r w:rsidR="00836240" w:rsidRPr="00844F19">
        <w:rPr>
          <w:rFonts w:ascii="Times New Roman" w:eastAsia="Times New Roman" w:hAnsi="Times New Roman" w:cs="Times New Roman"/>
          <w:iCs/>
          <w:sz w:val="28"/>
          <w:szCs w:val="20"/>
          <w:lang w:val="uk-UA" w:eastAsia="ru-RU"/>
        </w:rPr>
        <w:t>, груп відповідно до класифікації КІСЦ, регіон</w:t>
      </w:r>
      <w:r w:rsidR="00844F19">
        <w:rPr>
          <w:rFonts w:ascii="Times New Roman" w:eastAsia="Times New Roman" w:hAnsi="Times New Roman" w:cs="Times New Roman"/>
          <w:iCs/>
          <w:sz w:val="28"/>
          <w:szCs w:val="20"/>
          <w:lang w:val="uk-UA" w:eastAsia="ru-RU"/>
        </w:rPr>
        <w:t>ів</w:t>
      </w:r>
      <w:r w:rsidR="00836240" w:rsidRPr="00844F19">
        <w:rPr>
          <w:rFonts w:ascii="Times New Roman" w:eastAsia="Times New Roman" w:hAnsi="Times New Roman" w:cs="Times New Roman"/>
          <w:iCs/>
          <w:sz w:val="28"/>
          <w:szCs w:val="20"/>
          <w:lang w:val="uk-UA" w:eastAsia="ru-RU"/>
        </w:rPr>
        <w:t xml:space="preserve"> та Україн</w:t>
      </w:r>
      <w:r w:rsidR="00844F19">
        <w:rPr>
          <w:rFonts w:ascii="Times New Roman" w:eastAsia="Times New Roman" w:hAnsi="Times New Roman" w:cs="Times New Roman"/>
          <w:iCs/>
          <w:sz w:val="28"/>
          <w:szCs w:val="20"/>
          <w:lang w:val="uk-UA" w:eastAsia="ru-RU"/>
        </w:rPr>
        <w:t>и</w:t>
      </w:r>
      <w:r w:rsidR="00836240" w:rsidRPr="00844F19">
        <w:rPr>
          <w:rFonts w:ascii="Times New Roman" w:eastAsia="Times New Roman" w:hAnsi="Times New Roman" w:cs="Times New Roman"/>
          <w:iCs/>
          <w:sz w:val="28"/>
          <w:szCs w:val="20"/>
          <w:lang w:val="uk-UA" w:eastAsia="ru-RU"/>
        </w:rPr>
        <w:t xml:space="preserve"> в цілому</w:t>
      </w:r>
      <w:r w:rsidR="00306281" w:rsidRPr="00844F19">
        <w:rPr>
          <w:rFonts w:ascii="Times New Roman" w:eastAsia="Times New Roman" w:hAnsi="Times New Roman" w:cs="Times New Roman"/>
          <w:iCs/>
          <w:sz w:val="28"/>
          <w:szCs w:val="20"/>
          <w:lang w:val="uk-UA" w:eastAsia="ru-RU"/>
        </w:rPr>
        <w:t xml:space="preserve">) використовується формула типу </w:t>
      </w:r>
      <w:proofErr w:type="spellStart"/>
      <w:r w:rsidR="00306281" w:rsidRPr="00844F19">
        <w:rPr>
          <w:rFonts w:ascii="Times New Roman" w:eastAsia="Times New Roman" w:hAnsi="Times New Roman" w:cs="Times New Roman"/>
          <w:iCs/>
          <w:sz w:val="28"/>
          <w:szCs w:val="20"/>
          <w:lang w:val="uk-UA" w:eastAsia="ru-RU"/>
        </w:rPr>
        <w:t>Ласпейреса</w:t>
      </w:r>
      <w:proofErr w:type="spellEnd"/>
      <w:r w:rsidR="00306281" w:rsidRPr="00844F19">
        <w:rPr>
          <w:rFonts w:ascii="Times New Roman" w:eastAsia="Times New Roman" w:hAnsi="Times New Roman" w:cs="Times New Roman"/>
          <w:iCs/>
          <w:sz w:val="28"/>
          <w:szCs w:val="20"/>
          <w:lang w:val="uk-UA" w:eastAsia="ru-RU"/>
        </w:rPr>
        <w:t>.</w:t>
      </w:r>
    </w:p>
    <w:p w:rsidR="005D795F" w:rsidRPr="00844F19" w:rsidRDefault="005D795F" w:rsidP="0035761E">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2.6. Оцінка потреб та очікувань користувачів</w:t>
      </w:r>
    </w:p>
    <w:p w:rsidR="005D795F" w:rsidRPr="00844F19" w:rsidRDefault="005D795F" w:rsidP="0035761E">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 xml:space="preserve">Перелік користувачів інформації щодо індексів </w:t>
      </w:r>
      <w:r w:rsidR="00F24672" w:rsidRPr="00844F19">
        <w:rPr>
          <w:rFonts w:ascii="Times New Roman" w:eastAsia="Times New Roman" w:hAnsi="Times New Roman" w:cs="Times New Roman"/>
          <w:sz w:val="28"/>
          <w:szCs w:val="28"/>
          <w:lang w:val="uk-UA" w:eastAsia="uk-UA"/>
        </w:rPr>
        <w:t xml:space="preserve">споживчих </w:t>
      </w:r>
      <w:r w:rsidRPr="00844F19">
        <w:rPr>
          <w:rFonts w:ascii="Times New Roman" w:eastAsia="Times New Roman" w:hAnsi="Times New Roman" w:cs="Times New Roman"/>
          <w:sz w:val="28"/>
          <w:szCs w:val="28"/>
          <w:lang w:val="uk-UA" w:eastAsia="uk-UA"/>
        </w:rPr>
        <w:t xml:space="preserve">цін формується на основі листів-запитів на отримання статистичних даних. </w:t>
      </w:r>
    </w:p>
    <w:p w:rsidR="005D795F" w:rsidRPr="00844F19" w:rsidRDefault="005D795F" w:rsidP="0035761E">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 New Roman" w:eastAsia="Times New Roman" w:hAnsi="Times New Roman" w:cs="Times New Roman"/>
          <w:sz w:val="28"/>
          <w:szCs w:val="28"/>
          <w:lang w:val="uk-UA" w:eastAsia="uk-UA"/>
        </w:rPr>
        <w:t>Користувачами інформації, отриманої за результатами спостереження</w:t>
      </w:r>
      <w:r w:rsidR="00844F19">
        <w:rPr>
          <w:rFonts w:ascii="Times New Roman" w:eastAsia="Times New Roman" w:hAnsi="Times New Roman" w:cs="Times New Roman"/>
          <w:sz w:val="28"/>
          <w:szCs w:val="28"/>
          <w:lang w:val="uk-UA" w:eastAsia="uk-UA"/>
        </w:rPr>
        <w:t>,</w:t>
      </w:r>
      <w:r w:rsidRPr="00844F19">
        <w:rPr>
          <w:rFonts w:ascii="Times New Roman" w:eastAsia="Times New Roman" w:hAnsi="Times New Roman" w:cs="Times New Roman"/>
          <w:sz w:val="28"/>
          <w:szCs w:val="28"/>
          <w:lang w:val="uk-UA" w:eastAsia="uk-UA"/>
        </w:rPr>
        <w:t xml:space="preserve"> є органи </w:t>
      </w:r>
      <w:r w:rsidRPr="00844F19">
        <w:rPr>
          <w:rFonts w:ascii="Times New Roman" w:eastAsia="Times New Roman" w:hAnsi="Times New Roman" w:cs="Times New Roman"/>
          <w:sz w:val="28"/>
          <w:szCs w:val="28"/>
          <w:lang w:val="uk-UA" w:eastAsia="ru-RU"/>
        </w:rPr>
        <w:t xml:space="preserve">державної влади, </w:t>
      </w:r>
      <w:r w:rsidRPr="00844F19">
        <w:rPr>
          <w:rFonts w:ascii="Times New Roman" w:eastAsia="Times New Roman" w:hAnsi="Times New Roman" w:cs="Times New Roman"/>
          <w:sz w:val="28"/>
          <w:szCs w:val="28"/>
          <w:lang w:val="uk-UA" w:eastAsia="uk-UA"/>
        </w:rPr>
        <w:t>науково-дослідні інститути, навчальні заклади, підприємства та установи, громадяни.</w:t>
      </w:r>
    </w:p>
    <w:p w:rsidR="005D795F" w:rsidRPr="00844F19" w:rsidRDefault="005D795F" w:rsidP="00E63899">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844F19">
        <w:rPr>
          <w:rFonts w:ascii="TimesNewRomanPSMT" w:eastAsia="Times New Roman" w:hAnsi="TimesNewRomanPSMT" w:cs="TimesNewRomanPSMT"/>
          <w:sz w:val="28"/>
          <w:szCs w:val="28"/>
          <w:lang w:val="uk-UA" w:eastAsia="uk-UA"/>
        </w:rPr>
        <w:t xml:space="preserve">У </w:t>
      </w:r>
      <w:r w:rsidR="00F24672" w:rsidRPr="00844F19">
        <w:rPr>
          <w:rFonts w:ascii="TimesNewRomanPSMT" w:eastAsia="Times New Roman" w:hAnsi="TimesNewRomanPSMT" w:cs="TimesNewRomanPSMT"/>
          <w:sz w:val="28"/>
          <w:szCs w:val="28"/>
          <w:lang w:val="uk-UA" w:eastAsia="uk-UA"/>
        </w:rPr>
        <w:t>квітні-червні</w:t>
      </w:r>
      <w:r w:rsidRPr="00844F19">
        <w:rPr>
          <w:rFonts w:ascii="TimesNewRomanPSMT" w:eastAsia="Times New Roman" w:hAnsi="TimesNewRomanPSMT" w:cs="TimesNewRomanPSMT"/>
          <w:sz w:val="28"/>
          <w:szCs w:val="28"/>
          <w:lang w:val="uk-UA" w:eastAsia="uk-UA"/>
        </w:rPr>
        <w:t xml:space="preserve"> 201</w:t>
      </w:r>
      <w:r w:rsidR="00F24672" w:rsidRPr="00844F19">
        <w:rPr>
          <w:rFonts w:ascii="TimesNewRomanPSMT" w:eastAsia="Times New Roman" w:hAnsi="TimesNewRomanPSMT" w:cs="TimesNewRomanPSMT"/>
          <w:sz w:val="28"/>
          <w:szCs w:val="28"/>
          <w:lang w:val="uk-UA" w:eastAsia="uk-UA"/>
        </w:rPr>
        <w:t>3</w:t>
      </w:r>
      <w:r w:rsidRPr="00844F19">
        <w:rPr>
          <w:rFonts w:ascii="TimesNewRomanPSMT" w:eastAsia="Times New Roman" w:hAnsi="TimesNewRomanPSMT" w:cs="TimesNewRomanPSMT"/>
          <w:sz w:val="28"/>
          <w:szCs w:val="28"/>
          <w:lang w:val="uk-UA" w:eastAsia="uk-UA"/>
        </w:rPr>
        <w:t xml:space="preserve"> року Держстат провів анкетне опитування </w:t>
      </w:r>
      <w:r w:rsidRPr="00844F19">
        <w:rPr>
          <w:rFonts w:ascii="Times New Roman" w:eastAsia="Times New Roman" w:hAnsi="Times New Roman" w:cs="Times New Roman"/>
          <w:sz w:val="28"/>
          <w:szCs w:val="28"/>
          <w:lang w:val="uk-UA" w:eastAsia="ru-RU"/>
        </w:rPr>
        <w:t xml:space="preserve">користувачів статистичної інформації </w:t>
      </w:r>
      <w:r w:rsidRPr="00844F19">
        <w:rPr>
          <w:rFonts w:ascii="TimesNewRomanPSMT" w:eastAsia="Times New Roman" w:hAnsi="TimesNewRomanPSMT" w:cs="TimesNewRomanPSMT"/>
          <w:sz w:val="28"/>
          <w:szCs w:val="28"/>
          <w:lang w:val="uk-UA" w:eastAsia="uk-UA"/>
        </w:rPr>
        <w:t>з метою вивчення ступеня відповідності потребам користувачів щодо статистичних даних, які мі</w:t>
      </w:r>
      <w:r w:rsidR="00F24672" w:rsidRPr="00844F19">
        <w:rPr>
          <w:rFonts w:ascii="TimesNewRomanPSMT" w:eastAsia="Times New Roman" w:hAnsi="TimesNewRomanPSMT" w:cs="TimesNewRomanPSMT"/>
          <w:sz w:val="28"/>
          <w:szCs w:val="28"/>
          <w:lang w:val="uk-UA" w:eastAsia="uk-UA"/>
        </w:rPr>
        <w:t>стяться у збірнику "Індекси споживчих цін</w:t>
      </w:r>
      <w:r w:rsidRPr="00844F19">
        <w:rPr>
          <w:rFonts w:ascii="Times New Roman" w:eastAsia="Times New Roman" w:hAnsi="Times New Roman" w:cs="Times New Roman"/>
          <w:sz w:val="28"/>
          <w:szCs w:val="28"/>
          <w:lang w:val="uk-UA" w:eastAsia="ru-RU"/>
        </w:rPr>
        <w:t>", а також визначення оцінки якості зазначеної статистичної інформації.</w:t>
      </w:r>
    </w:p>
    <w:p w:rsidR="00515D95" w:rsidRDefault="00E63899" w:rsidP="00E63899">
      <w:pPr>
        <w:pStyle w:val="Default"/>
        <w:ind w:firstLine="709"/>
        <w:jc w:val="both"/>
        <w:rPr>
          <w:sz w:val="28"/>
          <w:szCs w:val="28"/>
          <w:lang w:val="uk-UA"/>
        </w:rPr>
      </w:pPr>
      <w:r w:rsidRPr="00A13765">
        <w:rPr>
          <w:sz w:val="28"/>
          <w:szCs w:val="28"/>
          <w:lang w:val="uk-UA"/>
        </w:rPr>
        <w:t xml:space="preserve">Результати анкетного опитування свідчать, що статистична інформація </w:t>
      </w:r>
      <w:r>
        <w:rPr>
          <w:sz w:val="28"/>
          <w:szCs w:val="28"/>
          <w:lang w:val="uk-UA"/>
        </w:rPr>
        <w:t xml:space="preserve">зі статистики споживчих цін </w:t>
      </w:r>
      <w:r w:rsidRPr="00A13765">
        <w:rPr>
          <w:sz w:val="28"/>
          <w:szCs w:val="28"/>
          <w:lang w:val="uk-UA"/>
        </w:rPr>
        <w:t xml:space="preserve">для </w:t>
      </w:r>
      <w:r>
        <w:rPr>
          <w:sz w:val="28"/>
          <w:szCs w:val="28"/>
          <w:lang w:val="uk-UA"/>
        </w:rPr>
        <w:t>82</w:t>
      </w:r>
      <w:r w:rsidRPr="00A13765">
        <w:rPr>
          <w:sz w:val="28"/>
          <w:szCs w:val="28"/>
          <w:lang w:val="uk-UA"/>
        </w:rPr>
        <w:t>% опитаних користувачів є основною або важливою складовою</w:t>
      </w:r>
      <w:r>
        <w:rPr>
          <w:sz w:val="28"/>
          <w:szCs w:val="28"/>
          <w:lang w:val="uk-UA"/>
        </w:rPr>
        <w:t xml:space="preserve"> </w:t>
      </w:r>
      <w:r w:rsidRPr="00E63899">
        <w:rPr>
          <w:sz w:val="28"/>
          <w:szCs w:val="28"/>
          <w:lang w:val="uk-UA"/>
        </w:rPr>
        <w:t>їхньої діяльності.</w:t>
      </w:r>
      <w:r>
        <w:rPr>
          <w:sz w:val="28"/>
          <w:szCs w:val="28"/>
          <w:lang w:val="uk-UA"/>
        </w:rPr>
        <w:t xml:space="preserve"> </w:t>
      </w:r>
    </w:p>
    <w:p w:rsidR="005D795F" w:rsidRPr="00844F19" w:rsidRDefault="00515D95" w:rsidP="00E63899">
      <w:pPr>
        <w:pStyle w:val="Default"/>
        <w:ind w:firstLine="709"/>
        <w:jc w:val="both"/>
        <w:rPr>
          <w:sz w:val="28"/>
          <w:szCs w:val="28"/>
          <w:lang w:val="uk-UA"/>
        </w:rPr>
      </w:pPr>
      <w:r>
        <w:rPr>
          <w:sz w:val="28"/>
          <w:szCs w:val="28"/>
          <w:lang w:val="uk-UA"/>
        </w:rPr>
        <w:t>Відповідно до р</w:t>
      </w:r>
      <w:r w:rsidR="00E63899">
        <w:rPr>
          <w:sz w:val="28"/>
          <w:szCs w:val="28"/>
          <w:lang w:val="uk-UA"/>
        </w:rPr>
        <w:t>езультат</w:t>
      </w:r>
      <w:r>
        <w:rPr>
          <w:sz w:val="28"/>
          <w:szCs w:val="28"/>
          <w:lang w:val="uk-UA"/>
        </w:rPr>
        <w:t>ів</w:t>
      </w:r>
      <w:r w:rsidR="00E63899">
        <w:rPr>
          <w:sz w:val="28"/>
          <w:szCs w:val="28"/>
          <w:lang w:val="uk-UA"/>
        </w:rPr>
        <w:t xml:space="preserve"> опитування</w:t>
      </w:r>
      <w:r w:rsidR="005D795F" w:rsidRPr="00844F19">
        <w:rPr>
          <w:sz w:val="28"/>
          <w:szCs w:val="28"/>
          <w:lang w:val="uk-UA"/>
        </w:rPr>
        <w:t xml:space="preserve"> більшість користувачів надали відмінну та добру оцінку якості статистичної інформації зі статистики </w:t>
      </w:r>
      <w:r w:rsidR="00CC6626" w:rsidRPr="00844F19">
        <w:rPr>
          <w:sz w:val="28"/>
          <w:szCs w:val="28"/>
          <w:lang w:val="uk-UA"/>
        </w:rPr>
        <w:t xml:space="preserve">споживчих </w:t>
      </w:r>
      <w:r w:rsidR="005D795F" w:rsidRPr="00844F19">
        <w:rPr>
          <w:sz w:val="28"/>
          <w:szCs w:val="28"/>
          <w:lang w:val="uk-UA"/>
        </w:rPr>
        <w:t xml:space="preserve">цін, яка наведена у вищезазначеному збірнику. При цьому найбільш важливим критерієм якості статистичної інформації зі статистики </w:t>
      </w:r>
      <w:r w:rsidR="00CC6626" w:rsidRPr="00844F19">
        <w:rPr>
          <w:sz w:val="28"/>
          <w:szCs w:val="28"/>
          <w:lang w:val="uk-UA"/>
        </w:rPr>
        <w:t xml:space="preserve">споживчих </w:t>
      </w:r>
      <w:r w:rsidR="005D795F" w:rsidRPr="00844F19">
        <w:rPr>
          <w:sz w:val="28"/>
          <w:szCs w:val="28"/>
          <w:lang w:val="uk-UA"/>
        </w:rPr>
        <w:t xml:space="preserve">цін користувачі визначили "Точність/Надійність", на другому місці ‒ </w:t>
      </w:r>
      <w:r w:rsidR="00CB01B9" w:rsidRPr="00844F19">
        <w:rPr>
          <w:sz w:val="28"/>
          <w:szCs w:val="28"/>
          <w:lang w:val="uk-UA"/>
        </w:rPr>
        <w:t>"Своєчасність/Пунктуальність"</w:t>
      </w:r>
      <w:r w:rsidR="005D795F" w:rsidRPr="00844F19">
        <w:rPr>
          <w:sz w:val="28"/>
          <w:szCs w:val="28"/>
          <w:lang w:val="uk-UA"/>
        </w:rPr>
        <w:t xml:space="preserve">, на третьому – </w:t>
      </w:r>
      <w:r w:rsidR="00CB01B9" w:rsidRPr="00844F19">
        <w:rPr>
          <w:sz w:val="28"/>
          <w:szCs w:val="28"/>
          <w:lang w:val="uk-UA"/>
        </w:rPr>
        <w:t>"Відповідність/</w:t>
      </w:r>
      <w:proofErr w:type="spellStart"/>
      <w:r w:rsidR="00CB01B9" w:rsidRPr="00844F19">
        <w:rPr>
          <w:sz w:val="28"/>
          <w:szCs w:val="28"/>
          <w:lang w:val="uk-UA"/>
        </w:rPr>
        <w:t>Релевантність</w:t>
      </w:r>
      <w:proofErr w:type="spellEnd"/>
      <w:r w:rsidR="00CB01B9" w:rsidRPr="00844F19">
        <w:rPr>
          <w:sz w:val="28"/>
          <w:szCs w:val="28"/>
          <w:lang w:val="uk-UA"/>
        </w:rPr>
        <w:t>"</w:t>
      </w:r>
      <w:r w:rsidR="005D795F" w:rsidRPr="00844F19">
        <w:rPr>
          <w:sz w:val="28"/>
          <w:szCs w:val="28"/>
          <w:lang w:val="uk-UA"/>
        </w:rPr>
        <w:t>; 9</w:t>
      </w:r>
      <w:r w:rsidR="00A8240D" w:rsidRPr="00844F19">
        <w:rPr>
          <w:sz w:val="28"/>
          <w:szCs w:val="28"/>
          <w:lang w:val="uk-UA"/>
        </w:rPr>
        <w:t>5</w:t>
      </w:r>
      <w:r w:rsidR="005D795F" w:rsidRPr="00844F19">
        <w:rPr>
          <w:sz w:val="28"/>
          <w:szCs w:val="28"/>
          <w:lang w:val="uk-UA"/>
        </w:rPr>
        <w:t xml:space="preserve">% опитаних користувачів позитивно оцінили інформаційне забезпечення Держстату (якість основних показників зі статистики </w:t>
      </w:r>
      <w:r w:rsidR="00853DD4" w:rsidRPr="00844F19">
        <w:rPr>
          <w:sz w:val="28"/>
          <w:szCs w:val="28"/>
          <w:lang w:val="uk-UA"/>
        </w:rPr>
        <w:t xml:space="preserve">споживчих </w:t>
      </w:r>
      <w:r w:rsidR="005D795F" w:rsidRPr="00844F19">
        <w:rPr>
          <w:sz w:val="28"/>
          <w:szCs w:val="28"/>
          <w:lang w:val="uk-UA"/>
        </w:rPr>
        <w:t>цін</w:t>
      </w:r>
      <w:r w:rsidR="00853DD4" w:rsidRPr="00844F19">
        <w:rPr>
          <w:sz w:val="28"/>
          <w:szCs w:val="28"/>
          <w:lang w:val="uk-UA"/>
        </w:rPr>
        <w:t xml:space="preserve"> </w:t>
      </w:r>
      <w:r w:rsidR="005D795F" w:rsidRPr="00844F19">
        <w:rPr>
          <w:sz w:val="28"/>
          <w:szCs w:val="28"/>
          <w:lang w:val="uk-UA"/>
        </w:rPr>
        <w:t xml:space="preserve">та діяльність щодо підтримки користувачів); </w:t>
      </w:r>
      <w:r w:rsidR="00A8240D" w:rsidRPr="00844F19">
        <w:rPr>
          <w:sz w:val="28"/>
          <w:szCs w:val="28"/>
          <w:lang w:val="uk-UA"/>
        </w:rPr>
        <w:t>8</w:t>
      </w:r>
      <w:r w:rsidR="00AB7AE6" w:rsidRPr="00844F19">
        <w:rPr>
          <w:sz w:val="28"/>
          <w:szCs w:val="28"/>
          <w:lang w:val="uk-UA"/>
        </w:rPr>
        <w:t>1</w:t>
      </w:r>
      <w:r w:rsidR="005D795F" w:rsidRPr="00844F19">
        <w:rPr>
          <w:sz w:val="28"/>
          <w:szCs w:val="28"/>
          <w:lang w:val="uk-UA"/>
        </w:rPr>
        <w:t xml:space="preserve">% користувачів зазначили про поліпшення забезпечення статистичною інформацією з питань статистики </w:t>
      </w:r>
      <w:r w:rsidR="00F37C6B" w:rsidRPr="00844F19">
        <w:rPr>
          <w:sz w:val="28"/>
          <w:szCs w:val="28"/>
          <w:lang w:val="uk-UA"/>
        </w:rPr>
        <w:t xml:space="preserve">споживчих </w:t>
      </w:r>
      <w:r w:rsidR="005D795F" w:rsidRPr="00844F19">
        <w:rPr>
          <w:sz w:val="28"/>
          <w:szCs w:val="28"/>
          <w:lang w:val="uk-UA"/>
        </w:rPr>
        <w:t>цін порівняно з</w:t>
      </w:r>
      <w:r w:rsidR="00A8240D" w:rsidRPr="00844F19">
        <w:rPr>
          <w:sz w:val="28"/>
          <w:szCs w:val="28"/>
          <w:lang w:val="uk-UA"/>
        </w:rPr>
        <w:t>а період з 2008 по 2012 роки</w:t>
      </w:r>
      <w:r w:rsidR="005D795F" w:rsidRPr="00844F19">
        <w:rPr>
          <w:sz w:val="28"/>
          <w:szCs w:val="28"/>
          <w:lang w:val="uk-UA"/>
        </w:rPr>
        <w:t>.</w:t>
      </w:r>
    </w:p>
    <w:p w:rsidR="005D795F" w:rsidRPr="00844F19" w:rsidRDefault="00E63899" w:rsidP="0035761E">
      <w:pPr>
        <w:widowControl w:val="0"/>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Pr>
          <w:rFonts w:ascii="Times New Roman" w:eastAsia="Times New Roman" w:hAnsi="Times New Roman" w:cs="Times New Roman"/>
          <w:sz w:val="28"/>
          <w:szCs w:val="28"/>
          <w:lang w:val="uk-UA" w:eastAsia="ru-RU"/>
        </w:rPr>
        <w:lastRenderedPageBreak/>
        <w:t>Б</w:t>
      </w:r>
      <w:r w:rsidR="00844F19">
        <w:rPr>
          <w:rFonts w:ascii="Times New Roman" w:eastAsia="Times New Roman" w:hAnsi="Times New Roman" w:cs="Times New Roman"/>
          <w:sz w:val="28"/>
          <w:szCs w:val="28"/>
          <w:lang w:val="uk-UA" w:eastAsia="ru-RU"/>
        </w:rPr>
        <w:t>ільш детальн</w:t>
      </w:r>
      <w:r>
        <w:rPr>
          <w:rFonts w:ascii="Times New Roman" w:eastAsia="Times New Roman" w:hAnsi="Times New Roman" w:cs="Times New Roman"/>
          <w:sz w:val="28"/>
          <w:szCs w:val="28"/>
          <w:lang w:val="uk-UA" w:eastAsia="ru-RU"/>
        </w:rPr>
        <w:t xml:space="preserve">а інформація </w:t>
      </w:r>
      <w:r w:rsidR="005D795F" w:rsidRPr="00844F19">
        <w:rPr>
          <w:rFonts w:ascii="TimesNewRomanPSMT" w:eastAsia="Times New Roman" w:hAnsi="TimesNewRomanPSMT" w:cs="TimesNewRomanPSMT"/>
          <w:sz w:val="28"/>
          <w:szCs w:val="28"/>
          <w:lang w:val="uk-UA" w:eastAsia="uk-UA"/>
        </w:rPr>
        <w:t xml:space="preserve">за результатами анкетного опитування зі статистики </w:t>
      </w:r>
      <w:r w:rsidR="00322B85" w:rsidRPr="00844F19">
        <w:rPr>
          <w:rFonts w:ascii="TimesNewRomanPSMT" w:eastAsia="Times New Roman" w:hAnsi="TimesNewRomanPSMT" w:cs="TimesNewRomanPSMT"/>
          <w:sz w:val="28"/>
          <w:szCs w:val="28"/>
          <w:lang w:val="uk-UA" w:eastAsia="uk-UA"/>
        </w:rPr>
        <w:t xml:space="preserve">споживчих </w:t>
      </w:r>
      <w:r w:rsidR="005D795F" w:rsidRPr="00844F19">
        <w:rPr>
          <w:rFonts w:ascii="TimesNewRomanPSMT" w:eastAsia="Times New Roman" w:hAnsi="TimesNewRomanPSMT" w:cs="TimesNewRomanPSMT"/>
          <w:sz w:val="28"/>
          <w:szCs w:val="28"/>
          <w:lang w:val="uk-UA" w:eastAsia="uk-UA"/>
        </w:rPr>
        <w:t>цін</w:t>
      </w:r>
      <w:r>
        <w:rPr>
          <w:rFonts w:ascii="TimesNewRomanPSMT" w:eastAsia="Times New Roman" w:hAnsi="TimesNewRomanPSMT" w:cs="TimesNewRomanPSMT"/>
          <w:sz w:val="28"/>
          <w:szCs w:val="28"/>
          <w:lang w:val="uk-UA" w:eastAsia="uk-UA"/>
        </w:rPr>
        <w:t xml:space="preserve"> </w:t>
      </w:r>
      <w:r>
        <w:rPr>
          <w:rFonts w:ascii="Times New Roman" w:eastAsia="Times New Roman" w:hAnsi="Times New Roman" w:cs="Times New Roman"/>
          <w:sz w:val="28"/>
          <w:szCs w:val="28"/>
          <w:lang w:val="uk-UA" w:eastAsia="ru-RU"/>
        </w:rPr>
        <w:t>навод</w:t>
      </w:r>
      <w:r w:rsidR="00515D95">
        <w:rPr>
          <w:rFonts w:ascii="Times New Roman" w:eastAsia="Times New Roman" w:hAnsi="Times New Roman" w:cs="Times New Roman"/>
          <w:sz w:val="28"/>
          <w:szCs w:val="28"/>
          <w:lang w:val="uk-UA" w:eastAsia="ru-RU"/>
        </w:rPr>
        <w:t>и</w:t>
      </w:r>
      <w:r>
        <w:rPr>
          <w:rFonts w:ascii="Times New Roman" w:eastAsia="Times New Roman" w:hAnsi="Times New Roman" w:cs="Times New Roman"/>
          <w:sz w:val="28"/>
          <w:szCs w:val="28"/>
          <w:lang w:val="uk-UA" w:eastAsia="ru-RU"/>
        </w:rPr>
        <w:t>ться в</w:t>
      </w:r>
      <w:r w:rsidRPr="00844F19">
        <w:rPr>
          <w:rFonts w:ascii="TimesNewRomanPSMT" w:eastAsia="Times New Roman" w:hAnsi="TimesNewRomanPSMT" w:cs="TimesNewRomanPSMT"/>
          <w:sz w:val="28"/>
          <w:szCs w:val="28"/>
          <w:lang w:val="uk-UA" w:eastAsia="uk-UA"/>
        </w:rPr>
        <w:t xml:space="preserve"> повідомленні для користувачів статистичної інформації</w:t>
      </w:r>
      <w:r w:rsidR="005D795F" w:rsidRPr="00844F19">
        <w:rPr>
          <w:rFonts w:ascii="TimesNewRomanPSMT" w:eastAsia="Times New Roman" w:hAnsi="TimesNewRomanPSMT" w:cs="TimesNewRomanPSMT"/>
          <w:sz w:val="28"/>
          <w:szCs w:val="28"/>
          <w:lang w:val="uk-UA" w:eastAsia="uk-UA"/>
        </w:rPr>
        <w:t xml:space="preserve">, яке розміщене </w:t>
      </w:r>
      <w:r w:rsidR="00844F19">
        <w:rPr>
          <w:rFonts w:ascii="TimesNewRomanPSMT" w:eastAsia="Times New Roman" w:hAnsi="TimesNewRomanPSMT" w:cs="TimesNewRomanPSMT"/>
          <w:sz w:val="28"/>
          <w:szCs w:val="28"/>
          <w:lang w:val="uk-UA" w:eastAsia="uk-UA"/>
        </w:rPr>
        <w:t>в</w:t>
      </w:r>
      <w:r w:rsidR="005D795F" w:rsidRPr="00844F19">
        <w:rPr>
          <w:rFonts w:ascii="TimesNewRomanPSMT" w:eastAsia="Times New Roman" w:hAnsi="TimesNewRomanPSMT" w:cs="TimesNewRomanPSMT"/>
          <w:sz w:val="28"/>
          <w:szCs w:val="28"/>
          <w:lang w:val="uk-UA" w:eastAsia="uk-UA"/>
        </w:rPr>
        <w:t xml:space="preserve"> розділі "Анкетні опитування" </w:t>
      </w:r>
      <w:r w:rsidR="008429E0" w:rsidRPr="00844F19">
        <w:rPr>
          <w:rFonts w:ascii="TimesNewRomanPSMT" w:eastAsia="Times New Roman" w:hAnsi="TimesNewRomanPSMT" w:cs="TimesNewRomanPSMT"/>
          <w:sz w:val="28"/>
          <w:szCs w:val="28"/>
          <w:lang w:val="uk-UA" w:eastAsia="uk-UA"/>
        </w:rPr>
        <w:t xml:space="preserve">офіційного </w:t>
      </w:r>
      <w:r w:rsidR="005D795F" w:rsidRPr="00844F19">
        <w:rPr>
          <w:rFonts w:ascii="TimesNewRomanPSMT" w:eastAsia="Times New Roman" w:hAnsi="TimesNewRomanPSMT" w:cs="TimesNewRomanPSMT"/>
          <w:sz w:val="28"/>
          <w:szCs w:val="28"/>
          <w:lang w:val="uk-UA" w:eastAsia="uk-UA"/>
        </w:rPr>
        <w:t xml:space="preserve">веб-сайту Держстату. У цьому ж розділі користувачі мають можливість ознайомитися із заходами, які вживаються на підставі отриманих результатів анкетного опитування для поліпшення якості статистичної інформації. </w:t>
      </w:r>
    </w:p>
    <w:p w:rsidR="00FA06F4" w:rsidRPr="00844F19" w:rsidRDefault="00FA06F4" w:rsidP="00FE4D10">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2.7. Ефективність, витрати та навантаження на респондентів</w:t>
      </w:r>
    </w:p>
    <w:p w:rsidR="007A6EC6" w:rsidRDefault="007A6EC6" w:rsidP="007A6EC6">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 xml:space="preserve">Спостереження за змінами цін (тарифів) на споживчі товари (послуги) </w:t>
      </w:r>
      <w:r w:rsidR="008B63B8" w:rsidRPr="00844F19">
        <w:rPr>
          <w:rFonts w:ascii="TimesNewRomanPSMT" w:eastAsia="Times New Roman" w:hAnsi="TimesNewRomanPSMT" w:cs="TimesNewRomanPSMT"/>
          <w:sz w:val="28"/>
          <w:szCs w:val="28"/>
          <w:lang w:val="uk-UA" w:eastAsia="uk-UA"/>
        </w:rPr>
        <w:t xml:space="preserve">– це спеціально організоване статистичне спостереження, яке проводиться </w:t>
      </w:r>
      <w:r w:rsidR="00FE4D10" w:rsidRPr="00844F19">
        <w:rPr>
          <w:rFonts w:ascii="TimesNewRomanPSMT" w:eastAsia="Times New Roman" w:hAnsi="TimesNewRomanPSMT" w:cs="TimesNewRomanPSMT"/>
          <w:sz w:val="28"/>
          <w:szCs w:val="28"/>
          <w:lang w:val="uk-UA" w:eastAsia="uk-UA"/>
        </w:rPr>
        <w:t xml:space="preserve">щомісячно </w:t>
      </w:r>
      <w:r w:rsidR="009D71F1" w:rsidRPr="00844F19">
        <w:rPr>
          <w:rFonts w:ascii="TimesNewRomanPSMT" w:eastAsia="Times New Roman" w:hAnsi="TimesNewRomanPSMT" w:cs="TimesNewRomanPSMT"/>
          <w:sz w:val="28"/>
          <w:szCs w:val="28"/>
          <w:lang w:val="uk-UA" w:eastAsia="uk-UA"/>
        </w:rPr>
        <w:t>фахівц</w:t>
      </w:r>
      <w:r>
        <w:rPr>
          <w:rFonts w:ascii="TimesNewRomanPSMT" w:eastAsia="Times New Roman" w:hAnsi="TimesNewRomanPSMT" w:cs="TimesNewRomanPSMT"/>
          <w:sz w:val="28"/>
          <w:szCs w:val="28"/>
          <w:lang w:val="uk-UA" w:eastAsia="uk-UA"/>
        </w:rPr>
        <w:t>ями</w:t>
      </w:r>
      <w:r w:rsidR="009D71F1" w:rsidRPr="00844F19">
        <w:rPr>
          <w:rFonts w:ascii="TimesNewRomanPSMT" w:eastAsia="Times New Roman" w:hAnsi="TimesNewRomanPSMT" w:cs="TimesNewRomanPSMT"/>
          <w:sz w:val="28"/>
          <w:szCs w:val="28"/>
          <w:lang w:val="uk-UA" w:eastAsia="uk-UA"/>
        </w:rPr>
        <w:t xml:space="preserve"> територіальних органів Держстату шляхом </w:t>
      </w:r>
      <w:r w:rsidR="00FE4D10" w:rsidRPr="00844F19">
        <w:rPr>
          <w:rFonts w:ascii="TimesNewRomanPSMT" w:eastAsia="Times New Roman" w:hAnsi="TimesNewRomanPSMT" w:cs="TimesNewRomanPSMT"/>
          <w:sz w:val="28"/>
          <w:szCs w:val="28"/>
          <w:lang w:val="uk-UA" w:eastAsia="uk-UA"/>
        </w:rPr>
        <w:t>реєстрації цін (тарифів) на продукти, які входять до споживчого набору</w:t>
      </w:r>
      <w:r w:rsidR="00450C39">
        <w:rPr>
          <w:rFonts w:ascii="TimesNewRomanPSMT" w:eastAsia="Times New Roman" w:hAnsi="TimesNewRomanPSMT" w:cs="TimesNewRomanPSMT"/>
          <w:sz w:val="28"/>
          <w:szCs w:val="28"/>
          <w:lang w:val="uk-UA" w:eastAsia="uk-UA"/>
        </w:rPr>
        <w:t>,</w:t>
      </w:r>
      <w:r w:rsidR="00FE4D10" w:rsidRPr="00844F19">
        <w:rPr>
          <w:rFonts w:ascii="TimesNewRomanPSMT" w:eastAsia="Times New Roman" w:hAnsi="TimesNewRomanPSMT" w:cs="TimesNewRomanPSMT"/>
          <w:sz w:val="28"/>
          <w:szCs w:val="28"/>
          <w:lang w:val="uk-UA" w:eastAsia="uk-UA"/>
        </w:rPr>
        <w:t xml:space="preserve"> </w:t>
      </w:r>
      <w:r w:rsidRPr="00844F19">
        <w:rPr>
          <w:rFonts w:ascii="TimesNewRomanPSMT" w:eastAsia="Times New Roman" w:hAnsi="TimesNewRomanPSMT" w:cs="TimesNewRomanPSMT"/>
          <w:sz w:val="28"/>
          <w:szCs w:val="28"/>
          <w:lang w:val="uk-UA" w:eastAsia="uk-UA"/>
        </w:rPr>
        <w:t xml:space="preserve">без участі респондентів. </w:t>
      </w:r>
    </w:p>
    <w:p w:rsidR="00FA06F4" w:rsidRPr="00844F19" w:rsidRDefault="00FA06F4" w:rsidP="007A6EC6">
      <w:pPr>
        <w:autoSpaceDE w:val="0"/>
        <w:autoSpaceDN w:val="0"/>
        <w:adjustRightInd w:val="0"/>
        <w:spacing w:before="360" w:after="360" w:line="240" w:lineRule="auto"/>
        <w:ind w:firstLine="709"/>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2.8. Конфіденційність, прозорість та захист</w:t>
      </w:r>
    </w:p>
    <w:p w:rsidR="00FA06F4" w:rsidRPr="00844F19" w:rsidRDefault="00FA06F4" w:rsidP="009154D9">
      <w:pPr>
        <w:autoSpaceDE w:val="0"/>
        <w:autoSpaceDN w:val="0"/>
        <w:adjustRightInd w:val="0"/>
        <w:spacing w:after="120" w:line="240" w:lineRule="auto"/>
        <w:ind w:firstLine="709"/>
        <w:jc w:val="both"/>
        <w:rPr>
          <w:rFonts w:ascii="TimesNewRomanPSMT" w:eastAsia="Times New Roman" w:hAnsi="TimesNewRomanPSMT" w:cs="TimesNewRomanPSMT"/>
          <w:i/>
          <w:sz w:val="28"/>
          <w:szCs w:val="28"/>
          <w:lang w:val="uk-UA" w:eastAsia="uk-UA"/>
        </w:rPr>
      </w:pPr>
      <w:r w:rsidRPr="00844F19">
        <w:rPr>
          <w:rFonts w:ascii="TimesNewRomanPSMT" w:eastAsia="Times New Roman" w:hAnsi="TimesNewRomanPSMT" w:cs="TimesNewRomanPSMT"/>
          <w:i/>
          <w:sz w:val="28"/>
          <w:szCs w:val="28"/>
          <w:lang w:val="uk-UA" w:eastAsia="uk-UA"/>
        </w:rPr>
        <w:t xml:space="preserve">Знеособлення постачальників даних, конфіденційність інформації, яку вони надають, та її використання тільки </w:t>
      </w:r>
      <w:r w:rsidR="007A7180" w:rsidRPr="00844F19">
        <w:rPr>
          <w:rFonts w:ascii="TimesNewRomanPSMT" w:eastAsia="Times New Roman" w:hAnsi="TimesNewRomanPSMT" w:cs="TimesNewRomanPSMT"/>
          <w:i/>
          <w:sz w:val="28"/>
          <w:szCs w:val="28"/>
          <w:lang w:val="uk-UA" w:eastAsia="uk-UA"/>
        </w:rPr>
        <w:t>в</w:t>
      </w:r>
      <w:r w:rsidRPr="00844F19">
        <w:rPr>
          <w:rFonts w:ascii="TimesNewRomanPSMT" w:eastAsia="Times New Roman" w:hAnsi="TimesNewRomanPSMT" w:cs="TimesNewRomanPSMT"/>
          <w:i/>
          <w:sz w:val="28"/>
          <w:szCs w:val="28"/>
          <w:lang w:val="uk-UA" w:eastAsia="uk-UA"/>
        </w:rPr>
        <w:t xml:space="preserve"> статистичних цілях мають бути гарантовані. Органи державної статистики мають поширювати статистичні дані об</w:t>
      </w:r>
      <w:r w:rsidR="000556E7" w:rsidRPr="00844F19">
        <w:rPr>
          <w:rFonts w:ascii="Times New Roman" w:eastAsia="Times New Roman" w:hAnsi="Times New Roman" w:cs="Times New Roman"/>
          <w:i/>
          <w:sz w:val="28"/>
          <w:szCs w:val="28"/>
          <w:lang w:val="uk-UA" w:eastAsia="ru-RU"/>
        </w:rPr>
        <w:t>'</w:t>
      </w:r>
      <w:r w:rsidRPr="00844F19">
        <w:rPr>
          <w:rFonts w:ascii="TimesNewRomanPSMT" w:eastAsia="Times New Roman" w:hAnsi="TimesNewRomanPSMT" w:cs="TimesNewRomanPSMT"/>
          <w:i/>
          <w:sz w:val="28"/>
          <w:szCs w:val="28"/>
          <w:lang w:val="uk-UA" w:eastAsia="uk-UA"/>
        </w:rPr>
        <w:t xml:space="preserve">єктивно, </w:t>
      </w:r>
      <w:proofErr w:type="spellStart"/>
      <w:r w:rsidRPr="00844F19">
        <w:rPr>
          <w:rFonts w:ascii="TimesNewRomanPSMT" w:eastAsia="Times New Roman" w:hAnsi="TimesNewRomanPSMT" w:cs="TimesNewRomanPSMT"/>
          <w:i/>
          <w:sz w:val="28"/>
          <w:szCs w:val="28"/>
          <w:lang w:val="uk-UA" w:eastAsia="uk-UA"/>
        </w:rPr>
        <w:t>професійно</w:t>
      </w:r>
      <w:proofErr w:type="spellEnd"/>
      <w:r w:rsidRPr="00844F19">
        <w:rPr>
          <w:rFonts w:ascii="TimesNewRomanPSMT" w:eastAsia="Times New Roman" w:hAnsi="TimesNewRomanPSMT" w:cs="TimesNewRomanPSMT"/>
          <w:i/>
          <w:sz w:val="28"/>
          <w:szCs w:val="28"/>
          <w:lang w:val="uk-UA" w:eastAsia="uk-UA"/>
        </w:rPr>
        <w:t xml:space="preserve"> та прозоро.</w:t>
      </w:r>
    </w:p>
    <w:p w:rsidR="00FA06F4" w:rsidRPr="00844F19" w:rsidRDefault="00FA06F4" w:rsidP="009154D9">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 xml:space="preserve">Захист конфіденційної статистичної інформації є одним з основних принципів проведення </w:t>
      </w:r>
      <w:r w:rsidR="00D53C15" w:rsidRPr="00844F19">
        <w:rPr>
          <w:rFonts w:ascii="TimesNewRomanPSMT" w:eastAsia="Times New Roman" w:hAnsi="TimesNewRomanPSMT" w:cs="TimesNewRomanPSMT"/>
          <w:sz w:val="28"/>
          <w:szCs w:val="28"/>
          <w:lang w:val="uk-UA" w:eastAsia="uk-UA"/>
        </w:rPr>
        <w:t xml:space="preserve">ДСС. </w:t>
      </w:r>
      <w:r w:rsidRPr="00844F19">
        <w:rPr>
          <w:rFonts w:ascii="TimesNewRomanPSMT" w:eastAsia="Times New Roman" w:hAnsi="TimesNewRomanPSMT" w:cs="TimesNewRomanPSMT"/>
          <w:sz w:val="28"/>
          <w:szCs w:val="28"/>
          <w:lang w:val="uk-UA" w:eastAsia="uk-UA"/>
        </w:rPr>
        <w:t>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p>
    <w:p w:rsidR="00FA06F4" w:rsidRPr="00844F19" w:rsidRDefault="00FA06F4" w:rsidP="009154D9">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 xml:space="preserve">Для забезпечення встановлених національним і міжнародним законодавством гарантій перед респондентами у практиці проведення цього </w:t>
      </w:r>
      <w:r w:rsidR="00D53C15" w:rsidRPr="00844F19">
        <w:rPr>
          <w:rFonts w:ascii="TimesNewRomanPSMT" w:eastAsia="Times New Roman" w:hAnsi="TimesNewRomanPSMT" w:cs="TimesNewRomanPSMT"/>
          <w:sz w:val="28"/>
          <w:szCs w:val="28"/>
          <w:lang w:val="uk-UA" w:eastAsia="uk-UA"/>
        </w:rPr>
        <w:t>ДСС</w:t>
      </w:r>
      <w:r w:rsidRPr="00844F19">
        <w:rPr>
          <w:rFonts w:ascii="TimesNewRomanPSMT" w:eastAsia="Times New Roman" w:hAnsi="TimesNewRomanPSMT" w:cs="TimesNewRomanPSMT"/>
          <w:sz w:val="28"/>
          <w:szCs w:val="28"/>
          <w:lang w:val="uk-UA" w:eastAsia="uk-UA"/>
        </w:rPr>
        <w:t xml:space="preserve"> реалізуються такі заходи щодо забезпечення конфіденційності статистичної інформації:</w:t>
      </w:r>
    </w:p>
    <w:p w:rsidR="00FA06F4" w:rsidRPr="00844F19" w:rsidRDefault="00FA06F4" w:rsidP="009154D9">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 xml:space="preserve">первинні дані, </w:t>
      </w:r>
      <w:r w:rsidR="00942B0C" w:rsidRPr="00844F19">
        <w:rPr>
          <w:rFonts w:ascii="TimesNewRomanPSMT" w:eastAsia="Times New Roman" w:hAnsi="TimesNewRomanPSMT" w:cs="TimesNewRomanPSMT"/>
          <w:sz w:val="28"/>
          <w:szCs w:val="28"/>
          <w:lang w:val="uk-UA" w:eastAsia="uk-UA"/>
        </w:rPr>
        <w:t>зареєстровані</w:t>
      </w:r>
      <w:r w:rsidRPr="00844F19">
        <w:rPr>
          <w:rFonts w:ascii="TimesNewRomanPSMT" w:eastAsia="Times New Roman" w:hAnsi="TimesNewRomanPSMT" w:cs="TimesNewRomanPSMT"/>
          <w:sz w:val="28"/>
          <w:szCs w:val="28"/>
          <w:lang w:val="uk-UA" w:eastAsia="uk-UA"/>
        </w:rPr>
        <w:t xml:space="preserve"> органами державної статистики</w:t>
      </w:r>
      <w:r w:rsidR="00A55726" w:rsidRPr="00844F19">
        <w:rPr>
          <w:rFonts w:ascii="TimesNewRomanPSMT" w:eastAsia="Times New Roman" w:hAnsi="TimesNewRomanPSMT" w:cs="TimesNewRomanPSMT"/>
          <w:sz w:val="28"/>
          <w:szCs w:val="28"/>
          <w:lang w:val="uk-UA" w:eastAsia="uk-UA"/>
        </w:rPr>
        <w:t xml:space="preserve"> </w:t>
      </w:r>
      <w:r w:rsidR="00942B0C" w:rsidRPr="00844F19">
        <w:rPr>
          <w:rFonts w:ascii="TimesNewRomanPSMT" w:eastAsia="Times New Roman" w:hAnsi="TimesNewRomanPSMT" w:cs="TimesNewRomanPSMT"/>
          <w:sz w:val="28"/>
          <w:szCs w:val="28"/>
          <w:lang w:val="uk-UA" w:eastAsia="uk-UA"/>
        </w:rPr>
        <w:t xml:space="preserve">у ході </w:t>
      </w:r>
      <w:r w:rsidR="00A55726" w:rsidRPr="00844F19">
        <w:rPr>
          <w:rFonts w:ascii="TimesNewRomanPSMT" w:eastAsia="Times New Roman" w:hAnsi="TimesNewRomanPSMT" w:cs="TimesNewRomanPSMT"/>
          <w:sz w:val="28"/>
          <w:szCs w:val="28"/>
          <w:lang w:val="uk-UA" w:eastAsia="uk-UA"/>
        </w:rPr>
        <w:t>проведення спостереження</w:t>
      </w:r>
      <w:r w:rsidR="00942B0C" w:rsidRPr="00844F19">
        <w:rPr>
          <w:rFonts w:ascii="TimesNewRomanPSMT" w:eastAsia="Times New Roman" w:hAnsi="TimesNewRomanPSMT" w:cs="TimesNewRomanPSMT"/>
          <w:sz w:val="28"/>
          <w:szCs w:val="28"/>
          <w:lang w:val="uk-UA" w:eastAsia="uk-UA"/>
        </w:rPr>
        <w:t xml:space="preserve">, </w:t>
      </w:r>
      <w:r w:rsidRPr="00844F19">
        <w:rPr>
          <w:rFonts w:ascii="TimesNewRomanPSMT" w:eastAsia="Times New Roman" w:hAnsi="TimesNewRomanPSMT" w:cs="TimesNewRomanPSMT"/>
          <w:sz w:val="28"/>
          <w:szCs w:val="28"/>
          <w:lang w:val="uk-UA" w:eastAsia="uk-UA"/>
        </w:rPr>
        <w:t>використовуються виключно для статистичних цілей;</w:t>
      </w:r>
    </w:p>
    <w:p w:rsidR="00FA06F4" w:rsidRPr="00844F19" w:rsidRDefault="00FA06F4" w:rsidP="009154D9">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844F19">
        <w:rPr>
          <w:rFonts w:ascii="TimesNewRomanPSMT" w:eastAsia="Times New Roman" w:hAnsi="TimesNewRomanPSMT" w:cs="TimesNewRomanPSMT"/>
          <w:sz w:val="28"/>
          <w:szCs w:val="28"/>
          <w:lang w:val="uk-UA" w:eastAsia="uk-UA"/>
        </w:rPr>
        <w:t xml:space="preserve">статистична інформація, отримана за результатами </w:t>
      </w:r>
      <w:r w:rsidR="00D53C15" w:rsidRPr="00844F19">
        <w:rPr>
          <w:rFonts w:ascii="TimesNewRomanPSMT" w:eastAsia="Times New Roman" w:hAnsi="TimesNewRomanPSMT" w:cs="TimesNewRomanPSMT"/>
          <w:sz w:val="28"/>
          <w:szCs w:val="28"/>
          <w:lang w:val="uk-UA" w:eastAsia="uk-UA"/>
        </w:rPr>
        <w:t>ДСС</w:t>
      </w:r>
      <w:r w:rsidRPr="00844F19">
        <w:rPr>
          <w:rFonts w:ascii="TimesNewRomanPSMT" w:eastAsia="Times New Roman" w:hAnsi="TimesNewRomanPSMT" w:cs="TimesNewRomanPSMT"/>
          <w:sz w:val="28"/>
          <w:szCs w:val="28"/>
          <w:lang w:val="uk-UA" w:eastAsia="uk-UA"/>
        </w:rPr>
        <w:t>, надається користувачам у зведеному знеособленому вигляді</w:t>
      </w:r>
      <w:r w:rsidR="005123AD" w:rsidRPr="00844F19">
        <w:rPr>
          <w:rFonts w:ascii="TimesNewRomanPSMT" w:eastAsia="Times New Roman" w:hAnsi="TimesNewRomanPSMT" w:cs="TimesNewRomanPSMT"/>
          <w:sz w:val="28"/>
          <w:szCs w:val="28"/>
          <w:lang w:val="uk-UA" w:eastAsia="uk-UA"/>
        </w:rPr>
        <w:t>.</w:t>
      </w:r>
    </w:p>
    <w:p w:rsidR="00D53C15" w:rsidRPr="00844F19" w:rsidRDefault="00FA06F4" w:rsidP="009154D9">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844F19">
        <w:rPr>
          <w:rFonts w:ascii="TimesNewRomanPSMT" w:eastAsia="Times New Roman" w:hAnsi="TimesNewRomanPSMT" w:cs="TimesNewRomanPSMT"/>
          <w:sz w:val="28"/>
          <w:szCs w:val="28"/>
          <w:lang w:val="uk-UA" w:eastAsia="uk-UA"/>
        </w:rPr>
        <w:t xml:space="preserve">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цією метою передбачено створення системи метаданих: методичних та методологічних документів стосовно організації спостереження, його проведення, збору даних, </w:t>
      </w:r>
      <w:r w:rsidR="00844F19">
        <w:rPr>
          <w:rFonts w:ascii="TimesNewRomanPSMT" w:eastAsia="Times New Roman" w:hAnsi="TimesNewRomanPSMT" w:cs="TimesNewRomanPSMT"/>
          <w:sz w:val="28"/>
          <w:szCs w:val="28"/>
          <w:lang w:val="uk-UA" w:eastAsia="uk-UA"/>
        </w:rPr>
        <w:t>формування</w:t>
      </w:r>
      <w:r w:rsidRPr="00844F19">
        <w:rPr>
          <w:rFonts w:ascii="TimesNewRomanPSMT" w:eastAsia="Times New Roman" w:hAnsi="TimesNewRomanPSMT" w:cs="TimesNewRomanPSMT"/>
          <w:sz w:val="28"/>
          <w:szCs w:val="28"/>
          <w:lang w:val="uk-UA" w:eastAsia="uk-UA"/>
        </w:rPr>
        <w:t xml:space="preserve"> інформації та її якості.</w:t>
      </w:r>
      <w:r w:rsidR="00D53C15" w:rsidRPr="00844F19">
        <w:rPr>
          <w:rFonts w:ascii="TimesNewRomanPSMT" w:eastAsia="Times New Roman" w:hAnsi="TimesNewRomanPSMT" w:cs="TimesNewRomanPSMT"/>
          <w:sz w:val="28"/>
          <w:szCs w:val="28"/>
          <w:lang w:val="uk-UA" w:eastAsia="uk-UA"/>
        </w:rPr>
        <w:t xml:space="preserve"> </w:t>
      </w:r>
      <w:r w:rsidR="00D53C15" w:rsidRPr="00844F19">
        <w:rPr>
          <w:rFonts w:ascii="Times New Roman" w:eastAsia="Times New Roman" w:hAnsi="Times New Roman" w:cs="Times New Roman"/>
          <w:sz w:val="28"/>
          <w:szCs w:val="28"/>
          <w:lang w:val="uk-UA" w:eastAsia="uk-UA"/>
        </w:rPr>
        <w:t xml:space="preserve">Метадані спостереження оприлюднюються на офіційному </w:t>
      </w:r>
      <w:r w:rsidR="00D53C15" w:rsidRPr="00844F19">
        <w:rPr>
          <w:rFonts w:ascii="Times New Roman" w:eastAsia="Times New Roman" w:hAnsi="Times New Roman" w:cs="Times New Roman"/>
          <w:sz w:val="28"/>
          <w:szCs w:val="28"/>
          <w:lang w:val="uk-UA" w:eastAsia="uk-UA"/>
        </w:rPr>
        <w:lastRenderedPageBreak/>
        <w:t>веб-сайті Держстату та його територіальних органів, надаються користувачам у публікаціях і засобах масової інформації.</w:t>
      </w:r>
    </w:p>
    <w:p w:rsidR="00FA06F4" w:rsidRPr="00844F19" w:rsidRDefault="00FA06F4" w:rsidP="00942B0C">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844F19">
        <w:rPr>
          <w:rFonts w:ascii="TimesNewRomanPS-BoldMT" w:eastAsia="Times New Roman" w:hAnsi="TimesNewRomanPS-BoldMT" w:cs="TimesNewRomanPS-BoldMT"/>
          <w:b/>
          <w:bCs/>
          <w:sz w:val="28"/>
          <w:szCs w:val="28"/>
          <w:lang w:val="uk-UA" w:eastAsia="uk-UA"/>
        </w:rPr>
        <w:t>3. Заключна частина</w:t>
      </w:r>
    </w:p>
    <w:p w:rsidR="002C290A" w:rsidRPr="00844F19" w:rsidRDefault="00FE01B7"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844F19">
        <w:rPr>
          <w:rFonts w:ascii="Times New Roman" w:eastAsia="Times New Roman" w:hAnsi="Times New Roman" w:cs="Times New Roman"/>
          <w:sz w:val="28"/>
          <w:szCs w:val="28"/>
          <w:lang w:val="uk-UA" w:eastAsia="ru-RU"/>
        </w:rPr>
        <w:t xml:space="preserve">Важливою умовою подальшого розвитку </w:t>
      </w:r>
      <w:r w:rsidR="00D53C15" w:rsidRPr="00844F19">
        <w:rPr>
          <w:rFonts w:ascii="Times New Roman" w:eastAsia="Times New Roman" w:hAnsi="Times New Roman" w:cs="Times New Roman"/>
          <w:sz w:val="28"/>
          <w:szCs w:val="28"/>
          <w:lang w:val="uk-UA" w:eastAsia="ru-RU"/>
        </w:rPr>
        <w:t>ДСС</w:t>
      </w:r>
      <w:r w:rsidR="00A62D31" w:rsidRPr="00844F19">
        <w:rPr>
          <w:rFonts w:ascii="TimesNewRomanPSMT" w:eastAsia="Times New Roman" w:hAnsi="TimesNewRomanPSMT" w:cs="TimesNewRomanPSMT"/>
          <w:sz w:val="28"/>
          <w:szCs w:val="28"/>
          <w:lang w:val="uk-UA" w:eastAsia="uk-UA"/>
        </w:rPr>
        <w:t xml:space="preserve"> </w:t>
      </w:r>
      <w:r w:rsidRPr="00844F19">
        <w:rPr>
          <w:rFonts w:ascii="Times New Roman" w:eastAsia="Times New Roman" w:hAnsi="Times New Roman" w:cs="Times New Roman"/>
          <w:sz w:val="28"/>
          <w:szCs w:val="28"/>
          <w:lang w:val="uk-UA" w:eastAsia="ru-RU"/>
        </w:rPr>
        <w:t xml:space="preserve">є забезпечення балансу між рівнем задоволення інформаційних потреб користувачів статистичної інформації, що передбачає застосування новітніх технологій, та рівнем оптимізації процесу статистичного виробництва, що здійснюється шляхом </w:t>
      </w:r>
      <w:r w:rsidR="002C290A" w:rsidRPr="00844F19">
        <w:rPr>
          <w:rFonts w:ascii="Times New Roman" w:eastAsia="Times New Roman" w:hAnsi="Times New Roman" w:cs="Times New Roman"/>
          <w:sz w:val="28"/>
          <w:szCs w:val="28"/>
          <w:lang w:val="uk-UA" w:eastAsia="ru-RU"/>
        </w:rPr>
        <w:t>удосконалення програмного забезпечення</w:t>
      </w:r>
      <w:r w:rsidR="005E310A" w:rsidRPr="00844F19">
        <w:rPr>
          <w:rFonts w:ascii="Times New Roman" w:eastAsia="Times New Roman" w:hAnsi="Times New Roman" w:cs="Times New Roman"/>
          <w:sz w:val="28"/>
          <w:szCs w:val="28"/>
          <w:lang w:val="uk-UA" w:eastAsia="ru-RU"/>
        </w:rPr>
        <w:t>,</w:t>
      </w:r>
      <w:r w:rsidR="002C290A" w:rsidRPr="00844F19">
        <w:rPr>
          <w:rFonts w:ascii="Times New Roman" w:eastAsia="Times New Roman" w:hAnsi="Times New Roman" w:cs="Times New Roman"/>
          <w:sz w:val="28"/>
          <w:szCs w:val="28"/>
          <w:lang w:val="uk-UA" w:eastAsia="ru-RU"/>
        </w:rPr>
        <w:t> </w:t>
      </w:r>
      <w:r w:rsidR="005E310A" w:rsidRPr="00844F19">
        <w:rPr>
          <w:rFonts w:ascii="Times New Roman" w:eastAsia="Times New Roman" w:hAnsi="Times New Roman" w:cs="Times New Roman"/>
          <w:sz w:val="28"/>
          <w:szCs w:val="28"/>
          <w:lang w:val="uk-UA" w:eastAsia="ru-RU"/>
        </w:rPr>
        <w:t>встановлення постійно</w:t>
      </w:r>
      <w:r w:rsidR="00580560" w:rsidRPr="00844F19">
        <w:rPr>
          <w:rFonts w:ascii="Times New Roman" w:eastAsia="Times New Roman" w:hAnsi="Times New Roman" w:cs="Times New Roman"/>
          <w:sz w:val="28"/>
          <w:szCs w:val="28"/>
          <w:lang w:val="uk-UA" w:eastAsia="ru-RU"/>
        </w:rPr>
        <w:t>го</w:t>
      </w:r>
      <w:r w:rsidR="005E310A" w:rsidRPr="00844F19">
        <w:rPr>
          <w:rFonts w:ascii="Times New Roman" w:eastAsia="Times New Roman" w:hAnsi="Times New Roman" w:cs="Times New Roman"/>
          <w:sz w:val="28"/>
          <w:szCs w:val="28"/>
          <w:lang w:val="uk-UA" w:eastAsia="ru-RU"/>
        </w:rPr>
        <w:t xml:space="preserve"> </w:t>
      </w:r>
      <w:r w:rsidR="00A411DA" w:rsidRPr="00844F19">
        <w:rPr>
          <w:rFonts w:ascii="Times New Roman" w:eastAsia="Times New Roman" w:hAnsi="Times New Roman" w:cs="Times New Roman"/>
          <w:sz w:val="28"/>
          <w:szCs w:val="28"/>
          <w:lang w:val="uk-UA" w:eastAsia="ru-RU"/>
        </w:rPr>
        <w:t>зворотного</w:t>
      </w:r>
      <w:r w:rsidR="005E310A" w:rsidRPr="00844F19">
        <w:rPr>
          <w:rFonts w:ascii="Times New Roman" w:eastAsia="Times New Roman" w:hAnsi="Times New Roman" w:cs="Times New Roman"/>
          <w:sz w:val="28"/>
          <w:szCs w:val="28"/>
          <w:lang w:val="uk-UA" w:eastAsia="ru-RU"/>
        </w:rPr>
        <w:t xml:space="preserve"> зв’язку з користувачами статистичної інформації та респондент</w:t>
      </w:r>
      <w:r w:rsidR="00A62D31" w:rsidRPr="00844F19">
        <w:rPr>
          <w:rFonts w:ascii="Times New Roman" w:eastAsia="Times New Roman" w:hAnsi="Times New Roman" w:cs="Times New Roman"/>
          <w:sz w:val="28"/>
          <w:szCs w:val="28"/>
          <w:lang w:val="uk-UA" w:eastAsia="ru-RU"/>
        </w:rPr>
        <w:t>ами</w:t>
      </w:r>
      <w:r w:rsidR="006E4C5D" w:rsidRPr="00844F19">
        <w:rPr>
          <w:rFonts w:ascii="Times New Roman" w:eastAsia="Times New Roman" w:hAnsi="Times New Roman" w:cs="Times New Roman"/>
          <w:sz w:val="28"/>
          <w:szCs w:val="28"/>
          <w:lang w:val="uk-UA" w:eastAsia="ru-RU"/>
        </w:rPr>
        <w:t>.</w:t>
      </w:r>
    </w:p>
    <w:p w:rsidR="000021CD" w:rsidRDefault="00770FF7" w:rsidP="006A7A78">
      <w:pPr>
        <w:spacing w:after="0" w:line="240" w:lineRule="auto"/>
        <w:ind w:firstLine="709"/>
        <w:jc w:val="both"/>
        <w:rPr>
          <w:rFonts w:ascii="Times New Roman" w:eastAsia="Times New Roman" w:hAnsi="Times New Roman" w:cs="Times New Roman"/>
          <w:sz w:val="28"/>
          <w:szCs w:val="28"/>
          <w:lang w:val="uk-UA" w:eastAsia="ru-RU"/>
        </w:rPr>
      </w:pPr>
      <w:r w:rsidRPr="005C73F2">
        <w:rPr>
          <w:rFonts w:ascii="Times New Roman" w:eastAsia="Times New Roman" w:hAnsi="Times New Roman" w:cs="Times New Roman"/>
          <w:sz w:val="28"/>
          <w:szCs w:val="28"/>
          <w:lang w:val="uk-UA" w:eastAsia="ru-RU"/>
        </w:rPr>
        <w:t>Основним напрям</w:t>
      </w:r>
      <w:r w:rsidR="00CF6EF3" w:rsidRPr="005C73F2">
        <w:rPr>
          <w:rFonts w:ascii="Times New Roman" w:eastAsia="Times New Roman" w:hAnsi="Times New Roman" w:cs="Times New Roman"/>
          <w:sz w:val="28"/>
          <w:szCs w:val="28"/>
          <w:lang w:val="uk-UA" w:eastAsia="ru-RU"/>
        </w:rPr>
        <w:t>ом</w:t>
      </w:r>
      <w:r w:rsidRPr="005C73F2">
        <w:rPr>
          <w:rFonts w:ascii="Times New Roman" w:eastAsia="Times New Roman" w:hAnsi="Times New Roman" w:cs="Times New Roman"/>
          <w:sz w:val="28"/>
          <w:szCs w:val="28"/>
          <w:lang w:val="uk-UA" w:eastAsia="ru-RU"/>
        </w:rPr>
        <w:t xml:space="preserve"> розвитку спостереження є</w:t>
      </w:r>
      <w:r w:rsidR="00CF6EF3" w:rsidRPr="005C73F2">
        <w:rPr>
          <w:rFonts w:ascii="Times New Roman" w:eastAsia="Times New Roman" w:hAnsi="Times New Roman" w:cs="Times New Roman"/>
          <w:sz w:val="28"/>
          <w:szCs w:val="28"/>
          <w:lang w:val="uk-UA" w:eastAsia="ru-RU"/>
        </w:rPr>
        <w:t xml:space="preserve"> </w:t>
      </w:r>
      <w:r w:rsidR="005F0959" w:rsidRPr="005C73F2">
        <w:rPr>
          <w:rFonts w:ascii="Times New Roman" w:eastAsia="Times New Roman" w:hAnsi="Times New Roman" w:cs="Times New Roman"/>
          <w:sz w:val="28"/>
          <w:szCs w:val="28"/>
          <w:lang w:val="uk-UA" w:eastAsia="ru-RU"/>
        </w:rPr>
        <w:t>за</w:t>
      </w:r>
      <w:r w:rsidR="00FE4D10" w:rsidRPr="005C73F2">
        <w:rPr>
          <w:rFonts w:ascii="Times New Roman" w:eastAsia="Times New Roman" w:hAnsi="Times New Roman" w:cs="Times New Roman"/>
          <w:sz w:val="28"/>
          <w:szCs w:val="28"/>
          <w:lang w:val="uk-UA" w:eastAsia="ru-RU"/>
        </w:rPr>
        <w:t xml:space="preserve">провадження </w:t>
      </w:r>
      <w:r w:rsidR="005F0959" w:rsidRPr="005C73F2">
        <w:rPr>
          <w:rFonts w:ascii="Times New Roman" w:eastAsia="Times New Roman" w:hAnsi="Times New Roman" w:cs="Times New Roman"/>
          <w:sz w:val="28"/>
          <w:szCs w:val="28"/>
          <w:lang w:val="uk-UA" w:eastAsia="ru-RU"/>
        </w:rPr>
        <w:t>новітніх</w:t>
      </w:r>
      <w:r w:rsidR="00CF6EF3" w:rsidRPr="005C73F2">
        <w:rPr>
          <w:rFonts w:ascii="Times New Roman" w:eastAsia="Times New Roman" w:hAnsi="Times New Roman" w:cs="Times New Roman"/>
          <w:sz w:val="28"/>
          <w:szCs w:val="28"/>
          <w:lang w:val="uk-UA" w:eastAsia="ru-RU"/>
        </w:rPr>
        <w:t xml:space="preserve"> інформаційних </w:t>
      </w:r>
      <w:r w:rsidR="005F0959" w:rsidRPr="005C73F2">
        <w:rPr>
          <w:rFonts w:ascii="Times New Roman" w:eastAsia="Times New Roman" w:hAnsi="Times New Roman" w:cs="Times New Roman"/>
          <w:sz w:val="28"/>
          <w:szCs w:val="28"/>
          <w:lang w:val="uk-UA" w:eastAsia="ru-RU"/>
        </w:rPr>
        <w:t xml:space="preserve">технологій </w:t>
      </w:r>
      <w:r w:rsidR="003A7020" w:rsidRPr="005C73F2">
        <w:rPr>
          <w:rFonts w:ascii="Times New Roman" w:eastAsia="Times New Roman" w:hAnsi="Times New Roman" w:cs="Times New Roman"/>
          <w:sz w:val="28"/>
          <w:szCs w:val="28"/>
          <w:lang w:val="uk-UA" w:eastAsia="ru-RU"/>
        </w:rPr>
        <w:t>(</w:t>
      </w:r>
      <w:r w:rsidR="005C73F2" w:rsidRPr="005C73F2">
        <w:rPr>
          <w:rFonts w:ascii="Times New Roman" w:eastAsia="Times New Roman" w:hAnsi="Times New Roman" w:cs="Times New Roman"/>
          <w:sz w:val="28"/>
          <w:szCs w:val="28"/>
          <w:lang w:val="uk-UA" w:eastAsia="ru-RU"/>
        </w:rPr>
        <w:t>наприклад,</w:t>
      </w:r>
      <w:r w:rsidR="005C73F2">
        <w:rPr>
          <w:rFonts w:ascii="Times New Roman" w:eastAsia="Times New Roman" w:hAnsi="Times New Roman" w:cs="Times New Roman"/>
          <w:sz w:val="28"/>
          <w:szCs w:val="28"/>
          <w:lang w:val="uk-UA" w:eastAsia="ru-RU"/>
        </w:rPr>
        <w:t xml:space="preserve"> </w:t>
      </w:r>
      <w:r w:rsidR="003A7020" w:rsidRPr="005C73F2">
        <w:rPr>
          <w:rFonts w:ascii="Times New Roman" w:eastAsia="Times New Roman" w:hAnsi="Times New Roman" w:cs="Times New Roman"/>
          <w:sz w:val="28"/>
          <w:szCs w:val="28"/>
          <w:lang w:val="uk-UA" w:eastAsia="ru-RU"/>
        </w:rPr>
        <w:t xml:space="preserve">планшетів) </w:t>
      </w:r>
      <w:r w:rsidR="005F0959" w:rsidRPr="005C73F2">
        <w:rPr>
          <w:rFonts w:ascii="Times New Roman" w:eastAsia="Times New Roman" w:hAnsi="Times New Roman" w:cs="Times New Roman"/>
          <w:sz w:val="28"/>
          <w:szCs w:val="28"/>
          <w:lang w:val="uk-UA" w:eastAsia="ru-RU"/>
        </w:rPr>
        <w:t>для збору, обробки та перевірки цінової інформації.</w:t>
      </w:r>
      <w:r w:rsidR="005F0959" w:rsidRPr="00844F19">
        <w:rPr>
          <w:rFonts w:ascii="Times New Roman" w:eastAsia="Times New Roman" w:hAnsi="Times New Roman" w:cs="Times New Roman"/>
          <w:sz w:val="28"/>
          <w:szCs w:val="28"/>
          <w:lang w:val="uk-UA" w:eastAsia="ru-RU"/>
        </w:rPr>
        <w:t xml:space="preserve"> </w:t>
      </w:r>
    </w:p>
    <w:p w:rsidR="006A116F" w:rsidRDefault="006A116F" w:rsidP="006A7A78">
      <w:pPr>
        <w:spacing w:after="0" w:line="240" w:lineRule="auto"/>
        <w:ind w:firstLine="709"/>
        <w:jc w:val="both"/>
        <w:rPr>
          <w:rFonts w:ascii="Times New Roman" w:eastAsia="Times New Roman" w:hAnsi="Times New Roman" w:cs="Times New Roman"/>
          <w:sz w:val="28"/>
          <w:szCs w:val="28"/>
          <w:lang w:val="uk-UA" w:eastAsia="ru-RU"/>
        </w:rPr>
      </w:pPr>
    </w:p>
    <w:sectPr w:rsidR="006A116F" w:rsidSect="00942B0C">
      <w:headerReference w:type="default" r:id="rId21"/>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207" w:rsidRDefault="00C24207" w:rsidP="00715961">
      <w:pPr>
        <w:spacing w:after="0" w:line="240" w:lineRule="auto"/>
      </w:pPr>
      <w:r>
        <w:separator/>
      </w:r>
    </w:p>
  </w:endnote>
  <w:endnote w:type="continuationSeparator" w:id="0">
    <w:p w:rsidR="00C24207" w:rsidRDefault="00C24207" w:rsidP="0071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207" w:rsidRDefault="00C24207" w:rsidP="00715961">
      <w:pPr>
        <w:spacing w:after="0" w:line="240" w:lineRule="auto"/>
      </w:pPr>
      <w:r>
        <w:separator/>
      </w:r>
    </w:p>
  </w:footnote>
  <w:footnote w:type="continuationSeparator" w:id="0">
    <w:p w:rsidR="00C24207" w:rsidRDefault="00C24207" w:rsidP="00715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025398"/>
      <w:docPartObj>
        <w:docPartGallery w:val="Page Numbers (Top of Page)"/>
        <w:docPartUnique/>
      </w:docPartObj>
    </w:sdtPr>
    <w:sdtEndPr/>
    <w:sdtContent>
      <w:p w:rsidR="00715961" w:rsidRDefault="00C24207">
        <w:pPr>
          <w:pStyle w:val="a3"/>
          <w:jc w:val="center"/>
        </w:pPr>
      </w:p>
    </w:sdtContent>
  </w:sdt>
  <w:p w:rsidR="00715961" w:rsidRDefault="0071596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264" w:rsidRDefault="004D2264">
    <w:pPr>
      <w:pStyle w:val="a3"/>
      <w:jc w:val="right"/>
    </w:pPr>
  </w:p>
  <w:p w:rsidR="00715961" w:rsidRDefault="0071596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825523"/>
      <w:docPartObj>
        <w:docPartGallery w:val="Page Numbers (Top of Page)"/>
        <w:docPartUnique/>
      </w:docPartObj>
    </w:sdtPr>
    <w:sdtEndPr/>
    <w:sdtContent>
      <w:p w:rsidR="00BC60F4" w:rsidRDefault="00BC60F4">
        <w:pPr>
          <w:pStyle w:val="a3"/>
          <w:jc w:val="center"/>
        </w:pPr>
        <w:r w:rsidRPr="00FA06F4">
          <w:rPr>
            <w:rFonts w:asciiTheme="majorBidi" w:hAnsiTheme="majorBidi" w:cstheme="majorBidi"/>
          </w:rPr>
          <w:fldChar w:fldCharType="begin"/>
        </w:r>
        <w:r w:rsidRPr="00FA06F4">
          <w:rPr>
            <w:rFonts w:asciiTheme="majorBidi" w:hAnsiTheme="majorBidi" w:cstheme="majorBidi"/>
          </w:rPr>
          <w:instrText>PAGE   \* MERGEFORMAT</w:instrText>
        </w:r>
        <w:r w:rsidRPr="00FA06F4">
          <w:rPr>
            <w:rFonts w:asciiTheme="majorBidi" w:hAnsiTheme="majorBidi" w:cstheme="majorBidi"/>
          </w:rPr>
          <w:fldChar w:fldCharType="separate"/>
        </w:r>
        <w:r w:rsidR="007D353B">
          <w:rPr>
            <w:rFonts w:asciiTheme="majorBidi" w:hAnsiTheme="majorBidi" w:cstheme="majorBidi"/>
            <w:noProof/>
          </w:rPr>
          <w:t>11</w:t>
        </w:r>
        <w:r w:rsidRPr="00FA06F4">
          <w:rPr>
            <w:rFonts w:asciiTheme="majorBidi" w:hAnsiTheme="majorBidi" w:cstheme="majorBidi"/>
          </w:rPr>
          <w:fldChar w:fldCharType="end"/>
        </w:r>
      </w:p>
    </w:sdtContent>
  </w:sdt>
  <w:p w:rsidR="00715961" w:rsidRDefault="007159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736577"/>
    <w:multiLevelType w:val="hybridMultilevel"/>
    <w:tmpl w:val="B40CB29C"/>
    <w:lvl w:ilvl="0" w:tplc="9A10EF94">
      <w:start w:val="1"/>
      <w:numFmt w:val="bullet"/>
      <w:lvlText w:val=""/>
      <w:lvlJc w:val="left"/>
      <w:pPr>
        <w:tabs>
          <w:tab w:val="num" w:pos="1070"/>
        </w:tabs>
        <w:ind w:left="1070" w:hanging="360"/>
      </w:pPr>
      <w:rPr>
        <w:rFonts w:ascii="Symbol" w:hAnsi="Symbol" w:hint="default"/>
      </w:rPr>
    </w:lvl>
    <w:lvl w:ilvl="1" w:tplc="9A10EF94">
      <w:start w:val="1"/>
      <w:numFmt w:val="bullet"/>
      <w:lvlText w:val=""/>
      <w:lvlJc w:val="left"/>
      <w:pPr>
        <w:tabs>
          <w:tab w:val="num" w:pos="2279"/>
        </w:tabs>
        <w:ind w:left="2279" w:hanging="360"/>
      </w:pPr>
      <w:rPr>
        <w:rFonts w:ascii="Symbol" w:hAnsi="Symbol" w:hint="default"/>
      </w:rPr>
    </w:lvl>
    <w:lvl w:ilvl="2" w:tplc="04190005">
      <w:start w:val="1"/>
      <w:numFmt w:val="bullet"/>
      <w:lvlText w:val=""/>
      <w:lvlJc w:val="left"/>
      <w:pPr>
        <w:tabs>
          <w:tab w:val="num" w:pos="2999"/>
        </w:tabs>
        <w:ind w:left="2999" w:hanging="360"/>
      </w:pPr>
      <w:rPr>
        <w:rFonts w:ascii="Wingdings" w:hAnsi="Wingdings" w:hint="default"/>
      </w:rPr>
    </w:lvl>
    <w:lvl w:ilvl="3" w:tplc="04190001">
      <w:start w:val="1"/>
      <w:numFmt w:val="bullet"/>
      <w:lvlText w:val=""/>
      <w:lvlJc w:val="left"/>
      <w:pPr>
        <w:tabs>
          <w:tab w:val="num" w:pos="3719"/>
        </w:tabs>
        <w:ind w:left="3719" w:hanging="360"/>
      </w:pPr>
      <w:rPr>
        <w:rFonts w:ascii="Symbol" w:hAnsi="Symbol" w:hint="default"/>
      </w:rPr>
    </w:lvl>
    <w:lvl w:ilvl="4" w:tplc="04190003">
      <w:start w:val="1"/>
      <w:numFmt w:val="bullet"/>
      <w:lvlText w:val="o"/>
      <w:lvlJc w:val="left"/>
      <w:pPr>
        <w:tabs>
          <w:tab w:val="num" w:pos="4439"/>
        </w:tabs>
        <w:ind w:left="4439" w:hanging="360"/>
      </w:pPr>
      <w:rPr>
        <w:rFonts w:ascii="Courier New" w:hAnsi="Courier New" w:hint="default"/>
      </w:rPr>
    </w:lvl>
    <w:lvl w:ilvl="5" w:tplc="04190005">
      <w:start w:val="1"/>
      <w:numFmt w:val="bullet"/>
      <w:lvlText w:val=""/>
      <w:lvlJc w:val="left"/>
      <w:pPr>
        <w:tabs>
          <w:tab w:val="num" w:pos="5159"/>
        </w:tabs>
        <w:ind w:left="5159" w:hanging="360"/>
      </w:pPr>
      <w:rPr>
        <w:rFonts w:ascii="Wingdings" w:hAnsi="Wingdings" w:hint="default"/>
      </w:rPr>
    </w:lvl>
    <w:lvl w:ilvl="6" w:tplc="04190001">
      <w:start w:val="1"/>
      <w:numFmt w:val="bullet"/>
      <w:lvlText w:val=""/>
      <w:lvlJc w:val="left"/>
      <w:pPr>
        <w:tabs>
          <w:tab w:val="num" w:pos="5879"/>
        </w:tabs>
        <w:ind w:left="5879" w:hanging="360"/>
      </w:pPr>
      <w:rPr>
        <w:rFonts w:ascii="Symbol" w:hAnsi="Symbol" w:hint="default"/>
      </w:rPr>
    </w:lvl>
    <w:lvl w:ilvl="7" w:tplc="04190003">
      <w:start w:val="1"/>
      <w:numFmt w:val="bullet"/>
      <w:lvlText w:val="o"/>
      <w:lvlJc w:val="left"/>
      <w:pPr>
        <w:tabs>
          <w:tab w:val="num" w:pos="6599"/>
        </w:tabs>
        <w:ind w:left="6599" w:hanging="360"/>
      </w:pPr>
      <w:rPr>
        <w:rFonts w:ascii="Courier New" w:hAnsi="Courier New" w:hint="default"/>
      </w:rPr>
    </w:lvl>
    <w:lvl w:ilvl="8" w:tplc="04190005">
      <w:start w:val="1"/>
      <w:numFmt w:val="bullet"/>
      <w:lvlText w:val=""/>
      <w:lvlJc w:val="left"/>
      <w:pPr>
        <w:tabs>
          <w:tab w:val="num" w:pos="7319"/>
        </w:tabs>
        <w:ind w:left="7319" w:hanging="360"/>
      </w:pPr>
      <w:rPr>
        <w:rFonts w:ascii="Wingdings" w:hAnsi="Wingdings" w:hint="default"/>
      </w:rPr>
    </w:lvl>
  </w:abstractNum>
  <w:abstractNum w:abstractNumId="2">
    <w:nsid w:val="21B54645"/>
    <w:multiLevelType w:val="singleLevel"/>
    <w:tmpl w:val="DBD89360"/>
    <w:lvl w:ilvl="0">
      <w:start w:val="1"/>
      <w:numFmt w:val="bullet"/>
      <w:lvlText w:val=""/>
      <w:lvlJc w:val="left"/>
      <w:pPr>
        <w:tabs>
          <w:tab w:val="num" w:pos="360"/>
        </w:tabs>
        <w:ind w:left="113" w:hanging="113"/>
      </w:pPr>
      <w:rPr>
        <w:rFonts w:ascii="Symbol" w:hAnsi="Symbol" w:cs="Symbol" w:hint="default"/>
      </w:rPr>
    </w:lvl>
  </w:abstractNum>
  <w:abstractNum w:abstractNumId="3">
    <w:nsid w:val="38D805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77623797"/>
    <w:multiLevelType w:val="hybridMultilevel"/>
    <w:tmpl w:val="911447B4"/>
    <w:lvl w:ilvl="0" w:tplc="F10604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61"/>
    <w:rsid w:val="0000000A"/>
    <w:rsid w:val="00001533"/>
    <w:rsid w:val="000021CD"/>
    <w:rsid w:val="00003A48"/>
    <w:rsid w:val="00006E4B"/>
    <w:rsid w:val="00014D9C"/>
    <w:rsid w:val="00027BF5"/>
    <w:rsid w:val="00027C37"/>
    <w:rsid w:val="00031659"/>
    <w:rsid w:val="00035CF2"/>
    <w:rsid w:val="00036713"/>
    <w:rsid w:val="00041F6B"/>
    <w:rsid w:val="00042A10"/>
    <w:rsid w:val="00043346"/>
    <w:rsid w:val="00046874"/>
    <w:rsid w:val="00046C6E"/>
    <w:rsid w:val="000500EE"/>
    <w:rsid w:val="00053FCD"/>
    <w:rsid w:val="000556E7"/>
    <w:rsid w:val="000557C5"/>
    <w:rsid w:val="0006018F"/>
    <w:rsid w:val="000632A9"/>
    <w:rsid w:val="00066A32"/>
    <w:rsid w:val="00067E65"/>
    <w:rsid w:val="00070F34"/>
    <w:rsid w:val="00074CE4"/>
    <w:rsid w:val="000803EE"/>
    <w:rsid w:val="00085612"/>
    <w:rsid w:val="00091E7D"/>
    <w:rsid w:val="00095D99"/>
    <w:rsid w:val="000A42E9"/>
    <w:rsid w:val="000A5C49"/>
    <w:rsid w:val="000A78E5"/>
    <w:rsid w:val="000A792E"/>
    <w:rsid w:val="000B0C43"/>
    <w:rsid w:val="000B1B9B"/>
    <w:rsid w:val="000B35F7"/>
    <w:rsid w:val="000D0EB8"/>
    <w:rsid w:val="000D0F6C"/>
    <w:rsid w:val="000E1264"/>
    <w:rsid w:val="000E215B"/>
    <w:rsid w:val="000E73E4"/>
    <w:rsid w:val="000F23CD"/>
    <w:rsid w:val="00104986"/>
    <w:rsid w:val="001049F9"/>
    <w:rsid w:val="001076BF"/>
    <w:rsid w:val="001104C4"/>
    <w:rsid w:val="00110727"/>
    <w:rsid w:val="00123135"/>
    <w:rsid w:val="001258B1"/>
    <w:rsid w:val="0014324A"/>
    <w:rsid w:val="00143E6E"/>
    <w:rsid w:val="00147A7F"/>
    <w:rsid w:val="001567B2"/>
    <w:rsid w:val="0015759A"/>
    <w:rsid w:val="001600CF"/>
    <w:rsid w:val="00165A1C"/>
    <w:rsid w:val="00166A0E"/>
    <w:rsid w:val="0017135A"/>
    <w:rsid w:val="00172151"/>
    <w:rsid w:val="0017674C"/>
    <w:rsid w:val="00177185"/>
    <w:rsid w:val="00182B2A"/>
    <w:rsid w:val="00182F92"/>
    <w:rsid w:val="001833DF"/>
    <w:rsid w:val="00185D77"/>
    <w:rsid w:val="001B0264"/>
    <w:rsid w:val="001B4747"/>
    <w:rsid w:val="001C0AED"/>
    <w:rsid w:val="001C3BD2"/>
    <w:rsid w:val="001C729E"/>
    <w:rsid w:val="001D16E5"/>
    <w:rsid w:val="001D603F"/>
    <w:rsid w:val="001E0847"/>
    <w:rsid w:val="001E33F7"/>
    <w:rsid w:val="001E3D3B"/>
    <w:rsid w:val="001F1A48"/>
    <w:rsid w:val="001F7BC0"/>
    <w:rsid w:val="002021C9"/>
    <w:rsid w:val="00203764"/>
    <w:rsid w:val="00207C52"/>
    <w:rsid w:val="00211904"/>
    <w:rsid w:val="002132FA"/>
    <w:rsid w:val="00214D69"/>
    <w:rsid w:val="00214FB3"/>
    <w:rsid w:val="0023445E"/>
    <w:rsid w:val="002359A9"/>
    <w:rsid w:val="002359DA"/>
    <w:rsid w:val="00241C2C"/>
    <w:rsid w:val="00242FFC"/>
    <w:rsid w:val="002451A0"/>
    <w:rsid w:val="002500DF"/>
    <w:rsid w:val="0025123A"/>
    <w:rsid w:val="0025756A"/>
    <w:rsid w:val="002650F9"/>
    <w:rsid w:val="00267582"/>
    <w:rsid w:val="00267A98"/>
    <w:rsid w:val="0027266A"/>
    <w:rsid w:val="00277894"/>
    <w:rsid w:val="00282557"/>
    <w:rsid w:val="00282C5E"/>
    <w:rsid w:val="002833DB"/>
    <w:rsid w:val="00292E29"/>
    <w:rsid w:val="002930A5"/>
    <w:rsid w:val="00294EB2"/>
    <w:rsid w:val="00296D50"/>
    <w:rsid w:val="002A186C"/>
    <w:rsid w:val="002A2592"/>
    <w:rsid w:val="002A5A59"/>
    <w:rsid w:val="002A751E"/>
    <w:rsid w:val="002B0437"/>
    <w:rsid w:val="002B139F"/>
    <w:rsid w:val="002B7A65"/>
    <w:rsid w:val="002C290A"/>
    <w:rsid w:val="002C3E33"/>
    <w:rsid w:val="002C65FE"/>
    <w:rsid w:val="002C7A76"/>
    <w:rsid w:val="002D0CA5"/>
    <w:rsid w:val="002D21C6"/>
    <w:rsid w:val="002D2C1B"/>
    <w:rsid w:val="002E07AF"/>
    <w:rsid w:val="002E285E"/>
    <w:rsid w:val="002E30F3"/>
    <w:rsid w:val="002F4F98"/>
    <w:rsid w:val="002F5AE7"/>
    <w:rsid w:val="00302DC6"/>
    <w:rsid w:val="00306281"/>
    <w:rsid w:val="00307971"/>
    <w:rsid w:val="003142D9"/>
    <w:rsid w:val="00322B85"/>
    <w:rsid w:val="003339A5"/>
    <w:rsid w:val="00343EB3"/>
    <w:rsid w:val="00346F88"/>
    <w:rsid w:val="00347DB4"/>
    <w:rsid w:val="00351A80"/>
    <w:rsid w:val="00356026"/>
    <w:rsid w:val="00357545"/>
    <w:rsid w:val="0035761E"/>
    <w:rsid w:val="00360300"/>
    <w:rsid w:val="00365C19"/>
    <w:rsid w:val="003833A5"/>
    <w:rsid w:val="003857AC"/>
    <w:rsid w:val="00391BC8"/>
    <w:rsid w:val="003963AB"/>
    <w:rsid w:val="003A15FF"/>
    <w:rsid w:val="003A43B1"/>
    <w:rsid w:val="003A7020"/>
    <w:rsid w:val="003B60E5"/>
    <w:rsid w:val="003C0902"/>
    <w:rsid w:val="003C0D7B"/>
    <w:rsid w:val="003C212F"/>
    <w:rsid w:val="003C5141"/>
    <w:rsid w:val="003C6A23"/>
    <w:rsid w:val="003D6DF2"/>
    <w:rsid w:val="003E0B0D"/>
    <w:rsid w:val="003E5389"/>
    <w:rsid w:val="003F6A9A"/>
    <w:rsid w:val="00407AB2"/>
    <w:rsid w:val="00411402"/>
    <w:rsid w:val="00412103"/>
    <w:rsid w:val="00413182"/>
    <w:rsid w:val="00415399"/>
    <w:rsid w:val="00422B64"/>
    <w:rsid w:val="004310F3"/>
    <w:rsid w:val="00441DF4"/>
    <w:rsid w:val="00442FC0"/>
    <w:rsid w:val="00444CEB"/>
    <w:rsid w:val="004501A3"/>
    <w:rsid w:val="00450641"/>
    <w:rsid w:val="00450C39"/>
    <w:rsid w:val="00452953"/>
    <w:rsid w:val="004538DD"/>
    <w:rsid w:val="0045465C"/>
    <w:rsid w:val="00455E06"/>
    <w:rsid w:val="00456E58"/>
    <w:rsid w:val="00462194"/>
    <w:rsid w:val="00463B95"/>
    <w:rsid w:val="00465374"/>
    <w:rsid w:val="004661E5"/>
    <w:rsid w:val="00471052"/>
    <w:rsid w:val="004738FF"/>
    <w:rsid w:val="00476DFC"/>
    <w:rsid w:val="00482BCD"/>
    <w:rsid w:val="00484491"/>
    <w:rsid w:val="004860B5"/>
    <w:rsid w:val="004901F8"/>
    <w:rsid w:val="00493FBA"/>
    <w:rsid w:val="004A1B70"/>
    <w:rsid w:val="004B54FF"/>
    <w:rsid w:val="004B63D3"/>
    <w:rsid w:val="004C0963"/>
    <w:rsid w:val="004C1684"/>
    <w:rsid w:val="004C500F"/>
    <w:rsid w:val="004C5421"/>
    <w:rsid w:val="004C56F2"/>
    <w:rsid w:val="004D2264"/>
    <w:rsid w:val="004D258C"/>
    <w:rsid w:val="004D49DD"/>
    <w:rsid w:val="004D4EB7"/>
    <w:rsid w:val="004D710D"/>
    <w:rsid w:val="004D7901"/>
    <w:rsid w:val="004E6BCA"/>
    <w:rsid w:val="004E7BF9"/>
    <w:rsid w:val="004E7FFD"/>
    <w:rsid w:val="004F331E"/>
    <w:rsid w:val="004F55B3"/>
    <w:rsid w:val="004F63EC"/>
    <w:rsid w:val="004F6A4F"/>
    <w:rsid w:val="00502906"/>
    <w:rsid w:val="0050354F"/>
    <w:rsid w:val="00505EC7"/>
    <w:rsid w:val="005064D1"/>
    <w:rsid w:val="00507C91"/>
    <w:rsid w:val="00511CC9"/>
    <w:rsid w:val="005123AD"/>
    <w:rsid w:val="00515D95"/>
    <w:rsid w:val="00515EA4"/>
    <w:rsid w:val="00517BE8"/>
    <w:rsid w:val="005212A0"/>
    <w:rsid w:val="00526769"/>
    <w:rsid w:val="005277C2"/>
    <w:rsid w:val="00533752"/>
    <w:rsid w:val="00537660"/>
    <w:rsid w:val="005416A9"/>
    <w:rsid w:val="00542692"/>
    <w:rsid w:val="005454E8"/>
    <w:rsid w:val="00552442"/>
    <w:rsid w:val="005531C9"/>
    <w:rsid w:val="00554832"/>
    <w:rsid w:val="00556FB9"/>
    <w:rsid w:val="0055761A"/>
    <w:rsid w:val="00562C97"/>
    <w:rsid w:val="00564D09"/>
    <w:rsid w:val="005672BD"/>
    <w:rsid w:val="00567829"/>
    <w:rsid w:val="00570A54"/>
    <w:rsid w:val="00572661"/>
    <w:rsid w:val="00575CF0"/>
    <w:rsid w:val="00580560"/>
    <w:rsid w:val="00586965"/>
    <w:rsid w:val="00596F8F"/>
    <w:rsid w:val="00597656"/>
    <w:rsid w:val="005A1650"/>
    <w:rsid w:val="005A5E5B"/>
    <w:rsid w:val="005B299B"/>
    <w:rsid w:val="005B62F4"/>
    <w:rsid w:val="005C3DA7"/>
    <w:rsid w:val="005C448F"/>
    <w:rsid w:val="005C5096"/>
    <w:rsid w:val="005C5D2D"/>
    <w:rsid w:val="005C73F2"/>
    <w:rsid w:val="005D1DF8"/>
    <w:rsid w:val="005D70C1"/>
    <w:rsid w:val="005D78D2"/>
    <w:rsid w:val="005D795F"/>
    <w:rsid w:val="005D7D84"/>
    <w:rsid w:val="005E310A"/>
    <w:rsid w:val="005E632F"/>
    <w:rsid w:val="005E651F"/>
    <w:rsid w:val="005E6EC5"/>
    <w:rsid w:val="005F0959"/>
    <w:rsid w:val="005F478E"/>
    <w:rsid w:val="00606AA9"/>
    <w:rsid w:val="006104DC"/>
    <w:rsid w:val="006159EF"/>
    <w:rsid w:val="00615A31"/>
    <w:rsid w:val="006268BD"/>
    <w:rsid w:val="00635E9D"/>
    <w:rsid w:val="00636AE8"/>
    <w:rsid w:val="00651D1D"/>
    <w:rsid w:val="00652531"/>
    <w:rsid w:val="00652599"/>
    <w:rsid w:val="00665EBC"/>
    <w:rsid w:val="006678AD"/>
    <w:rsid w:val="00673271"/>
    <w:rsid w:val="00674F24"/>
    <w:rsid w:val="00684388"/>
    <w:rsid w:val="006867BB"/>
    <w:rsid w:val="006917A1"/>
    <w:rsid w:val="0069523E"/>
    <w:rsid w:val="006969C2"/>
    <w:rsid w:val="006A116F"/>
    <w:rsid w:val="006A190F"/>
    <w:rsid w:val="006A529B"/>
    <w:rsid w:val="006A73E8"/>
    <w:rsid w:val="006A77D4"/>
    <w:rsid w:val="006A7A78"/>
    <w:rsid w:val="006A7F3A"/>
    <w:rsid w:val="006B310D"/>
    <w:rsid w:val="006C259D"/>
    <w:rsid w:val="006C7AB5"/>
    <w:rsid w:val="006D2735"/>
    <w:rsid w:val="006E33A0"/>
    <w:rsid w:val="006E4AAF"/>
    <w:rsid w:val="006E4C5D"/>
    <w:rsid w:val="006E5D89"/>
    <w:rsid w:val="006F36C4"/>
    <w:rsid w:val="007014A4"/>
    <w:rsid w:val="00701F20"/>
    <w:rsid w:val="007122C1"/>
    <w:rsid w:val="00712847"/>
    <w:rsid w:val="00715961"/>
    <w:rsid w:val="00716DF3"/>
    <w:rsid w:val="00722F95"/>
    <w:rsid w:val="00724B77"/>
    <w:rsid w:val="00724F13"/>
    <w:rsid w:val="0073318F"/>
    <w:rsid w:val="007443D7"/>
    <w:rsid w:val="007517DD"/>
    <w:rsid w:val="00755086"/>
    <w:rsid w:val="0076423C"/>
    <w:rsid w:val="00765FF1"/>
    <w:rsid w:val="00770FF7"/>
    <w:rsid w:val="00784DA8"/>
    <w:rsid w:val="00794339"/>
    <w:rsid w:val="00794665"/>
    <w:rsid w:val="007A3799"/>
    <w:rsid w:val="007A6EC6"/>
    <w:rsid w:val="007A7180"/>
    <w:rsid w:val="007A791B"/>
    <w:rsid w:val="007B05B5"/>
    <w:rsid w:val="007C126D"/>
    <w:rsid w:val="007C2766"/>
    <w:rsid w:val="007D0EA9"/>
    <w:rsid w:val="007D1087"/>
    <w:rsid w:val="007D353B"/>
    <w:rsid w:val="007D4F91"/>
    <w:rsid w:val="007D699E"/>
    <w:rsid w:val="007E4D6E"/>
    <w:rsid w:val="007E4F58"/>
    <w:rsid w:val="007F29F4"/>
    <w:rsid w:val="007F34BB"/>
    <w:rsid w:val="007F4265"/>
    <w:rsid w:val="00806978"/>
    <w:rsid w:val="00806BCE"/>
    <w:rsid w:val="008079DF"/>
    <w:rsid w:val="008203FA"/>
    <w:rsid w:val="008233B3"/>
    <w:rsid w:val="00825C23"/>
    <w:rsid w:val="008279F4"/>
    <w:rsid w:val="00827AA3"/>
    <w:rsid w:val="008310D4"/>
    <w:rsid w:val="008323D2"/>
    <w:rsid w:val="00836240"/>
    <w:rsid w:val="008429E0"/>
    <w:rsid w:val="0084431B"/>
    <w:rsid w:val="00844799"/>
    <w:rsid w:val="008449BB"/>
    <w:rsid w:val="00844F19"/>
    <w:rsid w:val="00845571"/>
    <w:rsid w:val="008527EE"/>
    <w:rsid w:val="00853DD4"/>
    <w:rsid w:val="008545E5"/>
    <w:rsid w:val="008555AC"/>
    <w:rsid w:val="008557D0"/>
    <w:rsid w:val="00860577"/>
    <w:rsid w:val="008650C7"/>
    <w:rsid w:val="00871E22"/>
    <w:rsid w:val="008B2309"/>
    <w:rsid w:val="008B63B8"/>
    <w:rsid w:val="008B7342"/>
    <w:rsid w:val="008D6CEA"/>
    <w:rsid w:val="008D7897"/>
    <w:rsid w:val="008E4697"/>
    <w:rsid w:val="008E57CA"/>
    <w:rsid w:val="008F32F7"/>
    <w:rsid w:val="008F4E93"/>
    <w:rsid w:val="008F64A3"/>
    <w:rsid w:val="00905117"/>
    <w:rsid w:val="00906BDA"/>
    <w:rsid w:val="0091164A"/>
    <w:rsid w:val="00914F54"/>
    <w:rsid w:val="009154D9"/>
    <w:rsid w:val="00927FE0"/>
    <w:rsid w:val="00932BB6"/>
    <w:rsid w:val="00932C61"/>
    <w:rsid w:val="00936A67"/>
    <w:rsid w:val="00942B0C"/>
    <w:rsid w:val="0094382F"/>
    <w:rsid w:val="00946B16"/>
    <w:rsid w:val="009505CD"/>
    <w:rsid w:val="00951914"/>
    <w:rsid w:val="00955200"/>
    <w:rsid w:val="00960E51"/>
    <w:rsid w:val="009653B7"/>
    <w:rsid w:val="00971A19"/>
    <w:rsid w:val="0097230A"/>
    <w:rsid w:val="00983963"/>
    <w:rsid w:val="009860D3"/>
    <w:rsid w:val="00986D90"/>
    <w:rsid w:val="00990487"/>
    <w:rsid w:val="00991B84"/>
    <w:rsid w:val="00995C9A"/>
    <w:rsid w:val="00997E52"/>
    <w:rsid w:val="009A05BF"/>
    <w:rsid w:val="009A2030"/>
    <w:rsid w:val="009A342A"/>
    <w:rsid w:val="009A34ED"/>
    <w:rsid w:val="009B319E"/>
    <w:rsid w:val="009B379F"/>
    <w:rsid w:val="009C0AEE"/>
    <w:rsid w:val="009C1FD1"/>
    <w:rsid w:val="009D71F1"/>
    <w:rsid w:val="009E7CCB"/>
    <w:rsid w:val="009F1A4F"/>
    <w:rsid w:val="009F3365"/>
    <w:rsid w:val="009F5A0B"/>
    <w:rsid w:val="009F72D7"/>
    <w:rsid w:val="00A023CC"/>
    <w:rsid w:val="00A05023"/>
    <w:rsid w:val="00A072A6"/>
    <w:rsid w:val="00A10BAA"/>
    <w:rsid w:val="00A230EB"/>
    <w:rsid w:val="00A24AD1"/>
    <w:rsid w:val="00A259E3"/>
    <w:rsid w:val="00A32DDC"/>
    <w:rsid w:val="00A34A6F"/>
    <w:rsid w:val="00A362A8"/>
    <w:rsid w:val="00A36CA4"/>
    <w:rsid w:val="00A411DA"/>
    <w:rsid w:val="00A4221B"/>
    <w:rsid w:val="00A44685"/>
    <w:rsid w:val="00A46A74"/>
    <w:rsid w:val="00A51BDB"/>
    <w:rsid w:val="00A55726"/>
    <w:rsid w:val="00A61B47"/>
    <w:rsid w:val="00A61E1D"/>
    <w:rsid w:val="00A62D31"/>
    <w:rsid w:val="00A67679"/>
    <w:rsid w:val="00A74C4E"/>
    <w:rsid w:val="00A8240D"/>
    <w:rsid w:val="00A82998"/>
    <w:rsid w:val="00A91AF2"/>
    <w:rsid w:val="00AA72E3"/>
    <w:rsid w:val="00AB27AF"/>
    <w:rsid w:val="00AB2A66"/>
    <w:rsid w:val="00AB651E"/>
    <w:rsid w:val="00AB75DB"/>
    <w:rsid w:val="00AB7AE6"/>
    <w:rsid w:val="00AC4D9E"/>
    <w:rsid w:val="00AC583D"/>
    <w:rsid w:val="00AD0BB9"/>
    <w:rsid w:val="00AD1FEF"/>
    <w:rsid w:val="00AD7B5F"/>
    <w:rsid w:val="00AE0D0E"/>
    <w:rsid w:val="00AE16A0"/>
    <w:rsid w:val="00AF4762"/>
    <w:rsid w:val="00AF7287"/>
    <w:rsid w:val="00B011F4"/>
    <w:rsid w:val="00B01AEE"/>
    <w:rsid w:val="00B1045F"/>
    <w:rsid w:val="00B16672"/>
    <w:rsid w:val="00B23051"/>
    <w:rsid w:val="00B277D7"/>
    <w:rsid w:val="00B30BF3"/>
    <w:rsid w:val="00B30DED"/>
    <w:rsid w:val="00B43ED5"/>
    <w:rsid w:val="00B45FEA"/>
    <w:rsid w:val="00B52512"/>
    <w:rsid w:val="00B53235"/>
    <w:rsid w:val="00B54050"/>
    <w:rsid w:val="00B55A24"/>
    <w:rsid w:val="00B56C8B"/>
    <w:rsid w:val="00B56F89"/>
    <w:rsid w:val="00B63D37"/>
    <w:rsid w:val="00B63E44"/>
    <w:rsid w:val="00B6425E"/>
    <w:rsid w:val="00B70DC0"/>
    <w:rsid w:val="00B717A1"/>
    <w:rsid w:val="00B83AE3"/>
    <w:rsid w:val="00B844F7"/>
    <w:rsid w:val="00B96658"/>
    <w:rsid w:val="00BA001E"/>
    <w:rsid w:val="00BA757C"/>
    <w:rsid w:val="00BB5229"/>
    <w:rsid w:val="00BB534A"/>
    <w:rsid w:val="00BB7008"/>
    <w:rsid w:val="00BC2F8A"/>
    <w:rsid w:val="00BC60F4"/>
    <w:rsid w:val="00BD1E54"/>
    <w:rsid w:val="00BE1AD8"/>
    <w:rsid w:val="00BE4ED7"/>
    <w:rsid w:val="00BE600F"/>
    <w:rsid w:val="00BE670F"/>
    <w:rsid w:val="00BE72BC"/>
    <w:rsid w:val="00BF04DA"/>
    <w:rsid w:val="00BF69CB"/>
    <w:rsid w:val="00C24207"/>
    <w:rsid w:val="00C3223A"/>
    <w:rsid w:val="00C32417"/>
    <w:rsid w:val="00C32D49"/>
    <w:rsid w:val="00C35A84"/>
    <w:rsid w:val="00C37F3C"/>
    <w:rsid w:val="00C41E41"/>
    <w:rsid w:val="00C43182"/>
    <w:rsid w:val="00C4421B"/>
    <w:rsid w:val="00C47261"/>
    <w:rsid w:val="00C5400F"/>
    <w:rsid w:val="00C5520A"/>
    <w:rsid w:val="00C6047B"/>
    <w:rsid w:val="00C60B77"/>
    <w:rsid w:val="00C63DAE"/>
    <w:rsid w:val="00C63E52"/>
    <w:rsid w:val="00C63FB5"/>
    <w:rsid w:val="00C676FB"/>
    <w:rsid w:val="00C765E3"/>
    <w:rsid w:val="00C774F9"/>
    <w:rsid w:val="00C77EEC"/>
    <w:rsid w:val="00C80336"/>
    <w:rsid w:val="00C8166F"/>
    <w:rsid w:val="00C85EBE"/>
    <w:rsid w:val="00C86268"/>
    <w:rsid w:val="00CA0A9C"/>
    <w:rsid w:val="00CA1177"/>
    <w:rsid w:val="00CA7CFB"/>
    <w:rsid w:val="00CB01B9"/>
    <w:rsid w:val="00CB3CC0"/>
    <w:rsid w:val="00CB3ED1"/>
    <w:rsid w:val="00CB3FBF"/>
    <w:rsid w:val="00CB45AF"/>
    <w:rsid w:val="00CC4086"/>
    <w:rsid w:val="00CC6626"/>
    <w:rsid w:val="00CC77E9"/>
    <w:rsid w:val="00CE008C"/>
    <w:rsid w:val="00CE09B4"/>
    <w:rsid w:val="00CE3833"/>
    <w:rsid w:val="00CF2FFC"/>
    <w:rsid w:val="00CF3C4B"/>
    <w:rsid w:val="00CF3CB7"/>
    <w:rsid w:val="00CF43AB"/>
    <w:rsid w:val="00CF4DCB"/>
    <w:rsid w:val="00CF58F7"/>
    <w:rsid w:val="00CF6EF3"/>
    <w:rsid w:val="00CF7339"/>
    <w:rsid w:val="00D02D3F"/>
    <w:rsid w:val="00D124D7"/>
    <w:rsid w:val="00D137B3"/>
    <w:rsid w:val="00D1657A"/>
    <w:rsid w:val="00D22445"/>
    <w:rsid w:val="00D2772D"/>
    <w:rsid w:val="00D31214"/>
    <w:rsid w:val="00D33057"/>
    <w:rsid w:val="00D3563B"/>
    <w:rsid w:val="00D36D62"/>
    <w:rsid w:val="00D37857"/>
    <w:rsid w:val="00D42D99"/>
    <w:rsid w:val="00D4660E"/>
    <w:rsid w:val="00D5126C"/>
    <w:rsid w:val="00D53C15"/>
    <w:rsid w:val="00D549E2"/>
    <w:rsid w:val="00D612B3"/>
    <w:rsid w:val="00D65262"/>
    <w:rsid w:val="00D65967"/>
    <w:rsid w:val="00D76A11"/>
    <w:rsid w:val="00D77555"/>
    <w:rsid w:val="00D8158B"/>
    <w:rsid w:val="00D87826"/>
    <w:rsid w:val="00D90B2A"/>
    <w:rsid w:val="00D9359E"/>
    <w:rsid w:val="00D962B9"/>
    <w:rsid w:val="00D96502"/>
    <w:rsid w:val="00DA65C2"/>
    <w:rsid w:val="00DA7FB2"/>
    <w:rsid w:val="00DB03BC"/>
    <w:rsid w:val="00DB1950"/>
    <w:rsid w:val="00DB1D86"/>
    <w:rsid w:val="00DB2B58"/>
    <w:rsid w:val="00DC696A"/>
    <w:rsid w:val="00DE2A4E"/>
    <w:rsid w:val="00DE2D49"/>
    <w:rsid w:val="00DF10D9"/>
    <w:rsid w:val="00E100A2"/>
    <w:rsid w:val="00E11748"/>
    <w:rsid w:val="00E11BCF"/>
    <w:rsid w:val="00E139CB"/>
    <w:rsid w:val="00E1438D"/>
    <w:rsid w:val="00E2584E"/>
    <w:rsid w:val="00E25DDA"/>
    <w:rsid w:val="00E304F3"/>
    <w:rsid w:val="00E32ED0"/>
    <w:rsid w:val="00E34E15"/>
    <w:rsid w:val="00E36403"/>
    <w:rsid w:val="00E379A9"/>
    <w:rsid w:val="00E423D6"/>
    <w:rsid w:val="00E4696A"/>
    <w:rsid w:val="00E54ACD"/>
    <w:rsid w:val="00E55990"/>
    <w:rsid w:val="00E62E47"/>
    <w:rsid w:val="00E63899"/>
    <w:rsid w:val="00E664BB"/>
    <w:rsid w:val="00E66E71"/>
    <w:rsid w:val="00E73AD1"/>
    <w:rsid w:val="00E73F44"/>
    <w:rsid w:val="00E754AC"/>
    <w:rsid w:val="00E8666D"/>
    <w:rsid w:val="00E91FBC"/>
    <w:rsid w:val="00E92A8C"/>
    <w:rsid w:val="00E93C87"/>
    <w:rsid w:val="00EA0FCB"/>
    <w:rsid w:val="00EA2386"/>
    <w:rsid w:val="00EA437D"/>
    <w:rsid w:val="00EA6BEF"/>
    <w:rsid w:val="00EA7FD5"/>
    <w:rsid w:val="00EB688F"/>
    <w:rsid w:val="00EB72E8"/>
    <w:rsid w:val="00EC0DDF"/>
    <w:rsid w:val="00EC33C4"/>
    <w:rsid w:val="00EC73E7"/>
    <w:rsid w:val="00ED148E"/>
    <w:rsid w:val="00ED1B32"/>
    <w:rsid w:val="00ED39B8"/>
    <w:rsid w:val="00ED5644"/>
    <w:rsid w:val="00EE0057"/>
    <w:rsid w:val="00EE162E"/>
    <w:rsid w:val="00EE5AD9"/>
    <w:rsid w:val="00EE6F25"/>
    <w:rsid w:val="00EF0EA1"/>
    <w:rsid w:val="00EF177B"/>
    <w:rsid w:val="00EF3149"/>
    <w:rsid w:val="00EF3438"/>
    <w:rsid w:val="00EF433C"/>
    <w:rsid w:val="00F00F9A"/>
    <w:rsid w:val="00F17BC4"/>
    <w:rsid w:val="00F17CC2"/>
    <w:rsid w:val="00F24672"/>
    <w:rsid w:val="00F25506"/>
    <w:rsid w:val="00F30FDA"/>
    <w:rsid w:val="00F34A2F"/>
    <w:rsid w:val="00F3549E"/>
    <w:rsid w:val="00F35BD3"/>
    <w:rsid w:val="00F37C6B"/>
    <w:rsid w:val="00F401DB"/>
    <w:rsid w:val="00F42510"/>
    <w:rsid w:val="00F50E2D"/>
    <w:rsid w:val="00F5434E"/>
    <w:rsid w:val="00F56024"/>
    <w:rsid w:val="00F60CC4"/>
    <w:rsid w:val="00F61928"/>
    <w:rsid w:val="00F63E2D"/>
    <w:rsid w:val="00F64500"/>
    <w:rsid w:val="00F65734"/>
    <w:rsid w:val="00F70106"/>
    <w:rsid w:val="00F70D38"/>
    <w:rsid w:val="00F84F77"/>
    <w:rsid w:val="00F86DC5"/>
    <w:rsid w:val="00F9540B"/>
    <w:rsid w:val="00FA06F4"/>
    <w:rsid w:val="00FA179D"/>
    <w:rsid w:val="00FA303E"/>
    <w:rsid w:val="00FA4D21"/>
    <w:rsid w:val="00FA65E7"/>
    <w:rsid w:val="00FA6F2F"/>
    <w:rsid w:val="00FC6CB7"/>
    <w:rsid w:val="00FC6DD3"/>
    <w:rsid w:val="00FD54E4"/>
    <w:rsid w:val="00FE01B7"/>
    <w:rsid w:val="00FE2222"/>
    <w:rsid w:val="00FE2CB0"/>
    <w:rsid w:val="00FE4D10"/>
    <w:rsid w:val="00FE79FB"/>
    <w:rsid w:val="00FF6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AA2C6-9479-44F7-9EA2-8E8FDFA4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B56C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F50E2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9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961"/>
  </w:style>
  <w:style w:type="paragraph" w:styleId="a5">
    <w:name w:val="footer"/>
    <w:basedOn w:val="a"/>
    <w:link w:val="a6"/>
    <w:uiPriority w:val="99"/>
    <w:unhideWhenUsed/>
    <w:rsid w:val="007159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961"/>
  </w:style>
  <w:style w:type="paragraph" w:styleId="a7">
    <w:name w:val="Balloon Text"/>
    <w:basedOn w:val="a"/>
    <w:link w:val="a8"/>
    <w:uiPriority w:val="99"/>
    <w:semiHidden/>
    <w:unhideWhenUsed/>
    <w:rsid w:val="009552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200"/>
    <w:rPr>
      <w:rFonts w:ascii="Tahoma" w:hAnsi="Tahoma" w:cs="Tahoma"/>
      <w:sz w:val="16"/>
      <w:szCs w:val="16"/>
    </w:rPr>
  </w:style>
  <w:style w:type="character" w:styleId="a9">
    <w:name w:val="Hyperlink"/>
    <w:basedOn w:val="a0"/>
    <w:uiPriority w:val="99"/>
    <w:unhideWhenUsed/>
    <w:rsid w:val="00FE79FB"/>
    <w:rPr>
      <w:color w:val="0000FF" w:themeColor="hyperlink"/>
      <w:u w:val="single"/>
    </w:rPr>
  </w:style>
  <w:style w:type="paragraph" w:customStyle="1" w:styleId="11">
    <w:name w:val="Знак Знак Знак Знак Знак Знак Знак Знак Знак Знак Знак1 Знак Знак Знак Знак Знак Знак1 Знак Знак Знак"/>
    <w:basedOn w:val="a"/>
    <w:rsid w:val="00BD1E54"/>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 Знак Знак1 Знак Знак Знак Знак Знак Знак1 Знак Знак Знак"/>
    <w:basedOn w:val="a"/>
    <w:rsid w:val="00BF69CB"/>
    <w:pPr>
      <w:spacing w:after="0" w:line="240" w:lineRule="auto"/>
    </w:pPr>
    <w:rPr>
      <w:rFonts w:ascii="Verdana" w:eastAsia="Times New Roman" w:hAnsi="Verdana" w:cs="Verdana"/>
      <w:sz w:val="20"/>
      <w:szCs w:val="20"/>
      <w:lang w:val="en-US"/>
    </w:rPr>
  </w:style>
  <w:style w:type="paragraph" w:customStyle="1" w:styleId="Default">
    <w:name w:val="Default"/>
    <w:rsid w:val="00046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a">
    <w:name w:val="Table Grid"/>
    <w:basedOn w:val="a1"/>
    <w:uiPriority w:val="39"/>
    <w:rsid w:val="002132F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 Знак Знак Знак Знак Знак Знак Знак Знак Знак1 Знак Знак Знак Знак Знак Знак1 Знак Знак Знак"/>
    <w:basedOn w:val="a"/>
    <w:rsid w:val="00C8166F"/>
    <w:pPr>
      <w:spacing w:after="0" w:line="240" w:lineRule="auto"/>
    </w:pPr>
    <w:rPr>
      <w:rFonts w:ascii="Verdana" w:eastAsia="Times New Roman" w:hAnsi="Verdana" w:cs="Verdana"/>
      <w:sz w:val="20"/>
      <w:szCs w:val="20"/>
      <w:lang w:val="en-US"/>
    </w:rPr>
  </w:style>
  <w:style w:type="paragraph" w:styleId="ab">
    <w:name w:val="List Paragraph"/>
    <w:basedOn w:val="a"/>
    <w:uiPriority w:val="34"/>
    <w:qFormat/>
    <w:rsid w:val="00914F54"/>
    <w:pPr>
      <w:spacing w:after="0" w:line="240" w:lineRule="auto"/>
      <w:ind w:left="720"/>
      <w:contextualSpacing/>
    </w:pPr>
    <w:rPr>
      <w:rFonts w:ascii="Arial" w:eastAsia="Times New Roman" w:hAnsi="Arial" w:cs="Arial"/>
      <w:sz w:val="20"/>
      <w:szCs w:val="20"/>
      <w:lang w:eastAsia="ru-RU"/>
    </w:rPr>
  </w:style>
  <w:style w:type="paragraph" w:styleId="ac">
    <w:name w:val="Body Text"/>
    <w:basedOn w:val="a"/>
    <w:link w:val="ad"/>
    <w:rsid w:val="00165A1C"/>
    <w:pPr>
      <w:spacing w:after="0" w:line="240" w:lineRule="auto"/>
      <w:jc w:val="both"/>
    </w:pPr>
    <w:rPr>
      <w:rFonts w:ascii="Times New Roman" w:eastAsia="Times New Roman" w:hAnsi="Times New Roman" w:cs="Times New Roman"/>
      <w:noProof/>
      <w:sz w:val="28"/>
      <w:szCs w:val="20"/>
      <w:lang w:val="uk-UA" w:eastAsia="ru-RU"/>
    </w:rPr>
  </w:style>
  <w:style w:type="character" w:customStyle="1" w:styleId="ad">
    <w:name w:val="Основной текст Знак"/>
    <w:basedOn w:val="a0"/>
    <w:link w:val="ac"/>
    <w:rsid w:val="00165A1C"/>
    <w:rPr>
      <w:rFonts w:ascii="Times New Roman" w:eastAsia="Times New Roman" w:hAnsi="Times New Roman" w:cs="Times New Roman"/>
      <w:noProof/>
      <w:sz w:val="28"/>
      <w:szCs w:val="20"/>
      <w:lang w:val="uk-UA" w:eastAsia="ru-RU"/>
    </w:rPr>
  </w:style>
  <w:style w:type="paragraph" w:customStyle="1" w:styleId="21">
    <w:name w:val="Основной текст 21"/>
    <w:basedOn w:val="a"/>
    <w:rsid w:val="00A44685"/>
    <w:pPr>
      <w:autoSpaceDE w:val="0"/>
      <w:autoSpaceDN w:val="0"/>
      <w:spacing w:after="0" w:line="240" w:lineRule="auto"/>
      <w:ind w:firstLine="720"/>
      <w:jc w:val="both"/>
    </w:pPr>
    <w:rPr>
      <w:rFonts w:ascii="Arial" w:eastAsia="Times New Roman" w:hAnsi="Arial" w:cs="Arial"/>
      <w:sz w:val="28"/>
      <w:szCs w:val="28"/>
      <w:lang w:val="uk-UA" w:eastAsia="ru-RU"/>
    </w:rPr>
  </w:style>
  <w:style w:type="paragraph" w:customStyle="1" w:styleId="1">
    <w:name w:val="Обычный1"/>
    <w:rsid w:val="006268BD"/>
    <w:pPr>
      <w:spacing w:after="0" w:line="240" w:lineRule="auto"/>
    </w:pPr>
    <w:rPr>
      <w:rFonts w:ascii="Arial" w:eastAsia="Times New Roman" w:hAnsi="Arial" w:cs="Times New Roman"/>
      <w:snapToGrid w:val="0"/>
      <w:sz w:val="20"/>
      <w:szCs w:val="20"/>
      <w:lang w:eastAsia="ru-RU"/>
    </w:rPr>
  </w:style>
  <w:style w:type="character" w:customStyle="1" w:styleId="30">
    <w:name w:val="Заголовок 3 Знак"/>
    <w:basedOn w:val="a0"/>
    <w:link w:val="3"/>
    <w:uiPriority w:val="9"/>
    <w:semiHidden/>
    <w:rsid w:val="00B56C8B"/>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F50E2D"/>
    <w:rPr>
      <w:rFonts w:asciiTheme="majorHAnsi" w:eastAsiaTheme="majorEastAsia" w:hAnsiTheme="majorHAnsi" w:cstheme="majorBidi"/>
      <w:i/>
      <w:iCs/>
      <w:color w:val="365F91" w:themeColor="accent1" w:themeShade="BF"/>
    </w:rPr>
  </w:style>
  <w:style w:type="paragraph" w:styleId="ae">
    <w:name w:val="Body Text Indent"/>
    <w:basedOn w:val="a"/>
    <w:link w:val="af"/>
    <w:uiPriority w:val="99"/>
    <w:semiHidden/>
    <w:unhideWhenUsed/>
    <w:rsid w:val="00CF6EF3"/>
    <w:pPr>
      <w:spacing w:after="120"/>
      <w:ind w:left="283"/>
    </w:pPr>
  </w:style>
  <w:style w:type="character" w:customStyle="1" w:styleId="af">
    <w:name w:val="Основной текст с отступом Знак"/>
    <w:basedOn w:val="a0"/>
    <w:link w:val="ae"/>
    <w:uiPriority w:val="99"/>
    <w:semiHidden/>
    <w:rsid w:val="00CF6EF3"/>
  </w:style>
  <w:style w:type="paragraph" w:styleId="31">
    <w:name w:val="Body Text Indent 3"/>
    <w:basedOn w:val="a"/>
    <w:link w:val="32"/>
    <w:rsid w:val="00CF6EF3"/>
    <w:pPr>
      <w:spacing w:after="120" w:line="240" w:lineRule="auto"/>
      <w:ind w:left="283"/>
    </w:pPr>
    <w:rPr>
      <w:rFonts w:ascii="Times New Roman" w:eastAsia="Times New Roman" w:hAnsi="Times New Roman" w:cs="Times New Roman"/>
      <w:sz w:val="16"/>
      <w:szCs w:val="16"/>
      <w:lang w:val="uk-UA" w:eastAsia="ru-RU"/>
    </w:rPr>
  </w:style>
  <w:style w:type="character" w:customStyle="1" w:styleId="32">
    <w:name w:val="Основной текст с отступом 3 Знак"/>
    <w:basedOn w:val="a0"/>
    <w:link w:val="31"/>
    <w:rsid w:val="00CF6EF3"/>
    <w:rPr>
      <w:rFonts w:ascii="Times New Roman" w:eastAsia="Times New Roman" w:hAnsi="Times New Roman" w:cs="Times New Roman"/>
      <w:sz w:val="16"/>
      <w:szCs w:val="16"/>
      <w:lang w:val="uk-UA" w:eastAsia="ru-RU"/>
    </w:rPr>
  </w:style>
  <w:style w:type="paragraph" w:customStyle="1" w:styleId="10">
    <w:name w:val="Тест_1"/>
    <w:basedOn w:val="a"/>
    <w:rsid w:val="006A116F"/>
    <w:pPr>
      <w:widowControl w:val="0"/>
      <w:autoSpaceDE w:val="0"/>
      <w:autoSpaceDN w:val="0"/>
      <w:adjustRightInd w:val="0"/>
      <w:spacing w:before="128" w:after="0" w:line="360" w:lineRule="auto"/>
      <w:ind w:right="-44" w:firstLine="720"/>
      <w:jc w:val="center"/>
    </w:pPr>
    <w:rPr>
      <w:rFonts w:ascii="Times New Roman" w:eastAsia="Times New Roman" w:hAnsi="Times New Roman" w:cs="Times New Roman"/>
      <w:b/>
      <w:color w:val="000000"/>
      <w:spacing w:val="-1"/>
      <w:sz w:val="32"/>
      <w:szCs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5897">
      <w:bodyDiv w:val="1"/>
      <w:marLeft w:val="0"/>
      <w:marRight w:val="0"/>
      <w:marTop w:val="0"/>
      <w:marBottom w:val="0"/>
      <w:divBdr>
        <w:top w:val="none" w:sz="0" w:space="0" w:color="auto"/>
        <w:left w:val="none" w:sz="0" w:space="0" w:color="auto"/>
        <w:bottom w:val="none" w:sz="0" w:space="0" w:color="auto"/>
        <w:right w:val="none" w:sz="0" w:space="0" w:color="auto"/>
      </w:divBdr>
    </w:div>
    <w:div w:id="146823966">
      <w:bodyDiv w:val="1"/>
      <w:marLeft w:val="0"/>
      <w:marRight w:val="0"/>
      <w:marTop w:val="0"/>
      <w:marBottom w:val="0"/>
      <w:divBdr>
        <w:top w:val="none" w:sz="0" w:space="0" w:color="auto"/>
        <w:left w:val="none" w:sz="0" w:space="0" w:color="auto"/>
        <w:bottom w:val="none" w:sz="0" w:space="0" w:color="auto"/>
        <w:right w:val="none" w:sz="0" w:space="0" w:color="auto"/>
      </w:divBdr>
    </w:div>
    <w:div w:id="204605129">
      <w:bodyDiv w:val="1"/>
      <w:marLeft w:val="0"/>
      <w:marRight w:val="0"/>
      <w:marTop w:val="0"/>
      <w:marBottom w:val="0"/>
      <w:divBdr>
        <w:top w:val="none" w:sz="0" w:space="0" w:color="auto"/>
        <w:left w:val="none" w:sz="0" w:space="0" w:color="auto"/>
        <w:bottom w:val="none" w:sz="0" w:space="0" w:color="auto"/>
        <w:right w:val="none" w:sz="0" w:space="0" w:color="auto"/>
      </w:divBdr>
    </w:div>
    <w:div w:id="295913915">
      <w:bodyDiv w:val="1"/>
      <w:marLeft w:val="0"/>
      <w:marRight w:val="0"/>
      <w:marTop w:val="0"/>
      <w:marBottom w:val="0"/>
      <w:divBdr>
        <w:top w:val="none" w:sz="0" w:space="0" w:color="auto"/>
        <w:left w:val="none" w:sz="0" w:space="0" w:color="auto"/>
        <w:bottom w:val="none" w:sz="0" w:space="0" w:color="auto"/>
        <w:right w:val="none" w:sz="0" w:space="0" w:color="auto"/>
      </w:divBdr>
    </w:div>
    <w:div w:id="908613186">
      <w:bodyDiv w:val="1"/>
      <w:marLeft w:val="0"/>
      <w:marRight w:val="0"/>
      <w:marTop w:val="0"/>
      <w:marBottom w:val="0"/>
      <w:divBdr>
        <w:top w:val="none" w:sz="0" w:space="0" w:color="auto"/>
        <w:left w:val="none" w:sz="0" w:space="0" w:color="auto"/>
        <w:bottom w:val="none" w:sz="0" w:space="0" w:color="auto"/>
        <w:right w:val="none" w:sz="0" w:space="0" w:color="auto"/>
      </w:divBdr>
    </w:div>
    <w:div w:id="929316080">
      <w:bodyDiv w:val="1"/>
      <w:marLeft w:val="0"/>
      <w:marRight w:val="0"/>
      <w:marTop w:val="0"/>
      <w:marBottom w:val="0"/>
      <w:divBdr>
        <w:top w:val="none" w:sz="0" w:space="0" w:color="auto"/>
        <w:left w:val="none" w:sz="0" w:space="0" w:color="auto"/>
        <w:bottom w:val="none" w:sz="0" w:space="0" w:color="auto"/>
        <w:right w:val="none" w:sz="0" w:space="0" w:color="auto"/>
      </w:divBdr>
    </w:div>
    <w:div w:id="1021396288">
      <w:bodyDiv w:val="1"/>
      <w:marLeft w:val="0"/>
      <w:marRight w:val="0"/>
      <w:marTop w:val="0"/>
      <w:marBottom w:val="0"/>
      <w:divBdr>
        <w:top w:val="none" w:sz="0" w:space="0" w:color="auto"/>
        <w:left w:val="none" w:sz="0" w:space="0" w:color="auto"/>
        <w:bottom w:val="none" w:sz="0" w:space="0" w:color="auto"/>
        <w:right w:val="none" w:sz="0" w:space="0" w:color="auto"/>
      </w:divBdr>
    </w:div>
    <w:div w:id="1258101028">
      <w:bodyDiv w:val="1"/>
      <w:marLeft w:val="0"/>
      <w:marRight w:val="0"/>
      <w:marTop w:val="0"/>
      <w:marBottom w:val="0"/>
      <w:divBdr>
        <w:top w:val="none" w:sz="0" w:space="0" w:color="auto"/>
        <w:left w:val="none" w:sz="0" w:space="0" w:color="auto"/>
        <w:bottom w:val="none" w:sz="0" w:space="0" w:color="auto"/>
        <w:right w:val="none" w:sz="0" w:space="0" w:color="auto"/>
      </w:divBdr>
    </w:div>
    <w:div w:id="1423529677">
      <w:bodyDiv w:val="1"/>
      <w:marLeft w:val="0"/>
      <w:marRight w:val="0"/>
      <w:marTop w:val="0"/>
      <w:marBottom w:val="0"/>
      <w:divBdr>
        <w:top w:val="none" w:sz="0" w:space="0" w:color="auto"/>
        <w:left w:val="none" w:sz="0" w:space="0" w:color="auto"/>
        <w:bottom w:val="none" w:sz="0" w:space="0" w:color="auto"/>
        <w:right w:val="none" w:sz="0" w:space="0" w:color="auto"/>
      </w:divBdr>
    </w:div>
    <w:div w:id="1963656666">
      <w:bodyDiv w:val="1"/>
      <w:marLeft w:val="0"/>
      <w:marRight w:val="0"/>
      <w:marTop w:val="0"/>
      <w:marBottom w:val="0"/>
      <w:divBdr>
        <w:top w:val="none" w:sz="0" w:space="0" w:color="auto"/>
        <w:left w:val="none" w:sz="0" w:space="0" w:color="auto"/>
        <w:bottom w:val="none" w:sz="0" w:space="0" w:color="auto"/>
        <w:right w:val="none" w:sz="0" w:space="0" w:color="auto"/>
      </w:divBdr>
    </w:div>
    <w:div w:id="19958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ukrstat.gov.ua/express/expres_u.html" TargetMode="External"/><Relationship Id="rId18" Type="http://schemas.openxmlformats.org/officeDocument/2006/relationships/hyperlink" Target="http://ukrstat.gov.ua/klasf/st_kls/op_koatuu_2016.htm"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ukrstat.gov.ua/norm_doc/2014/207/207_2014.htm" TargetMode="External"/><Relationship Id="rId17" Type="http://schemas.openxmlformats.org/officeDocument/2006/relationships/hyperlink" Target="http://ukrstat.gov.ua/klasf/nac_kls/op_dk009_2016.htm" TargetMode="External"/><Relationship Id="rId2" Type="http://schemas.openxmlformats.org/officeDocument/2006/relationships/numbering" Target="numbering.xml"/><Relationship Id="rId16" Type="http://schemas.openxmlformats.org/officeDocument/2006/relationships/hyperlink" Target="http://ukrstat.gov.ua/druk/publicat/kat_u/publ4_u.htm" TargetMode="External"/><Relationship Id="rId20" Type="http://schemas.openxmlformats.org/officeDocument/2006/relationships/hyperlink" Target="mailto:el.zapyt@ukrstat.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krstat.gov.ua" TargetMode="External"/><Relationship Id="rId5" Type="http://schemas.openxmlformats.org/officeDocument/2006/relationships/webSettings" Target="webSettings.xml"/><Relationship Id="rId15" Type="http://schemas.openxmlformats.org/officeDocument/2006/relationships/hyperlink" Target="http://ukrstat.gov.ua/druk/publicat/kat_u/2016/zb/07/zb_uz2015_ukr.zip" TargetMode="External"/><Relationship Id="rId23" Type="http://schemas.openxmlformats.org/officeDocument/2006/relationships/theme" Target="theme/theme1.xml"/><Relationship Id="rId10" Type="http://schemas.openxmlformats.org/officeDocument/2006/relationships/hyperlink" Target="http://csrv2.ukrstat.gov.ua/metaopus/2017/2_06_01_01_2017.htm" TargetMode="External"/><Relationship Id="rId19" Type="http://schemas.openxmlformats.org/officeDocument/2006/relationships/hyperlink" Target="mailto:office@ukrstat.gov.u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ukrstat.gov.ua/druk/publicat/kat_u/2016/zb/11/zb_2015_ukr.zi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81BF2-FE7C-4FE4-9B14-1176CDB5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14461</Words>
  <Characters>8243</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22659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Kolomiets</dc:creator>
  <cp:keywords/>
  <dc:description/>
  <cp:lastModifiedBy>N.Profatska</cp:lastModifiedBy>
  <cp:revision>76</cp:revision>
  <cp:lastPrinted>2017-09-21T13:59:00Z</cp:lastPrinted>
  <dcterms:created xsi:type="dcterms:W3CDTF">2017-08-15T13:45:00Z</dcterms:created>
  <dcterms:modified xsi:type="dcterms:W3CDTF">2017-10-17T06:20:00Z</dcterms:modified>
</cp:coreProperties>
</file>