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67E" w:rsidRPr="00B1251C" w:rsidRDefault="00F8567E" w:rsidP="00F8567E">
      <w:pPr>
        <w:pStyle w:val="Default"/>
        <w:ind w:right="191"/>
        <w:jc w:val="center"/>
        <w:rPr>
          <w:b/>
          <w:lang w:val="uk-UA"/>
        </w:rPr>
      </w:pPr>
      <w:r w:rsidRPr="00B1251C">
        <w:rPr>
          <w:b/>
          <w:bCs/>
          <w:sz w:val="28"/>
          <w:szCs w:val="28"/>
          <w:lang w:val="uk-UA"/>
        </w:rPr>
        <w:t>Державна служба статистики України</w:t>
      </w:r>
    </w:p>
    <w:p w:rsidR="00F8567E" w:rsidRPr="00B1251C" w:rsidRDefault="00F8567E" w:rsidP="00F8567E">
      <w:pPr>
        <w:pStyle w:val="Default"/>
        <w:ind w:right="191"/>
        <w:rPr>
          <w:lang w:val="uk-UA"/>
        </w:rPr>
      </w:pPr>
    </w:p>
    <w:p w:rsidR="00F8567E" w:rsidRPr="00B1251C" w:rsidRDefault="00F8567E" w:rsidP="00F8567E">
      <w:pPr>
        <w:pStyle w:val="Default"/>
        <w:ind w:right="191"/>
        <w:rPr>
          <w:lang w:val="uk-UA"/>
        </w:rPr>
      </w:pPr>
    </w:p>
    <w:p w:rsidR="00F8567E" w:rsidRPr="00B1251C" w:rsidRDefault="00F8567E" w:rsidP="00F8567E">
      <w:pPr>
        <w:pStyle w:val="Default"/>
        <w:ind w:right="191"/>
        <w:rPr>
          <w:lang w:val="uk-UA"/>
        </w:rPr>
      </w:pPr>
    </w:p>
    <w:tbl>
      <w:tblPr>
        <w:tblW w:w="4076" w:type="dxa"/>
        <w:tblInd w:w="6096" w:type="dxa"/>
        <w:tblBorders>
          <w:top w:val="nil"/>
          <w:left w:val="nil"/>
          <w:bottom w:val="nil"/>
          <w:right w:val="nil"/>
        </w:tblBorders>
        <w:tblLayout w:type="fixed"/>
        <w:tblLook w:val="0000" w:firstRow="0" w:lastRow="0" w:firstColumn="0" w:lastColumn="0" w:noHBand="0" w:noVBand="0"/>
      </w:tblPr>
      <w:tblGrid>
        <w:gridCol w:w="4076"/>
      </w:tblGrid>
      <w:tr w:rsidR="00F8567E" w:rsidRPr="00B1251C" w:rsidTr="008C477C">
        <w:trPr>
          <w:trHeight w:val="610"/>
        </w:trPr>
        <w:tc>
          <w:tcPr>
            <w:tcW w:w="4076" w:type="dxa"/>
          </w:tcPr>
          <w:p w:rsidR="00F8567E" w:rsidRPr="00B1251C" w:rsidRDefault="00F8567E" w:rsidP="00F8567E">
            <w:pPr>
              <w:pStyle w:val="Default"/>
              <w:spacing w:line="360" w:lineRule="auto"/>
              <w:ind w:right="191"/>
              <w:rPr>
                <w:sz w:val="28"/>
                <w:szCs w:val="28"/>
                <w:lang w:val="uk-UA"/>
              </w:rPr>
            </w:pPr>
            <w:r w:rsidRPr="00B1251C">
              <w:rPr>
                <w:sz w:val="28"/>
                <w:szCs w:val="28"/>
                <w:lang w:val="uk-UA"/>
              </w:rPr>
              <w:t>СХВАЛЕНО</w:t>
            </w:r>
          </w:p>
          <w:p w:rsidR="00F8567E" w:rsidRPr="00B1251C" w:rsidRDefault="00F8567E" w:rsidP="00F8567E">
            <w:pPr>
              <w:pStyle w:val="Default"/>
              <w:ind w:right="191"/>
              <w:rPr>
                <w:sz w:val="28"/>
                <w:szCs w:val="28"/>
                <w:lang w:val="uk-UA"/>
              </w:rPr>
            </w:pPr>
            <w:r w:rsidRPr="00B1251C">
              <w:rPr>
                <w:sz w:val="28"/>
                <w:szCs w:val="28"/>
                <w:lang w:val="uk-UA"/>
              </w:rPr>
              <w:t>Рішення Комісії з питань</w:t>
            </w:r>
          </w:p>
          <w:p w:rsidR="00F8567E" w:rsidRPr="00B1251C" w:rsidRDefault="00F8567E" w:rsidP="00F8567E">
            <w:pPr>
              <w:pStyle w:val="Default"/>
              <w:ind w:right="191"/>
              <w:rPr>
                <w:sz w:val="28"/>
                <w:szCs w:val="28"/>
                <w:lang w:val="uk-UA"/>
              </w:rPr>
            </w:pPr>
            <w:r w:rsidRPr="00B1251C">
              <w:rPr>
                <w:sz w:val="28"/>
                <w:szCs w:val="28"/>
                <w:lang w:val="uk-UA"/>
              </w:rPr>
              <w:t>удосконалення методології</w:t>
            </w:r>
          </w:p>
          <w:p w:rsidR="00F8567E" w:rsidRPr="00B1251C" w:rsidRDefault="00F8567E" w:rsidP="00F8567E">
            <w:pPr>
              <w:pStyle w:val="Default"/>
              <w:ind w:right="191"/>
              <w:rPr>
                <w:sz w:val="28"/>
                <w:szCs w:val="28"/>
                <w:lang w:val="uk-UA"/>
              </w:rPr>
            </w:pPr>
            <w:r w:rsidRPr="00B1251C">
              <w:rPr>
                <w:sz w:val="28"/>
                <w:szCs w:val="28"/>
                <w:lang w:val="uk-UA"/>
              </w:rPr>
              <w:t>та звітної документації</w:t>
            </w:r>
          </w:p>
          <w:p w:rsidR="00F8567E" w:rsidRPr="00B1251C" w:rsidRDefault="00F8567E" w:rsidP="008C477C">
            <w:pPr>
              <w:pStyle w:val="Default"/>
              <w:ind w:right="191"/>
              <w:rPr>
                <w:sz w:val="28"/>
                <w:szCs w:val="28"/>
                <w:lang w:val="uk-UA"/>
              </w:rPr>
            </w:pPr>
            <w:r w:rsidRPr="00B1251C">
              <w:rPr>
                <w:sz w:val="28"/>
                <w:szCs w:val="28"/>
                <w:lang w:val="uk-UA"/>
              </w:rPr>
              <w:t xml:space="preserve">(протокол </w:t>
            </w:r>
            <w:r w:rsidR="000D08E2" w:rsidRPr="00B1251C">
              <w:rPr>
                <w:sz w:val="28"/>
                <w:szCs w:val="28"/>
                <w:lang w:val="uk-UA"/>
              </w:rPr>
              <w:t>від</w:t>
            </w:r>
            <w:r w:rsidR="00F77BAE" w:rsidRPr="00B1251C">
              <w:rPr>
                <w:sz w:val="28"/>
                <w:szCs w:val="28"/>
                <w:lang w:val="uk-UA"/>
              </w:rPr>
              <w:t xml:space="preserve"> </w:t>
            </w:r>
            <w:r w:rsidR="008C477C" w:rsidRPr="00B1251C">
              <w:rPr>
                <w:sz w:val="28"/>
                <w:szCs w:val="28"/>
                <w:lang w:val="uk-UA"/>
              </w:rPr>
              <w:t>17.11.2017</w:t>
            </w:r>
            <w:r w:rsidR="00F77BAE" w:rsidRPr="00B1251C">
              <w:rPr>
                <w:sz w:val="28"/>
                <w:szCs w:val="28"/>
                <w:lang w:val="uk-UA"/>
              </w:rPr>
              <w:t xml:space="preserve"> </w:t>
            </w:r>
            <w:r w:rsidRPr="00B1251C">
              <w:rPr>
                <w:sz w:val="28"/>
                <w:szCs w:val="28"/>
                <w:lang w:val="uk-UA"/>
              </w:rPr>
              <w:t>№</w:t>
            </w:r>
            <w:r w:rsidR="008C477C" w:rsidRPr="00B1251C">
              <w:rPr>
                <w:sz w:val="28"/>
                <w:szCs w:val="28"/>
                <w:lang w:val="uk-UA"/>
              </w:rPr>
              <w:t>22</w:t>
            </w:r>
            <w:r w:rsidR="00ED12C1" w:rsidRPr="00B1251C">
              <w:rPr>
                <w:sz w:val="28"/>
                <w:szCs w:val="28"/>
                <w:lang w:val="uk-UA"/>
              </w:rPr>
              <w:t>)</w:t>
            </w:r>
          </w:p>
        </w:tc>
      </w:tr>
    </w:tbl>
    <w:p w:rsidR="00F8567E" w:rsidRPr="00B1251C" w:rsidRDefault="00F8567E" w:rsidP="00F8567E">
      <w:pPr>
        <w:ind w:right="191"/>
      </w:pPr>
    </w:p>
    <w:p w:rsidR="00F8567E" w:rsidRPr="00B1251C" w:rsidRDefault="00F8567E" w:rsidP="00F8567E">
      <w:pPr>
        <w:ind w:right="191"/>
      </w:pPr>
    </w:p>
    <w:p w:rsidR="00F8567E" w:rsidRPr="00B1251C" w:rsidRDefault="00F8567E" w:rsidP="00F8567E">
      <w:pPr>
        <w:ind w:right="191"/>
      </w:pPr>
    </w:p>
    <w:p w:rsidR="00F8567E" w:rsidRPr="00B1251C" w:rsidRDefault="00F8567E" w:rsidP="00F8567E">
      <w:pPr>
        <w:ind w:right="191"/>
      </w:pPr>
    </w:p>
    <w:p w:rsidR="00F8567E" w:rsidRPr="00B1251C" w:rsidRDefault="00F8567E" w:rsidP="00F8567E">
      <w:pPr>
        <w:ind w:right="191"/>
      </w:pPr>
    </w:p>
    <w:p w:rsidR="00F8567E" w:rsidRPr="00B1251C" w:rsidRDefault="00F8567E" w:rsidP="00F8567E">
      <w:pPr>
        <w:pStyle w:val="Default"/>
        <w:ind w:right="191"/>
        <w:rPr>
          <w:lang w:val="uk-UA"/>
        </w:rPr>
      </w:pPr>
    </w:p>
    <w:p w:rsidR="00F8567E" w:rsidRPr="00B1251C" w:rsidRDefault="00F8567E" w:rsidP="00F8567E">
      <w:pPr>
        <w:pStyle w:val="Default"/>
        <w:ind w:right="191"/>
        <w:rPr>
          <w:lang w:val="uk-UA"/>
        </w:rPr>
      </w:pPr>
    </w:p>
    <w:p w:rsidR="00F8567E" w:rsidRPr="00B1251C" w:rsidRDefault="00F8567E" w:rsidP="00F8567E">
      <w:pPr>
        <w:pStyle w:val="afb"/>
        <w:ind w:right="191"/>
        <w:jc w:val="center"/>
        <w:rPr>
          <w:rFonts w:ascii="Times New Roman" w:hAnsi="Times New Roman"/>
          <w:b/>
          <w:sz w:val="28"/>
          <w:szCs w:val="28"/>
        </w:rPr>
      </w:pPr>
      <w:r w:rsidRPr="00B1251C">
        <w:rPr>
          <w:rFonts w:ascii="Times New Roman" w:hAnsi="Times New Roman"/>
          <w:b/>
          <w:sz w:val="28"/>
          <w:szCs w:val="28"/>
        </w:rPr>
        <w:t>СТАНДАРТНИЙ ЗВІТ З ЯКОСТІ</w:t>
      </w:r>
    </w:p>
    <w:p w:rsidR="00F8567E" w:rsidRPr="00B1251C" w:rsidRDefault="00F8567E" w:rsidP="00F8567E">
      <w:pPr>
        <w:pStyle w:val="afb"/>
        <w:ind w:right="191"/>
        <w:jc w:val="center"/>
        <w:rPr>
          <w:rFonts w:ascii="Times New Roman" w:hAnsi="Times New Roman"/>
          <w:b/>
          <w:sz w:val="28"/>
          <w:szCs w:val="28"/>
        </w:rPr>
      </w:pPr>
      <w:r w:rsidRPr="00B1251C">
        <w:rPr>
          <w:rFonts w:ascii="Times New Roman" w:hAnsi="Times New Roman"/>
          <w:b/>
          <w:sz w:val="28"/>
          <w:szCs w:val="28"/>
        </w:rPr>
        <w:t>ДЕРЖАВНОГО СТАТИСТИЧНОГО СПОСТЕРЕЖЕННЯ</w:t>
      </w:r>
    </w:p>
    <w:p w:rsidR="00F8567E" w:rsidRPr="00B1251C" w:rsidRDefault="00F8567E" w:rsidP="00F8567E">
      <w:pPr>
        <w:pStyle w:val="afb"/>
        <w:ind w:right="191"/>
        <w:jc w:val="center"/>
        <w:rPr>
          <w:rFonts w:ascii="Times New Roman" w:hAnsi="Times New Roman"/>
          <w:b/>
          <w:sz w:val="28"/>
          <w:szCs w:val="28"/>
        </w:rPr>
      </w:pPr>
      <w:r w:rsidRPr="00B1251C">
        <w:rPr>
          <w:rFonts w:ascii="Times New Roman" w:hAnsi="Times New Roman"/>
          <w:b/>
          <w:sz w:val="28"/>
          <w:szCs w:val="28"/>
        </w:rPr>
        <w:t>"</w:t>
      </w:r>
      <w:r w:rsidR="00FD607D" w:rsidRPr="00B1251C">
        <w:rPr>
          <w:rFonts w:ascii="Times New Roman" w:hAnsi="Times New Roman"/>
          <w:b/>
          <w:sz w:val="28"/>
          <w:szCs w:val="28"/>
        </w:rPr>
        <w:t>Капітальні інвестиції</w:t>
      </w:r>
      <w:r w:rsidRPr="00B1251C">
        <w:rPr>
          <w:rFonts w:ascii="Times New Roman" w:hAnsi="Times New Roman"/>
          <w:b/>
          <w:sz w:val="28"/>
          <w:szCs w:val="28"/>
        </w:rPr>
        <w:t>"</w:t>
      </w:r>
    </w:p>
    <w:p w:rsidR="00F8567E" w:rsidRPr="00B1251C" w:rsidRDefault="00F8567E" w:rsidP="00F8567E">
      <w:pPr>
        <w:pStyle w:val="afb"/>
        <w:ind w:right="191"/>
        <w:jc w:val="center"/>
        <w:rPr>
          <w:rFonts w:ascii="Times New Roman" w:hAnsi="Times New Roman"/>
          <w:sz w:val="28"/>
          <w:szCs w:val="28"/>
        </w:rPr>
      </w:pPr>
      <w:r w:rsidRPr="00B1251C">
        <w:rPr>
          <w:rFonts w:ascii="Times New Roman" w:hAnsi="Times New Roman"/>
          <w:sz w:val="28"/>
          <w:szCs w:val="28"/>
        </w:rPr>
        <w:t>2.03.0</w:t>
      </w:r>
      <w:r w:rsidR="00FD607D" w:rsidRPr="00B1251C">
        <w:rPr>
          <w:rFonts w:ascii="Times New Roman" w:hAnsi="Times New Roman"/>
          <w:sz w:val="28"/>
          <w:szCs w:val="28"/>
        </w:rPr>
        <w:t>4</w:t>
      </w:r>
      <w:r w:rsidRPr="00B1251C">
        <w:rPr>
          <w:rFonts w:ascii="Times New Roman" w:hAnsi="Times New Roman"/>
          <w:sz w:val="28"/>
          <w:szCs w:val="28"/>
        </w:rPr>
        <w:t>.</w:t>
      </w:r>
      <w:r w:rsidR="00FD607D" w:rsidRPr="00B1251C">
        <w:rPr>
          <w:rFonts w:ascii="Times New Roman" w:hAnsi="Times New Roman"/>
          <w:sz w:val="28"/>
          <w:szCs w:val="28"/>
        </w:rPr>
        <w:t>01</w:t>
      </w:r>
    </w:p>
    <w:p w:rsidR="00F8567E" w:rsidRPr="00B1251C" w:rsidRDefault="00F8567E" w:rsidP="00F8567E">
      <w:pPr>
        <w:pStyle w:val="Default"/>
        <w:ind w:right="191"/>
        <w:rPr>
          <w:lang w:val="uk-UA"/>
        </w:rPr>
      </w:pPr>
    </w:p>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p>
    <w:p w:rsidR="00FC05DA" w:rsidRPr="00B1251C" w:rsidRDefault="00FC05DA" w:rsidP="00F8567E">
      <w:pPr>
        <w:ind w:right="191"/>
        <w:jc w:val="center"/>
      </w:pPr>
    </w:p>
    <w:p w:rsidR="00FC05DA" w:rsidRPr="00B1251C" w:rsidRDefault="00FC05DA" w:rsidP="00F8567E">
      <w:pPr>
        <w:ind w:right="191"/>
        <w:jc w:val="center"/>
      </w:pPr>
    </w:p>
    <w:p w:rsidR="00FC05DA" w:rsidRPr="00B1251C" w:rsidRDefault="00FC05DA" w:rsidP="00F8567E">
      <w:pPr>
        <w:ind w:right="191"/>
        <w:jc w:val="center"/>
      </w:pPr>
    </w:p>
    <w:p w:rsidR="00FC05DA" w:rsidRPr="00B1251C" w:rsidRDefault="00FC05DA"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pStyle w:val="Default"/>
        <w:ind w:right="191"/>
        <w:rPr>
          <w:lang w:val="uk-UA"/>
        </w:rPr>
      </w:pPr>
    </w:p>
    <w:tbl>
      <w:tblPr>
        <w:tblW w:w="6379" w:type="dxa"/>
        <w:tblInd w:w="3794" w:type="dxa"/>
        <w:tblBorders>
          <w:top w:val="nil"/>
          <w:left w:val="nil"/>
          <w:bottom w:val="nil"/>
          <w:right w:val="nil"/>
        </w:tblBorders>
        <w:tblLayout w:type="fixed"/>
        <w:tblLook w:val="0000" w:firstRow="0" w:lastRow="0" w:firstColumn="0" w:lastColumn="0" w:noHBand="0" w:noVBand="0"/>
      </w:tblPr>
      <w:tblGrid>
        <w:gridCol w:w="2410"/>
        <w:gridCol w:w="3969"/>
      </w:tblGrid>
      <w:tr w:rsidR="00F8567E" w:rsidRPr="00B1251C" w:rsidTr="00F8567E">
        <w:trPr>
          <w:trHeight w:val="127"/>
        </w:trPr>
        <w:tc>
          <w:tcPr>
            <w:tcW w:w="2410" w:type="dxa"/>
          </w:tcPr>
          <w:p w:rsidR="00F8567E" w:rsidRPr="00B1251C" w:rsidRDefault="00F8567E" w:rsidP="00F8567E">
            <w:pPr>
              <w:pStyle w:val="Default"/>
              <w:ind w:right="-108"/>
              <w:rPr>
                <w:sz w:val="28"/>
                <w:szCs w:val="28"/>
                <w:lang w:val="uk-UA"/>
              </w:rPr>
            </w:pPr>
            <w:r w:rsidRPr="00B1251C">
              <w:rPr>
                <w:sz w:val="28"/>
                <w:szCs w:val="28"/>
                <w:lang w:val="uk-UA"/>
              </w:rPr>
              <w:t>електронна пошта:</w:t>
            </w:r>
          </w:p>
        </w:tc>
        <w:tc>
          <w:tcPr>
            <w:tcW w:w="3969" w:type="dxa"/>
          </w:tcPr>
          <w:p w:rsidR="00F8567E" w:rsidRPr="00B1251C" w:rsidRDefault="00FD607D" w:rsidP="00FD607D">
            <w:pPr>
              <w:pStyle w:val="Default"/>
              <w:ind w:right="191"/>
              <w:rPr>
                <w:sz w:val="28"/>
                <w:szCs w:val="28"/>
                <w:lang w:val="uk-UA"/>
              </w:rPr>
            </w:pPr>
            <w:r w:rsidRPr="00B1251C">
              <w:rPr>
                <w:sz w:val="28"/>
                <w:szCs w:val="28"/>
                <w:lang w:val="uk-UA"/>
              </w:rPr>
              <w:t>O</w:t>
            </w:r>
            <w:r w:rsidR="00F8567E" w:rsidRPr="00B1251C">
              <w:rPr>
                <w:sz w:val="28"/>
                <w:szCs w:val="28"/>
                <w:lang w:val="uk-UA"/>
              </w:rPr>
              <w:t>.</w:t>
            </w:r>
            <w:r w:rsidRPr="00B1251C">
              <w:rPr>
                <w:sz w:val="28"/>
                <w:szCs w:val="28"/>
                <w:lang w:val="uk-UA"/>
              </w:rPr>
              <w:t>Myslinskiy</w:t>
            </w:r>
            <w:r w:rsidR="00F8567E" w:rsidRPr="00B1251C">
              <w:rPr>
                <w:sz w:val="28"/>
                <w:szCs w:val="28"/>
                <w:lang w:val="uk-UA"/>
              </w:rPr>
              <w:t>@ukrstat.gov.ua</w:t>
            </w:r>
          </w:p>
        </w:tc>
      </w:tr>
      <w:tr w:rsidR="00F8567E" w:rsidRPr="00B1251C" w:rsidTr="00F8567E">
        <w:trPr>
          <w:trHeight w:val="127"/>
        </w:trPr>
        <w:tc>
          <w:tcPr>
            <w:tcW w:w="2410" w:type="dxa"/>
          </w:tcPr>
          <w:p w:rsidR="00F8567E" w:rsidRPr="00B1251C" w:rsidRDefault="00F8567E" w:rsidP="00F8567E">
            <w:pPr>
              <w:pStyle w:val="Default"/>
              <w:ind w:right="191"/>
              <w:rPr>
                <w:sz w:val="28"/>
                <w:szCs w:val="28"/>
                <w:lang w:val="uk-UA"/>
              </w:rPr>
            </w:pPr>
            <w:r w:rsidRPr="00B1251C">
              <w:rPr>
                <w:sz w:val="28"/>
                <w:szCs w:val="28"/>
                <w:lang w:val="uk-UA"/>
              </w:rPr>
              <w:t>телефон:</w:t>
            </w:r>
          </w:p>
        </w:tc>
        <w:tc>
          <w:tcPr>
            <w:tcW w:w="3969" w:type="dxa"/>
          </w:tcPr>
          <w:p w:rsidR="00F8567E" w:rsidRPr="00B1251C" w:rsidRDefault="00F8567E" w:rsidP="00FD607D">
            <w:pPr>
              <w:pStyle w:val="Default"/>
              <w:ind w:right="191"/>
              <w:rPr>
                <w:sz w:val="28"/>
                <w:szCs w:val="28"/>
                <w:lang w:val="uk-UA"/>
              </w:rPr>
            </w:pPr>
            <w:r w:rsidRPr="00B1251C">
              <w:rPr>
                <w:sz w:val="28"/>
                <w:szCs w:val="28"/>
                <w:lang w:val="uk-UA"/>
              </w:rPr>
              <w:t>(044) 287-</w:t>
            </w:r>
            <w:r w:rsidR="00FD607D" w:rsidRPr="00B1251C">
              <w:rPr>
                <w:sz w:val="28"/>
                <w:szCs w:val="28"/>
                <w:lang w:val="uk-UA"/>
              </w:rPr>
              <w:t>03</w:t>
            </w:r>
            <w:r w:rsidRPr="00B1251C">
              <w:rPr>
                <w:sz w:val="28"/>
                <w:szCs w:val="28"/>
                <w:lang w:val="uk-UA"/>
              </w:rPr>
              <w:t>-</w:t>
            </w:r>
            <w:r w:rsidR="00FD607D" w:rsidRPr="00B1251C">
              <w:rPr>
                <w:sz w:val="28"/>
                <w:szCs w:val="28"/>
                <w:lang w:val="uk-UA"/>
              </w:rPr>
              <w:t>55</w:t>
            </w:r>
          </w:p>
        </w:tc>
      </w:tr>
      <w:tr w:rsidR="00F8567E" w:rsidRPr="00B1251C" w:rsidTr="00F8567E">
        <w:trPr>
          <w:trHeight w:val="337"/>
        </w:trPr>
        <w:tc>
          <w:tcPr>
            <w:tcW w:w="2410" w:type="dxa"/>
          </w:tcPr>
          <w:p w:rsidR="00F8567E" w:rsidRPr="00B1251C" w:rsidRDefault="00F8567E" w:rsidP="00F8567E">
            <w:pPr>
              <w:pStyle w:val="Default"/>
              <w:ind w:right="191"/>
              <w:rPr>
                <w:sz w:val="28"/>
                <w:szCs w:val="28"/>
                <w:lang w:val="uk-UA"/>
              </w:rPr>
            </w:pPr>
            <w:r w:rsidRPr="00B1251C">
              <w:rPr>
                <w:sz w:val="28"/>
                <w:szCs w:val="28"/>
                <w:lang w:val="uk-UA"/>
              </w:rPr>
              <w:t>керівник ДСС:</w:t>
            </w:r>
          </w:p>
        </w:tc>
        <w:tc>
          <w:tcPr>
            <w:tcW w:w="3969" w:type="dxa"/>
          </w:tcPr>
          <w:p w:rsidR="00F8567E" w:rsidRPr="00B1251C" w:rsidRDefault="00FD607D" w:rsidP="00062659">
            <w:pPr>
              <w:pStyle w:val="Default"/>
              <w:ind w:right="191"/>
              <w:rPr>
                <w:sz w:val="28"/>
                <w:szCs w:val="28"/>
                <w:lang w:val="uk-UA"/>
              </w:rPr>
            </w:pPr>
            <w:r w:rsidRPr="00B1251C">
              <w:rPr>
                <w:sz w:val="28"/>
                <w:szCs w:val="28"/>
                <w:lang w:val="uk-UA"/>
              </w:rPr>
              <w:t>Мислінський О. А.</w:t>
            </w:r>
          </w:p>
        </w:tc>
      </w:tr>
    </w:tbl>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p>
    <w:p w:rsidR="00F8567E" w:rsidRPr="00B1251C" w:rsidRDefault="00F8567E" w:rsidP="00F8567E">
      <w:pPr>
        <w:ind w:right="191"/>
        <w:jc w:val="center"/>
      </w:pPr>
      <w:r w:rsidRPr="00B1251C">
        <w:rPr>
          <w:sz w:val="28"/>
          <w:szCs w:val="28"/>
        </w:rPr>
        <w:t>Київ – 201</w:t>
      </w:r>
      <w:r w:rsidR="005746CB" w:rsidRPr="00B1251C">
        <w:rPr>
          <w:sz w:val="28"/>
          <w:szCs w:val="28"/>
        </w:rPr>
        <w:t>7</w:t>
      </w:r>
    </w:p>
    <w:p w:rsidR="00680393" w:rsidRPr="00B1251C" w:rsidRDefault="00F8567E" w:rsidP="001B71A3">
      <w:pPr>
        <w:pStyle w:val="Default"/>
        <w:ind w:left="720"/>
        <w:jc w:val="center"/>
        <w:rPr>
          <w:b/>
          <w:i/>
          <w:sz w:val="28"/>
          <w:szCs w:val="28"/>
          <w:lang w:val="uk-UA"/>
        </w:rPr>
      </w:pPr>
      <w:r w:rsidRPr="00B1251C">
        <w:rPr>
          <w:b/>
          <w:i/>
          <w:sz w:val="28"/>
          <w:szCs w:val="28"/>
          <w:lang w:val="uk-UA"/>
        </w:rPr>
        <w:br w:type="page"/>
      </w:r>
      <w:r w:rsidR="00680393" w:rsidRPr="00B1251C">
        <w:rPr>
          <w:b/>
          <w:i/>
          <w:sz w:val="28"/>
          <w:szCs w:val="28"/>
          <w:lang w:val="uk-UA"/>
        </w:rPr>
        <w:lastRenderedPageBreak/>
        <w:t>Зміст</w:t>
      </w:r>
    </w:p>
    <w:tbl>
      <w:tblPr>
        <w:tblW w:w="0" w:type="auto"/>
        <w:tblInd w:w="675" w:type="dxa"/>
        <w:tblLayout w:type="fixed"/>
        <w:tblLook w:val="04A0" w:firstRow="1" w:lastRow="0" w:firstColumn="1" w:lastColumn="0" w:noHBand="0" w:noVBand="1"/>
      </w:tblPr>
      <w:tblGrid>
        <w:gridCol w:w="8460"/>
        <w:gridCol w:w="993"/>
      </w:tblGrid>
      <w:tr w:rsidR="002C0273" w:rsidRPr="00B1251C" w:rsidTr="00F8567E">
        <w:tc>
          <w:tcPr>
            <w:tcW w:w="8460" w:type="dxa"/>
          </w:tcPr>
          <w:p w:rsidR="002C0273" w:rsidRPr="00B1251C" w:rsidRDefault="002C0273" w:rsidP="007F7B6A">
            <w:pPr>
              <w:autoSpaceDE w:val="0"/>
              <w:autoSpaceDN w:val="0"/>
              <w:adjustRightInd w:val="0"/>
              <w:spacing w:after="240"/>
              <w:jc w:val="center"/>
              <w:rPr>
                <w:b/>
                <w:i/>
                <w:color w:val="000000"/>
                <w:sz w:val="28"/>
                <w:szCs w:val="28"/>
              </w:rPr>
            </w:pPr>
          </w:p>
        </w:tc>
        <w:tc>
          <w:tcPr>
            <w:tcW w:w="993" w:type="dxa"/>
          </w:tcPr>
          <w:p w:rsidR="002C0273" w:rsidRPr="00B1251C" w:rsidRDefault="00A30F27" w:rsidP="007F7B6A">
            <w:pPr>
              <w:autoSpaceDE w:val="0"/>
              <w:autoSpaceDN w:val="0"/>
              <w:adjustRightInd w:val="0"/>
              <w:spacing w:after="240"/>
              <w:jc w:val="right"/>
              <w:rPr>
                <w:color w:val="000000"/>
                <w:sz w:val="28"/>
                <w:szCs w:val="28"/>
              </w:rPr>
            </w:pPr>
            <w:proofErr w:type="spellStart"/>
            <w:r w:rsidRPr="00B1251C">
              <w:rPr>
                <w:color w:val="000000"/>
                <w:sz w:val="28"/>
                <w:szCs w:val="28"/>
              </w:rPr>
              <w:t>Стор</w:t>
            </w:r>
            <w:proofErr w:type="spellEnd"/>
            <w:r w:rsidRPr="00B1251C">
              <w:rPr>
                <w:color w:val="000000"/>
                <w:sz w:val="28"/>
                <w:szCs w:val="28"/>
              </w:rPr>
              <w:t>.</w:t>
            </w:r>
          </w:p>
        </w:tc>
      </w:tr>
      <w:tr w:rsidR="00E163F8" w:rsidRPr="00B1251C" w:rsidTr="00F8567E">
        <w:tc>
          <w:tcPr>
            <w:tcW w:w="8460" w:type="dxa"/>
          </w:tcPr>
          <w:p w:rsidR="00E163F8" w:rsidRPr="00B1251C" w:rsidRDefault="00E163F8" w:rsidP="00E163F8">
            <w:pPr>
              <w:autoSpaceDE w:val="0"/>
              <w:autoSpaceDN w:val="0"/>
              <w:adjustRightInd w:val="0"/>
              <w:spacing w:after="120"/>
              <w:rPr>
                <w:color w:val="000000"/>
                <w:sz w:val="28"/>
                <w:szCs w:val="28"/>
              </w:rPr>
            </w:pPr>
            <w:r w:rsidRPr="00B1251C">
              <w:rPr>
                <w:color w:val="000000"/>
                <w:sz w:val="28"/>
                <w:szCs w:val="28"/>
              </w:rPr>
              <w:t>1.</w:t>
            </w:r>
            <w:r w:rsidRPr="00B1251C">
              <w:rPr>
                <w:bCs/>
                <w:sz w:val="28"/>
                <w:szCs w:val="28"/>
              </w:rPr>
              <w:t> </w:t>
            </w:r>
            <w:r w:rsidRPr="00B1251C">
              <w:rPr>
                <w:color w:val="000000"/>
                <w:sz w:val="28"/>
                <w:szCs w:val="28"/>
              </w:rPr>
              <w:t>Вступ………….………………………………………………………..</w:t>
            </w:r>
          </w:p>
        </w:tc>
        <w:tc>
          <w:tcPr>
            <w:tcW w:w="993" w:type="dxa"/>
          </w:tcPr>
          <w:p w:rsidR="00E163F8" w:rsidRPr="00B1251C" w:rsidRDefault="00E163F8" w:rsidP="00E163F8">
            <w:pPr>
              <w:autoSpaceDE w:val="0"/>
              <w:autoSpaceDN w:val="0"/>
              <w:adjustRightInd w:val="0"/>
              <w:spacing w:after="120"/>
              <w:jc w:val="right"/>
              <w:rPr>
                <w:color w:val="000000"/>
                <w:sz w:val="28"/>
                <w:szCs w:val="28"/>
              </w:rPr>
            </w:pPr>
            <w:r w:rsidRPr="00B1251C">
              <w:rPr>
                <w:color w:val="000000"/>
                <w:sz w:val="28"/>
                <w:szCs w:val="28"/>
              </w:rPr>
              <w:t>3</w:t>
            </w:r>
          </w:p>
        </w:tc>
      </w:tr>
      <w:tr w:rsidR="00E163F8" w:rsidRPr="00B1251C" w:rsidTr="00F8567E">
        <w:tc>
          <w:tcPr>
            <w:tcW w:w="8460" w:type="dxa"/>
          </w:tcPr>
          <w:p w:rsidR="00E163F8" w:rsidRPr="00B1251C" w:rsidRDefault="00E163F8" w:rsidP="00E163F8">
            <w:pPr>
              <w:autoSpaceDE w:val="0"/>
              <w:autoSpaceDN w:val="0"/>
              <w:adjustRightInd w:val="0"/>
              <w:spacing w:after="120"/>
              <w:rPr>
                <w:color w:val="000000"/>
                <w:sz w:val="28"/>
                <w:szCs w:val="28"/>
              </w:rPr>
            </w:pPr>
            <w:r w:rsidRPr="00B1251C">
              <w:rPr>
                <w:color w:val="000000"/>
                <w:sz w:val="28"/>
                <w:szCs w:val="28"/>
              </w:rPr>
              <w:t>2. Компоненти якості державного статистичного спостереження…...</w:t>
            </w:r>
          </w:p>
        </w:tc>
        <w:tc>
          <w:tcPr>
            <w:tcW w:w="993" w:type="dxa"/>
          </w:tcPr>
          <w:p w:rsidR="00E163F8" w:rsidRPr="00B1251C" w:rsidRDefault="008E1892" w:rsidP="00E163F8">
            <w:pPr>
              <w:autoSpaceDE w:val="0"/>
              <w:autoSpaceDN w:val="0"/>
              <w:adjustRightInd w:val="0"/>
              <w:spacing w:after="120"/>
              <w:jc w:val="right"/>
              <w:rPr>
                <w:color w:val="000000"/>
                <w:sz w:val="28"/>
                <w:szCs w:val="28"/>
              </w:rPr>
            </w:pPr>
            <w:r w:rsidRPr="00B1251C">
              <w:rPr>
                <w:color w:val="000000"/>
                <w:sz w:val="28"/>
                <w:szCs w:val="28"/>
              </w:rPr>
              <w:t>4</w:t>
            </w:r>
          </w:p>
        </w:tc>
      </w:tr>
      <w:tr w:rsidR="00E163F8" w:rsidRPr="00B1251C" w:rsidTr="00F8567E">
        <w:tc>
          <w:tcPr>
            <w:tcW w:w="8460" w:type="dxa"/>
          </w:tcPr>
          <w:p w:rsidR="00E163F8" w:rsidRPr="00B1251C" w:rsidRDefault="00E163F8" w:rsidP="00E163F8">
            <w:pPr>
              <w:autoSpaceDE w:val="0"/>
              <w:autoSpaceDN w:val="0"/>
              <w:adjustRightInd w:val="0"/>
              <w:spacing w:after="120"/>
              <w:rPr>
                <w:color w:val="000000"/>
                <w:sz w:val="28"/>
                <w:szCs w:val="28"/>
              </w:rPr>
            </w:pPr>
            <w:r w:rsidRPr="00B1251C">
              <w:rPr>
                <w:color w:val="000000"/>
                <w:sz w:val="28"/>
                <w:szCs w:val="28"/>
              </w:rPr>
              <w:t>2.1. Відповідність…………………………………………...……….…...</w:t>
            </w:r>
          </w:p>
        </w:tc>
        <w:tc>
          <w:tcPr>
            <w:tcW w:w="993" w:type="dxa"/>
          </w:tcPr>
          <w:p w:rsidR="00E163F8" w:rsidRPr="00B1251C" w:rsidRDefault="00FF0086" w:rsidP="00E163F8">
            <w:pPr>
              <w:autoSpaceDE w:val="0"/>
              <w:autoSpaceDN w:val="0"/>
              <w:adjustRightInd w:val="0"/>
              <w:spacing w:after="120"/>
              <w:jc w:val="right"/>
              <w:rPr>
                <w:color w:val="000000"/>
                <w:sz w:val="28"/>
                <w:szCs w:val="28"/>
              </w:rPr>
            </w:pPr>
            <w:r w:rsidRPr="00B1251C">
              <w:rPr>
                <w:color w:val="000000"/>
                <w:sz w:val="28"/>
                <w:szCs w:val="28"/>
              </w:rPr>
              <w:t>4</w:t>
            </w:r>
          </w:p>
        </w:tc>
      </w:tr>
      <w:tr w:rsidR="00E163F8" w:rsidRPr="00B1251C" w:rsidTr="00F8567E">
        <w:tc>
          <w:tcPr>
            <w:tcW w:w="8460" w:type="dxa"/>
          </w:tcPr>
          <w:p w:rsidR="00E163F8" w:rsidRPr="00B1251C" w:rsidRDefault="00E163F8" w:rsidP="00E163F8">
            <w:pPr>
              <w:autoSpaceDE w:val="0"/>
              <w:autoSpaceDN w:val="0"/>
              <w:adjustRightInd w:val="0"/>
              <w:spacing w:after="120"/>
              <w:rPr>
                <w:color w:val="000000"/>
                <w:sz w:val="28"/>
                <w:szCs w:val="28"/>
              </w:rPr>
            </w:pPr>
            <w:r w:rsidRPr="00B1251C">
              <w:rPr>
                <w:color w:val="000000"/>
                <w:sz w:val="28"/>
                <w:szCs w:val="28"/>
              </w:rPr>
              <w:t>2.2. Точність…………………………………………………..…….…....</w:t>
            </w:r>
          </w:p>
        </w:tc>
        <w:tc>
          <w:tcPr>
            <w:tcW w:w="993" w:type="dxa"/>
          </w:tcPr>
          <w:p w:rsidR="00E163F8" w:rsidRPr="00B1251C" w:rsidRDefault="008E1892" w:rsidP="00E163F8">
            <w:pPr>
              <w:autoSpaceDE w:val="0"/>
              <w:autoSpaceDN w:val="0"/>
              <w:adjustRightInd w:val="0"/>
              <w:spacing w:after="120"/>
              <w:jc w:val="right"/>
              <w:rPr>
                <w:color w:val="000000"/>
                <w:sz w:val="28"/>
                <w:szCs w:val="28"/>
              </w:rPr>
            </w:pPr>
            <w:r w:rsidRPr="00B1251C">
              <w:rPr>
                <w:color w:val="000000"/>
                <w:sz w:val="28"/>
                <w:szCs w:val="28"/>
              </w:rPr>
              <w:t>5</w:t>
            </w:r>
          </w:p>
        </w:tc>
      </w:tr>
      <w:tr w:rsidR="00E163F8" w:rsidRPr="00B1251C" w:rsidTr="00F8567E">
        <w:tc>
          <w:tcPr>
            <w:tcW w:w="8460" w:type="dxa"/>
          </w:tcPr>
          <w:p w:rsidR="00E163F8" w:rsidRPr="00B1251C" w:rsidRDefault="00E163F8" w:rsidP="00E163F8">
            <w:pPr>
              <w:autoSpaceDE w:val="0"/>
              <w:autoSpaceDN w:val="0"/>
              <w:adjustRightInd w:val="0"/>
              <w:spacing w:after="120"/>
              <w:rPr>
                <w:color w:val="000000"/>
                <w:sz w:val="28"/>
                <w:szCs w:val="28"/>
              </w:rPr>
            </w:pPr>
            <w:r w:rsidRPr="00B1251C">
              <w:rPr>
                <w:color w:val="000000"/>
                <w:sz w:val="28"/>
                <w:szCs w:val="28"/>
              </w:rPr>
              <w:t>2.3. Своєчасність та пунктуальність………………………..…………..</w:t>
            </w:r>
          </w:p>
        </w:tc>
        <w:tc>
          <w:tcPr>
            <w:tcW w:w="993" w:type="dxa"/>
          </w:tcPr>
          <w:p w:rsidR="00E163F8" w:rsidRPr="00B1251C" w:rsidRDefault="00FF0086" w:rsidP="00E163F8">
            <w:pPr>
              <w:autoSpaceDE w:val="0"/>
              <w:autoSpaceDN w:val="0"/>
              <w:adjustRightInd w:val="0"/>
              <w:spacing w:after="120"/>
              <w:jc w:val="right"/>
              <w:rPr>
                <w:color w:val="000000"/>
                <w:sz w:val="28"/>
                <w:szCs w:val="28"/>
              </w:rPr>
            </w:pPr>
            <w:r w:rsidRPr="00B1251C">
              <w:rPr>
                <w:color w:val="000000"/>
                <w:sz w:val="28"/>
                <w:szCs w:val="28"/>
              </w:rPr>
              <w:t>6</w:t>
            </w:r>
          </w:p>
        </w:tc>
      </w:tr>
      <w:tr w:rsidR="00E163F8" w:rsidRPr="00B1251C" w:rsidTr="00F8567E">
        <w:tc>
          <w:tcPr>
            <w:tcW w:w="8460" w:type="dxa"/>
          </w:tcPr>
          <w:p w:rsidR="00E163F8" w:rsidRPr="00B1251C" w:rsidRDefault="00E163F8" w:rsidP="00E163F8">
            <w:pPr>
              <w:autoSpaceDE w:val="0"/>
              <w:autoSpaceDN w:val="0"/>
              <w:adjustRightInd w:val="0"/>
              <w:spacing w:after="120"/>
              <w:rPr>
                <w:color w:val="000000"/>
                <w:sz w:val="28"/>
                <w:szCs w:val="28"/>
              </w:rPr>
            </w:pPr>
            <w:r w:rsidRPr="00B1251C">
              <w:rPr>
                <w:color w:val="000000"/>
                <w:sz w:val="28"/>
                <w:szCs w:val="28"/>
              </w:rPr>
              <w:t>2.4. Доступність та зрозумілість……………………………..…………</w:t>
            </w:r>
          </w:p>
        </w:tc>
        <w:tc>
          <w:tcPr>
            <w:tcW w:w="993" w:type="dxa"/>
          </w:tcPr>
          <w:p w:rsidR="00E163F8" w:rsidRPr="00B1251C" w:rsidRDefault="00B135BD" w:rsidP="00E163F8">
            <w:pPr>
              <w:autoSpaceDE w:val="0"/>
              <w:autoSpaceDN w:val="0"/>
              <w:adjustRightInd w:val="0"/>
              <w:spacing w:after="120"/>
              <w:jc w:val="right"/>
              <w:rPr>
                <w:color w:val="000000"/>
                <w:sz w:val="28"/>
                <w:szCs w:val="28"/>
              </w:rPr>
            </w:pPr>
            <w:r w:rsidRPr="00B1251C">
              <w:rPr>
                <w:color w:val="000000"/>
                <w:sz w:val="28"/>
                <w:szCs w:val="28"/>
              </w:rPr>
              <w:t>7</w:t>
            </w:r>
          </w:p>
        </w:tc>
      </w:tr>
      <w:tr w:rsidR="00E163F8" w:rsidRPr="00B1251C" w:rsidTr="00F8567E">
        <w:tc>
          <w:tcPr>
            <w:tcW w:w="8460" w:type="dxa"/>
          </w:tcPr>
          <w:p w:rsidR="00E163F8" w:rsidRPr="00B1251C" w:rsidRDefault="00E163F8" w:rsidP="00E163F8">
            <w:pPr>
              <w:autoSpaceDE w:val="0"/>
              <w:autoSpaceDN w:val="0"/>
              <w:adjustRightInd w:val="0"/>
              <w:spacing w:after="120"/>
              <w:rPr>
                <w:color w:val="000000"/>
                <w:sz w:val="28"/>
                <w:szCs w:val="28"/>
              </w:rPr>
            </w:pPr>
            <w:r w:rsidRPr="00B1251C">
              <w:rPr>
                <w:color w:val="000000"/>
                <w:sz w:val="28"/>
                <w:szCs w:val="28"/>
              </w:rPr>
              <w:t xml:space="preserve">2.5. Послідовність та </w:t>
            </w:r>
            <w:proofErr w:type="spellStart"/>
            <w:r w:rsidRPr="00B1251C">
              <w:rPr>
                <w:color w:val="000000"/>
                <w:sz w:val="28"/>
                <w:szCs w:val="28"/>
              </w:rPr>
              <w:t>зіставність</w:t>
            </w:r>
            <w:proofErr w:type="spellEnd"/>
            <w:r w:rsidRPr="00B1251C">
              <w:rPr>
                <w:color w:val="000000"/>
                <w:sz w:val="28"/>
                <w:szCs w:val="28"/>
              </w:rPr>
              <w:t>……………………………..……..…..</w:t>
            </w:r>
          </w:p>
        </w:tc>
        <w:tc>
          <w:tcPr>
            <w:tcW w:w="993" w:type="dxa"/>
          </w:tcPr>
          <w:p w:rsidR="00E163F8" w:rsidRPr="00B1251C" w:rsidRDefault="00410902" w:rsidP="00F8567E">
            <w:pPr>
              <w:autoSpaceDE w:val="0"/>
              <w:autoSpaceDN w:val="0"/>
              <w:adjustRightInd w:val="0"/>
              <w:spacing w:after="120"/>
              <w:jc w:val="right"/>
              <w:rPr>
                <w:color w:val="000000"/>
                <w:sz w:val="28"/>
                <w:szCs w:val="28"/>
              </w:rPr>
            </w:pPr>
            <w:r w:rsidRPr="00B1251C">
              <w:rPr>
                <w:color w:val="000000"/>
                <w:sz w:val="28"/>
                <w:szCs w:val="28"/>
              </w:rPr>
              <w:t>7</w:t>
            </w:r>
          </w:p>
        </w:tc>
      </w:tr>
      <w:tr w:rsidR="00E163F8" w:rsidRPr="00B1251C" w:rsidTr="00F8567E">
        <w:tc>
          <w:tcPr>
            <w:tcW w:w="8460" w:type="dxa"/>
          </w:tcPr>
          <w:p w:rsidR="00E163F8" w:rsidRPr="00B1251C" w:rsidRDefault="00E163F8" w:rsidP="00E163F8">
            <w:pPr>
              <w:autoSpaceDE w:val="0"/>
              <w:autoSpaceDN w:val="0"/>
              <w:adjustRightInd w:val="0"/>
              <w:spacing w:after="120"/>
              <w:rPr>
                <w:color w:val="000000"/>
                <w:sz w:val="28"/>
                <w:szCs w:val="28"/>
              </w:rPr>
            </w:pPr>
            <w:r w:rsidRPr="00B1251C">
              <w:rPr>
                <w:color w:val="000000"/>
                <w:sz w:val="28"/>
                <w:szCs w:val="28"/>
              </w:rPr>
              <w:t>2.6. Оцінка потреб та очікувань користувачів………………..………..</w:t>
            </w:r>
          </w:p>
        </w:tc>
        <w:tc>
          <w:tcPr>
            <w:tcW w:w="993" w:type="dxa"/>
          </w:tcPr>
          <w:p w:rsidR="00E163F8" w:rsidRPr="00B1251C" w:rsidRDefault="00FF0086" w:rsidP="008E1892">
            <w:pPr>
              <w:autoSpaceDE w:val="0"/>
              <w:autoSpaceDN w:val="0"/>
              <w:adjustRightInd w:val="0"/>
              <w:spacing w:after="120"/>
              <w:jc w:val="right"/>
              <w:rPr>
                <w:color w:val="000000"/>
                <w:sz w:val="28"/>
                <w:szCs w:val="28"/>
              </w:rPr>
            </w:pPr>
            <w:r w:rsidRPr="00B1251C">
              <w:rPr>
                <w:color w:val="000000"/>
                <w:sz w:val="28"/>
                <w:szCs w:val="28"/>
              </w:rPr>
              <w:t>8</w:t>
            </w:r>
          </w:p>
        </w:tc>
      </w:tr>
      <w:tr w:rsidR="00E163F8" w:rsidRPr="00B1251C" w:rsidTr="00F8567E">
        <w:tc>
          <w:tcPr>
            <w:tcW w:w="8460" w:type="dxa"/>
          </w:tcPr>
          <w:p w:rsidR="00E163F8" w:rsidRPr="00B1251C" w:rsidRDefault="00E163F8" w:rsidP="00E163F8">
            <w:pPr>
              <w:autoSpaceDE w:val="0"/>
              <w:autoSpaceDN w:val="0"/>
              <w:adjustRightInd w:val="0"/>
              <w:spacing w:after="120"/>
              <w:rPr>
                <w:color w:val="000000"/>
                <w:sz w:val="28"/>
                <w:szCs w:val="28"/>
              </w:rPr>
            </w:pPr>
            <w:r w:rsidRPr="00B1251C">
              <w:rPr>
                <w:color w:val="000000"/>
                <w:sz w:val="28"/>
                <w:szCs w:val="28"/>
              </w:rPr>
              <w:t>2.7. Ефективність, витрати та навантаження на респондентів…..……</w:t>
            </w:r>
          </w:p>
        </w:tc>
        <w:tc>
          <w:tcPr>
            <w:tcW w:w="993" w:type="dxa"/>
          </w:tcPr>
          <w:p w:rsidR="00E163F8" w:rsidRPr="00B1251C" w:rsidRDefault="00FF0086" w:rsidP="00F632EF">
            <w:pPr>
              <w:autoSpaceDE w:val="0"/>
              <w:autoSpaceDN w:val="0"/>
              <w:adjustRightInd w:val="0"/>
              <w:spacing w:after="120"/>
              <w:jc w:val="right"/>
              <w:rPr>
                <w:color w:val="000000"/>
                <w:sz w:val="28"/>
                <w:szCs w:val="28"/>
              </w:rPr>
            </w:pPr>
            <w:r w:rsidRPr="00B1251C">
              <w:rPr>
                <w:color w:val="000000"/>
                <w:sz w:val="28"/>
                <w:szCs w:val="28"/>
              </w:rPr>
              <w:t>9</w:t>
            </w:r>
          </w:p>
        </w:tc>
      </w:tr>
      <w:tr w:rsidR="00E163F8" w:rsidRPr="00B1251C" w:rsidTr="00F8567E">
        <w:tc>
          <w:tcPr>
            <w:tcW w:w="8460" w:type="dxa"/>
          </w:tcPr>
          <w:p w:rsidR="00E163F8" w:rsidRPr="00B1251C" w:rsidRDefault="00E163F8" w:rsidP="00E163F8">
            <w:pPr>
              <w:autoSpaceDE w:val="0"/>
              <w:autoSpaceDN w:val="0"/>
              <w:adjustRightInd w:val="0"/>
              <w:spacing w:after="120"/>
              <w:rPr>
                <w:color w:val="000000"/>
                <w:sz w:val="28"/>
                <w:szCs w:val="28"/>
              </w:rPr>
            </w:pPr>
            <w:r w:rsidRPr="00B1251C">
              <w:rPr>
                <w:color w:val="000000"/>
                <w:sz w:val="28"/>
                <w:szCs w:val="28"/>
              </w:rPr>
              <w:t>2.8. Конфіденційність, прозорість та захист………………………..….</w:t>
            </w:r>
          </w:p>
        </w:tc>
        <w:tc>
          <w:tcPr>
            <w:tcW w:w="993" w:type="dxa"/>
          </w:tcPr>
          <w:p w:rsidR="00E163F8" w:rsidRPr="00B1251C" w:rsidRDefault="00410902" w:rsidP="008E1892">
            <w:pPr>
              <w:autoSpaceDE w:val="0"/>
              <w:autoSpaceDN w:val="0"/>
              <w:adjustRightInd w:val="0"/>
              <w:spacing w:after="120"/>
              <w:jc w:val="right"/>
              <w:rPr>
                <w:color w:val="000000"/>
                <w:sz w:val="28"/>
                <w:szCs w:val="28"/>
              </w:rPr>
            </w:pPr>
            <w:r w:rsidRPr="00B1251C">
              <w:rPr>
                <w:color w:val="000000"/>
                <w:sz w:val="28"/>
                <w:szCs w:val="28"/>
              </w:rPr>
              <w:t>9</w:t>
            </w:r>
          </w:p>
        </w:tc>
      </w:tr>
      <w:tr w:rsidR="00E163F8" w:rsidRPr="00B1251C" w:rsidTr="00F8567E">
        <w:tc>
          <w:tcPr>
            <w:tcW w:w="8460" w:type="dxa"/>
          </w:tcPr>
          <w:p w:rsidR="00E163F8" w:rsidRPr="00B1251C" w:rsidRDefault="00E163F8" w:rsidP="00E163F8">
            <w:pPr>
              <w:autoSpaceDE w:val="0"/>
              <w:autoSpaceDN w:val="0"/>
              <w:adjustRightInd w:val="0"/>
              <w:spacing w:after="120"/>
              <w:rPr>
                <w:color w:val="000000"/>
                <w:sz w:val="28"/>
                <w:szCs w:val="28"/>
              </w:rPr>
            </w:pPr>
            <w:r w:rsidRPr="00B1251C">
              <w:rPr>
                <w:color w:val="000000"/>
                <w:sz w:val="28"/>
                <w:szCs w:val="28"/>
              </w:rPr>
              <w:t>3. Заключна частина……………………………………………………..</w:t>
            </w:r>
          </w:p>
        </w:tc>
        <w:tc>
          <w:tcPr>
            <w:tcW w:w="993" w:type="dxa"/>
          </w:tcPr>
          <w:p w:rsidR="00E163F8" w:rsidRPr="00B1251C" w:rsidRDefault="00E163F8" w:rsidP="00410902">
            <w:pPr>
              <w:autoSpaceDE w:val="0"/>
              <w:autoSpaceDN w:val="0"/>
              <w:adjustRightInd w:val="0"/>
              <w:spacing w:after="120"/>
              <w:jc w:val="right"/>
              <w:rPr>
                <w:color w:val="000000"/>
                <w:sz w:val="28"/>
                <w:szCs w:val="28"/>
              </w:rPr>
            </w:pPr>
            <w:r w:rsidRPr="00B1251C">
              <w:rPr>
                <w:color w:val="000000"/>
                <w:sz w:val="28"/>
                <w:szCs w:val="28"/>
              </w:rPr>
              <w:t>1</w:t>
            </w:r>
            <w:r w:rsidR="00410902" w:rsidRPr="00B1251C">
              <w:rPr>
                <w:color w:val="000000"/>
                <w:sz w:val="28"/>
                <w:szCs w:val="28"/>
              </w:rPr>
              <w:t>0</w:t>
            </w:r>
          </w:p>
        </w:tc>
      </w:tr>
    </w:tbl>
    <w:p w:rsidR="002C0273" w:rsidRPr="00B1251C" w:rsidRDefault="002C0273" w:rsidP="00223D0A">
      <w:pPr>
        <w:autoSpaceDE w:val="0"/>
        <w:autoSpaceDN w:val="0"/>
        <w:adjustRightInd w:val="0"/>
        <w:spacing w:after="120"/>
        <w:ind w:left="720"/>
        <w:jc w:val="center"/>
        <w:rPr>
          <w:b/>
          <w:i/>
          <w:color w:val="000000"/>
          <w:sz w:val="28"/>
          <w:szCs w:val="28"/>
        </w:rPr>
      </w:pPr>
    </w:p>
    <w:p w:rsidR="00680393" w:rsidRPr="00B1251C" w:rsidRDefault="002C0273" w:rsidP="0069438F">
      <w:pPr>
        <w:pStyle w:val="Default"/>
        <w:jc w:val="center"/>
        <w:rPr>
          <w:b/>
          <w:i/>
          <w:sz w:val="28"/>
          <w:szCs w:val="28"/>
          <w:lang w:val="uk-UA"/>
        </w:rPr>
      </w:pPr>
      <w:r w:rsidRPr="00B1251C">
        <w:rPr>
          <w:rFonts w:ascii="TimesNewRomanPSMT" w:hAnsi="TimesNewRomanPSMT" w:cs="TimesNewRomanPSMT"/>
          <w:sz w:val="28"/>
          <w:szCs w:val="28"/>
          <w:lang w:val="uk-UA"/>
        </w:rPr>
        <w:br w:type="page"/>
      </w:r>
      <w:r w:rsidR="00104E81" w:rsidRPr="00B1251C">
        <w:rPr>
          <w:b/>
          <w:i/>
          <w:sz w:val="28"/>
          <w:szCs w:val="28"/>
          <w:lang w:val="uk-UA"/>
        </w:rPr>
        <w:lastRenderedPageBreak/>
        <w:t>1</w:t>
      </w:r>
      <w:r w:rsidR="006D4563" w:rsidRPr="00B1251C">
        <w:rPr>
          <w:b/>
          <w:i/>
          <w:sz w:val="28"/>
          <w:szCs w:val="28"/>
          <w:lang w:val="uk-UA"/>
        </w:rPr>
        <w:t>.</w:t>
      </w:r>
      <w:r w:rsidR="006D4563" w:rsidRPr="00B1251C">
        <w:rPr>
          <w:sz w:val="28"/>
          <w:szCs w:val="28"/>
          <w:lang w:val="uk-UA"/>
        </w:rPr>
        <w:t> </w:t>
      </w:r>
      <w:r w:rsidR="00680393" w:rsidRPr="00B1251C">
        <w:rPr>
          <w:b/>
          <w:i/>
          <w:sz w:val="28"/>
          <w:szCs w:val="28"/>
          <w:lang w:val="uk-UA"/>
        </w:rPr>
        <w:t>Вступ</w:t>
      </w:r>
    </w:p>
    <w:p w:rsidR="0069438F" w:rsidRPr="00B1251C" w:rsidRDefault="0069438F" w:rsidP="0069438F">
      <w:pPr>
        <w:pStyle w:val="Default"/>
        <w:ind w:left="720"/>
        <w:jc w:val="center"/>
        <w:rPr>
          <w:b/>
          <w:i/>
          <w:sz w:val="28"/>
          <w:szCs w:val="28"/>
          <w:lang w:val="uk-UA"/>
        </w:rPr>
      </w:pPr>
    </w:p>
    <w:p w:rsidR="006215BF" w:rsidRPr="00B1251C" w:rsidRDefault="006C3847" w:rsidP="0069438F">
      <w:pPr>
        <w:pStyle w:val="Default"/>
        <w:ind w:firstLine="709"/>
        <w:jc w:val="both"/>
        <w:rPr>
          <w:sz w:val="28"/>
          <w:szCs w:val="28"/>
          <w:lang w:val="uk-UA"/>
        </w:rPr>
      </w:pPr>
      <w:r w:rsidRPr="00B1251C">
        <w:rPr>
          <w:bCs/>
          <w:sz w:val="28"/>
          <w:szCs w:val="28"/>
          <w:lang w:val="uk-UA"/>
        </w:rPr>
        <w:t xml:space="preserve">Стандартний звіт з якості державного статистичного спостереження </w:t>
      </w:r>
      <w:r w:rsidR="00994AF6" w:rsidRPr="00B1251C">
        <w:rPr>
          <w:bCs/>
          <w:sz w:val="28"/>
          <w:szCs w:val="28"/>
          <w:lang w:val="uk-UA"/>
        </w:rPr>
        <w:t>з</w:t>
      </w:r>
      <w:r w:rsidRPr="00B1251C">
        <w:rPr>
          <w:bCs/>
          <w:sz w:val="28"/>
          <w:szCs w:val="28"/>
          <w:lang w:val="uk-UA"/>
        </w:rPr>
        <w:t xml:space="preserve"> </w:t>
      </w:r>
      <w:r w:rsidR="00FD607D" w:rsidRPr="00B1251C">
        <w:rPr>
          <w:bCs/>
          <w:sz w:val="28"/>
          <w:szCs w:val="28"/>
          <w:lang w:val="uk-UA"/>
        </w:rPr>
        <w:t>капітальних інвестицій</w:t>
      </w:r>
      <w:r w:rsidR="007E5E76" w:rsidRPr="00B1251C">
        <w:rPr>
          <w:bCs/>
          <w:sz w:val="28"/>
          <w:szCs w:val="28"/>
          <w:lang w:val="uk-UA"/>
        </w:rPr>
        <w:t xml:space="preserve"> (</w:t>
      </w:r>
      <w:r w:rsidR="00FF0EBF" w:rsidRPr="00B1251C">
        <w:rPr>
          <w:bCs/>
          <w:color w:val="auto"/>
          <w:sz w:val="28"/>
          <w:szCs w:val="28"/>
          <w:lang w:val="uk-UA"/>
        </w:rPr>
        <w:t xml:space="preserve">далі </w:t>
      </w:r>
      <w:r w:rsidR="00FF0EBF" w:rsidRPr="00B1251C">
        <w:rPr>
          <w:color w:val="auto"/>
          <w:sz w:val="28"/>
          <w:szCs w:val="28"/>
          <w:lang w:val="uk-UA"/>
        </w:rPr>
        <w:t>–</w:t>
      </w:r>
      <w:r w:rsidR="00FF0EBF" w:rsidRPr="00B1251C">
        <w:rPr>
          <w:bCs/>
          <w:color w:val="auto"/>
          <w:sz w:val="28"/>
          <w:szCs w:val="28"/>
          <w:lang w:val="uk-UA"/>
        </w:rPr>
        <w:t xml:space="preserve"> </w:t>
      </w:r>
      <w:r w:rsidR="00BB60CC" w:rsidRPr="00B1251C">
        <w:rPr>
          <w:bCs/>
          <w:color w:val="auto"/>
          <w:sz w:val="28"/>
          <w:szCs w:val="28"/>
          <w:lang w:val="uk-UA"/>
        </w:rPr>
        <w:t>з</w:t>
      </w:r>
      <w:r w:rsidR="00FF0EBF" w:rsidRPr="00B1251C">
        <w:rPr>
          <w:bCs/>
          <w:color w:val="auto"/>
          <w:sz w:val="28"/>
          <w:szCs w:val="28"/>
          <w:lang w:val="uk-UA"/>
        </w:rPr>
        <w:t>віт</w:t>
      </w:r>
      <w:r w:rsidR="000D34B7" w:rsidRPr="00B1251C">
        <w:rPr>
          <w:bCs/>
          <w:color w:val="auto"/>
          <w:sz w:val="28"/>
          <w:szCs w:val="28"/>
          <w:lang w:val="uk-UA"/>
        </w:rPr>
        <w:t>)</w:t>
      </w:r>
      <w:r w:rsidR="00304182" w:rsidRPr="00B1251C">
        <w:rPr>
          <w:bCs/>
          <w:sz w:val="28"/>
          <w:szCs w:val="28"/>
          <w:lang w:val="uk-UA"/>
        </w:rPr>
        <w:t xml:space="preserve"> </w:t>
      </w:r>
      <w:r w:rsidR="009A6483" w:rsidRPr="00B1251C">
        <w:rPr>
          <w:sz w:val="28"/>
          <w:szCs w:val="28"/>
          <w:lang w:val="uk-UA"/>
        </w:rPr>
        <w:t xml:space="preserve">підготовлено з метою інформування користувачів стосовно основних критеріїв та індикаторів якості </w:t>
      </w:r>
      <w:r w:rsidR="00302FF1" w:rsidRPr="00B1251C">
        <w:rPr>
          <w:sz w:val="28"/>
          <w:szCs w:val="28"/>
          <w:lang w:val="uk-UA"/>
        </w:rPr>
        <w:t xml:space="preserve">його </w:t>
      </w:r>
      <w:r w:rsidR="009A6483" w:rsidRPr="00B1251C">
        <w:rPr>
          <w:sz w:val="28"/>
          <w:szCs w:val="28"/>
          <w:lang w:val="uk-UA"/>
        </w:rPr>
        <w:t xml:space="preserve">результатів. </w:t>
      </w:r>
      <w:r w:rsidR="00302FF1" w:rsidRPr="00B1251C">
        <w:rPr>
          <w:bCs/>
          <w:sz w:val="28"/>
          <w:szCs w:val="28"/>
          <w:lang w:val="uk-UA"/>
        </w:rPr>
        <w:t xml:space="preserve">Звіт </w:t>
      </w:r>
      <w:r w:rsidR="008F0AC2" w:rsidRPr="00B1251C">
        <w:rPr>
          <w:sz w:val="28"/>
          <w:szCs w:val="28"/>
          <w:lang w:val="uk-UA"/>
        </w:rPr>
        <w:t>містить загальну інформаці</w:t>
      </w:r>
      <w:r w:rsidR="00FA66CF" w:rsidRPr="00B1251C">
        <w:rPr>
          <w:sz w:val="28"/>
          <w:szCs w:val="28"/>
          <w:lang w:val="uk-UA"/>
        </w:rPr>
        <w:t>ю</w:t>
      </w:r>
      <w:r w:rsidR="008F0AC2" w:rsidRPr="00B1251C">
        <w:rPr>
          <w:sz w:val="28"/>
          <w:szCs w:val="28"/>
          <w:lang w:val="uk-UA"/>
        </w:rPr>
        <w:t xml:space="preserve">, яка не залежить від результатів </w:t>
      </w:r>
      <w:r w:rsidR="00FA66CF" w:rsidRPr="00B1251C">
        <w:rPr>
          <w:sz w:val="28"/>
          <w:szCs w:val="28"/>
          <w:lang w:val="uk-UA"/>
        </w:rPr>
        <w:t xml:space="preserve">за </w:t>
      </w:r>
      <w:r w:rsidR="008F0AC2" w:rsidRPr="00B1251C">
        <w:rPr>
          <w:sz w:val="28"/>
          <w:szCs w:val="28"/>
          <w:lang w:val="uk-UA"/>
        </w:rPr>
        <w:t>конкретн</w:t>
      </w:r>
      <w:r w:rsidR="00FA66CF" w:rsidRPr="00B1251C">
        <w:rPr>
          <w:sz w:val="28"/>
          <w:szCs w:val="28"/>
          <w:lang w:val="uk-UA"/>
        </w:rPr>
        <w:t xml:space="preserve">ий </w:t>
      </w:r>
      <w:r w:rsidR="008F0AC2" w:rsidRPr="00B1251C">
        <w:rPr>
          <w:sz w:val="28"/>
          <w:szCs w:val="28"/>
          <w:lang w:val="uk-UA"/>
        </w:rPr>
        <w:t>період державного статистичного спостереження</w:t>
      </w:r>
      <w:r w:rsidR="00742AC1" w:rsidRPr="00B1251C">
        <w:rPr>
          <w:bCs/>
          <w:sz w:val="28"/>
          <w:szCs w:val="28"/>
          <w:lang w:val="uk-UA"/>
        </w:rPr>
        <w:t xml:space="preserve">, </w:t>
      </w:r>
      <w:r w:rsidR="008F0AC2" w:rsidRPr="00B1251C">
        <w:rPr>
          <w:sz w:val="28"/>
          <w:szCs w:val="28"/>
          <w:lang w:val="uk-UA"/>
        </w:rPr>
        <w:t>а визнач</w:t>
      </w:r>
      <w:r w:rsidR="00A50A73" w:rsidRPr="00B1251C">
        <w:rPr>
          <w:sz w:val="28"/>
          <w:szCs w:val="28"/>
          <w:lang w:val="uk-UA"/>
        </w:rPr>
        <w:t xml:space="preserve">ена </w:t>
      </w:r>
      <w:r w:rsidR="008F0AC2" w:rsidRPr="00B1251C">
        <w:rPr>
          <w:sz w:val="28"/>
          <w:szCs w:val="28"/>
          <w:lang w:val="uk-UA"/>
        </w:rPr>
        <w:t>чинно</w:t>
      </w:r>
      <w:r w:rsidR="009A6CA8" w:rsidRPr="00B1251C">
        <w:rPr>
          <w:sz w:val="28"/>
          <w:szCs w:val="28"/>
          <w:lang w:val="uk-UA"/>
        </w:rPr>
        <w:t>ю</w:t>
      </w:r>
      <w:r w:rsidR="008F0AC2" w:rsidRPr="00B1251C">
        <w:rPr>
          <w:sz w:val="28"/>
          <w:szCs w:val="28"/>
          <w:lang w:val="uk-UA"/>
        </w:rPr>
        <w:t xml:space="preserve"> методологією, процедурами обробки даних</w:t>
      </w:r>
      <w:r w:rsidR="00A50A73" w:rsidRPr="00B1251C">
        <w:rPr>
          <w:sz w:val="28"/>
          <w:szCs w:val="28"/>
          <w:lang w:val="uk-UA"/>
        </w:rPr>
        <w:t xml:space="preserve"> тощо</w:t>
      </w:r>
      <w:r w:rsidR="008F0AC2" w:rsidRPr="00B1251C">
        <w:rPr>
          <w:sz w:val="28"/>
          <w:szCs w:val="28"/>
          <w:lang w:val="uk-UA"/>
        </w:rPr>
        <w:t>.</w:t>
      </w:r>
      <w:r w:rsidR="006215BF" w:rsidRPr="00B1251C">
        <w:rPr>
          <w:sz w:val="28"/>
          <w:szCs w:val="28"/>
          <w:lang w:val="uk-UA"/>
        </w:rPr>
        <w:t xml:space="preserve"> </w:t>
      </w:r>
    </w:p>
    <w:p w:rsidR="00FA3DA1" w:rsidRPr="00B1251C" w:rsidRDefault="00994AF6" w:rsidP="00FA3DA1">
      <w:pPr>
        <w:pStyle w:val="Default"/>
        <w:ind w:firstLine="709"/>
        <w:jc w:val="both"/>
        <w:rPr>
          <w:rStyle w:val="a3"/>
          <w:color w:val="000000"/>
          <w:lang w:val="uk-UA"/>
        </w:rPr>
      </w:pPr>
      <w:r w:rsidRPr="00B1251C">
        <w:rPr>
          <w:sz w:val="28"/>
          <w:szCs w:val="28"/>
          <w:lang w:val="uk-UA"/>
        </w:rPr>
        <w:t xml:space="preserve">Звіт з якості орієнтований насамперед на широке коло користувачів статистичної інформації та </w:t>
      </w:r>
      <w:r w:rsidR="00FA3DA1" w:rsidRPr="00B1251C">
        <w:rPr>
          <w:sz w:val="28"/>
          <w:szCs w:val="28"/>
          <w:lang w:val="uk-UA"/>
        </w:rPr>
        <w:t xml:space="preserve">задоволення потреб в інформації щодо якості даних та результатів спостереження і </w:t>
      </w:r>
      <w:r w:rsidRPr="00B1251C">
        <w:rPr>
          <w:sz w:val="28"/>
          <w:szCs w:val="28"/>
          <w:lang w:val="uk-UA"/>
        </w:rPr>
        <w:t>є відправною точкою для підготовки більш детальних звітів з якості да</w:t>
      </w:r>
      <w:r w:rsidR="00FA3DA1" w:rsidRPr="00B1251C">
        <w:rPr>
          <w:sz w:val="28"/>
          <w:szCs w:val="28"/>
          <w:lang w:val="uk-UA"/>
        </w:rPr>
        <w:t>них і результатів спостереження</w:t>
      </w:r>
      <w:r w:rsidR="00393D30" w:rsidRPr="00B1251C">
        <w:rPr>
          <w:sz w:val="28"/>
          <w:szCs w:val="28"/>
          <w:lang w:val="uk-UA"/>
        </w:rPr>
        <w:t>.</w:t>
      </w:r>
      <w:r w:rsidR="00FA3DA1" w:rsidRPr="00B1251C">
        <w:rPr>
          <w:sz w:val="28"/>
          <w:szCs w:val="28"/>
          <w:lang w:val="uk-UA"/>
        </w:rPr>
        <w:t xml:space="preserve"> </w:t>
      </w:r>
    </w:p>
    <w:p w:rsidR="009A6483" w:rsidRPr="00B1251C" w:rsidRDefault="009A6483" w:rsidP="0069438F">
      <w:pPr>
        <w:pStyle w:val="Default"/>
        <w:ind w:firstLine="709"/>
        <w:jc w:val="both"/>
        <w:rPr>
          <w:sz w:val="28"/>
          <w:szCs w:val="28"/>
          <w:lang w:val="uk-UA"/>
        </w:rPr>
      </w:pPr>
      <w:r w:rsidRPr="00B1251C">
        <w:rPr>
          <w:sz w:val="28"/>
          <w:szCs w:val="28"/>
          <w:lang w:val="uk-UA"/>
        </w:rPr>
        <w:t xml:space="preserve">Наведені </w:t>
      </w:r>
      <w:r w:rsidR="00511154" w:rsidRPr="00B1251C">
        <w:rPr>
          <w:sz w:val="28"/>
          <w:szCs w:val="28"/>
          <w:lang w:val="uk-UA"/>
        </w:rPr>
        <w:t xml:space="preserve">у звіті </w:t>
      </w:r>
      <w:r w:rsidR="00961B89" w:rsidRPr="00B1251C">
        <w:rPr>
          <w:sz w:val="28"/>
          <w:szCs w:val="28"/>
          <w:lang w:val="uk-UA"/>
        </w:rPr>
        <w:t>компоненти</w:t>
      </w:r>
      <w:r w:rsidRPr="00B1251C">
        <w:rPr>
          <w:sz w:val="28"/>
          <w:szCs w:val="28"/>
          <w:lang w:val="uk-UA"/>
        </w:rPr>
        <w:t xml:space="preserve"> якості, такі як відповідність, точність, своєчасність </w:t>
      </w:r>
      <w:r w:rsidR="00D36529" w:rsidRPr="00B1251C">
        <w:rPr>
          <w:sz w:val="28"/>
          <w:szCs w:val="28"/>
          <w:lang w:val="uk-UA"/>
        </w:rPr>
        <w:t>і</w:t>
      </w:r>
      <w:r w:rsidRPr="00B1251C">
        <w:rPr>
          <w:sz w:val="28"/>
          <w:szCs w:val="28"/>
          <w:lang w:val="uk-UA"/>
        </w:rPr>
        <w:t xml:space="preserve"> пунктуальність, доступність </w:t>
      </w:r>
      <w:r w:rsidR="00935E93" w:rsidRPr="00B1251C">
        <w:rPr>
          <w:sz w:val="28"/>
          <w:szCs w:val="28"/>
          <w:lang w:val="uk-UA"/>
        </w:rPr>
        <w:t>та</w:t>
      </w:r>
      <w:r w:rsidRPr="00B1251C">
        <w:rPr>
          <w:sz w:val="28"/>
          <w:szCs w:val="28"/>
          <w:lang w:val="uk-UA"/>
        </w:rPr>
        <w:t xml:space="preserve"> зрозумілість, послідовність </w:t>
      </w:r>
      <w:r w:rsidR="00D36529" w:rsidRPr="00B1251C">
        <w:rPr>
          <w:sz w:val="28"/>
          <w:szCs w:val="28"/>
          <w:lang w:val="uk-UA"/>
        </w:rPr>
        <w:t xml:space="preserve">і </w:t>
      </w:r>
      <w:proofErr w:type="spellStart"/>
      <w:r w:rsidR="00C927A3" w:rsidRPr="00B1251C">
        <w:rPr>
          <w:sz w:val="28"/>
          <w:szCs w:val="28"/>
          <w:lang w:val="uk-UA"/>
        </w:rPr>
        <w:t>зіставність</w:t>
      </w:r>
      <w:proofErr w:type="spellEnd"/>
      <w:r w:rsidR="00C927A3" w:rsidRPr="00B1251C">
        <w:rPr>
          <w:sz w:val="28"/>
          <w:szCs w:val="28"/>
          <w:lang w:val="uk-UA"/>
        </w:rPr>
        <w:t xml:space="preserve">, </w:t>
      </w:r>
      <w:r w:rsidRPr="00B1251C">
        <w:rPr>
          <w:sz w:val="28"/>
          <w:szCs w:val="28"/>
          <w:lang w:val="uk-UA"/>
        </w:rPr>
        <w:t>відповідають принципам виробництва статистичної продукції, які визначен</w:t>
      </w:r>
      <w:r w:rsidR="008050C1" w:rsidRPr="00B1251C">
        <w:rPr>
          <w:sz w:val="28"/>
          <w:szCs w:val="28"/>
          <w:lang w:val="uk-UA"/>
        </w:rPr>
        <w:t>і</w:t>
      </w:r>
      <w:r w:rsidRPr="00B1251C">
        <w:rPr>
          <w:sz w:val="28"/>
          <w:szCs w:val="28"/>
          <w:lang w:val="uk-UA"/>
        </w:rPr>
        <w:t xml:space="preserve"> розділом ІІІ Принципів діяльності органів державної статистики</w:t>
      </w:r>
      <w:r w:rsidR="00A50A44" w:rsidRPr="00B1251C">
        <w:rPr>
          <w:sz w:val="28"/>
          <w:szCs w:val="28"/>
          <w:lang w:val="uk-UA"/>
        </w:rPr>
        <w:t>, затверджених наказом</w:t>
      </w:r>
      <w:r w:rsidRPr="00B1251C">
        <w:rPr>
          <w:sz w:val="28"/>
          <w:szCs w:val="28"/>
          <w:lang w:val="uk-UA"/>
        </w:rPr>
        <w:t xml:space="preserve"> </w:t>
      </w:r>
      <w:r w:rsidR="00D21118" w:rsidRPr="00B1251C">
        <w:rPr>
          <w:sz w:val="28"/>
          <w:szCs w:val="28"/>
          <w:lang w:val="uk-UA"/>
        </w:rPr>
        <w:t>Держкомстату від 14.06 2010 № 216.</w:t>
      </w:r>
    </w:p>
    <w:p w:rsidR="00994AF6" w:rsidRPr="00B1251C" w:rsidRDefault="00301EF5" w:rsidP="006E5E91">
      <w:pPr>
        <w:pStyle w:val="2"/>
        <w:tabs>
          <w:tab w:val="left" w:pos="540"/>
          <w:tab w:val="num" w:pos="720"/>
          <w:tab w:val="left" w:pos="900"/>
          <w:tab w:val="left" w:pos="1080"/>
          <w:tab w:val="left" w:pos="2700"/>
          <w:tab w:val="left" w:pos="3060"/>
        </w:tabs>
        <w:suppressAutoHyphens w:val="0"/>
        <w:spacing w:after="0" w:line="240" w:lineRule="auto"/>
        <w:ind w:left="0" w:firstLine="680"/>
        <w:jc w:val="both"/>
        <w:rPr>
          <w:rFonts w:ascii="Times New Roman" w:hAnsi="Times New Roman" w:cs="Times New Roman"/>
          <w:color w:val="000000"/>
          <w:sz w:val="28"/>
          <w:szCs w:val="28"/>
          <w:lang w:val="uk-UA" w:eastAsia="ru-RU"/>
        </w:rPr>
      </w:pPr>
      <w:r w:rsidRPr="00B1251C">
        <w:rPr>
          <w:rFonts w:ascii="Times New Roman" w:hAnsi="Times New Roman" w:cs="Times New Roman"/>
          <w:color w:val="000000"/>
          <w:sz w:val="28"/>
          <w:szCs w:val="28"/>
          <w:lang w:val="uk-UA" w:eastAsia="ru-RU"/>
        </w:rPr>
        <w:t>Метою проведення державн</w:t>
      </w:r>
      <w:r w:rsidR="00322752" w:rsidRPr="00B1251C">
        <w:rPr>
          <w:rFonts w:ascii="Times New Roman" w:hAnsi="Times New Roman" w:cs="Times New Roman"/>
          <w:color w:val="000000"/>
          <w:sz w:val="28"/>
          <w:szCs w:val="28"/>
          <w:lang w:val="uk-UA" w:eastAsia="ru-RU"/>
        </w:rPr>
        <w:t>ого</w:t>
      </w:r>
      <w:r w:rsidRPr="00B1251C">
        <w:rPr>
          <w:rFonts w:ascii="Times New Roman" w:hAnsi="Times New Roman" w:cs="Times New Roman"/>
          <w:color w:val="000000"/>
          <w:sz w:val="28"/>
          <w:szCs w:val="28"/>
          <w:lang w:val="uk-UA" w:eastAsia="ru-RU"/>
        </w:rPr>
        <w:t xml:space="preserve"> статистичн</w:t>
      </w:r>
      <w:r w:rsidR="00322752" w:rsidRPr="00B1251C">
        <w:rPr>
          <w:rFonts w:ascii="Times New Roman" w:hAnsi="Times New Roman" w:cs="Times New Roman"/>
          <w:color w:val="000000"/>
          <w:sz w:val="28"/>
          <w:szCs w:val="28"/>
          <w:lang w:val="uk-UA" w:eastAsia="ru-RU"/>
        </w:rPr>
        <w:t>ого</w:t>
      </w:r>
      <w:r w:rsidRPr="00B1251C">
        <w:rPr>
          <w:rFonts w:ascii="Times New Roman" w:hAnsi="Times New Roman" w:cs="Times New Roman"/>
          <w:color w:val="000000"/>
          <w:sz w:val="28"/>
          <w:szCs w:val="28"/>
          <w:lang w:val="uk-UA" w:eastAsia="ru-RU"/>
        </w:rPr>
        <w:t xml:space="preserve"> спостереженн</w:t>
      </w:r>
      <w:r w:rsidR="00322752" w:rsidRPr="00B1251C">
        <w:rPr>
          <w:rFonts w:ascii="Times New Roman" w:hAnsi="Times New Roman" w:cs="Times New Roman"/>
          <w:color w:val="000000"/>
          <w:sz w:val="28"/>
          <w:szCs w:val="28"/>
          <w:lang w:val="uk-UA" w:eastAsia="ru-RU"/>
        </w:rPr>
        <w:t>я</w:t>
      </w:r>
      <w:r w:rsidRPr="00B1251C">
        <w:rPr>
          <w:rFonts w:ascii="Times New Roman" w:hAnsi="Times New Roman" w:cs="Times New Roman"/>
          <w:color w:val="000000"/>
          <w:sz w:val="28"/>
          <w:szCs w:val="28"/>
          <w:lang w:val="uk-UA" w:eastAsia="ru-RU"/>
        </w:rPr>
        <w:t xml:space="preserve"> </w:t>
      </w:r>
      <w:r w:rsidR="001009AB" w:rsidRPr="00B1251C">
        <w:rPr>
          <w:color w:val="000000"/>
          <w:sz w:val="28"/>
          <w:szCs w:val="28"/>
          <w:lang w:val="uk-UA"/>
        </w:rPr>
        <w:t>"</w:t>
      </w:r>
      <w:r w:rsidR="001009AB" w:rsidRPr="00B1251C">
        <w:rPr>
          <w:rFonts w:ascii="Times New Roman" w:hAnsi="Times New Roman" w:cs="Times New Roman"/>
          <w:color w:val="000000"/>
          <w:sz w:val="28"/>
          <w:szCs w:val="28"/>
          <w:lang w:val="uk-UA" w:eastAsia="ru-RU"/>
        </w:rPr>
        <w:t>Капітальні інвестиції"</w:t>
      </w:r>
      <w:r w:rsidR="003830E4" w:rsidRPr="00B1251C">
        <w:rPr>
          <w:rFonts w:ascii="Times New Roman" w:hAnsi="Times New Roman" w:cs="Times New Roman"/>
          <w:color w:val="000000"/>
          <w:sz w:val="28"/>
          <w:szCs w:val="28"/>
          <w:lang w:val="uk-UA" w:eastAsia="ru-RU"/>
        </w:rPr>
        <w:t xml:space="preserve"> </w:t>
      </w:r>
      <w:r w:rsidR="00393D30" w:rsidRPr="00B1251C">
        <w:rPr>
          <w:rFonts w:ascii="Times New Roman" w:hAnsi="Times New Roman" w:cs="Times New Roman"/>
          <w:color w:val="000000"/>
          <w:sz w:val="28"/>
          <w:szCs w:val="28"/>
          <w:lang w:val="uk-UA" w:eastAsia="ru-RU"/>
        </w:rPr>
        <w:t xml:space="preserve">(далі – ДСС, спостереження) </w:t>
      </w:r>
      <w:r w:rsidR="00322252" w:rsidRPr="00B1251C">
        <w:rPr>
          <w:rFonts w:ascii="Times New Roman" w:hAnsi="Times New Roman" w:cs="Times New Roman"/>
          <w:color w:val="000000"/>
          <w:sz w:val="28"/>
          <w:szCs w:val="28"/>
          <w:lang w:val="uk-UA" w:eastAsia="ru-RU"/>
        </w:rPr>
        <w:t xml:space="preserve">є </w:t>
      </w:r>
      <w:r w:rsidR="00994AF6" w:rsidRPr="00B1251C">
        <w:rPr>
          <w:rFonts w:ascii="Times New Roman" w:hAnsi="Times New Roman" w:cs="Times New Roman"/>
          <w:color w:val="000000"/>
          <w:sz w:val="28"/>
          <w:szCs w:val="28"/>
          <w:lang w:val="uk-UA" w:eastAsia="ru-RU"/>
        </w:rPr>
        <w:t xml:space="preserve">отримання інформації щодо фактично освоєних обсягів капітальних інвестицій підприємств і організацій у матеріальні та нематеріальні активи (їх придбання, виготовлення, реконструкція, модернізація, капітальний ремонт тощо) за рахунок усіх джерел фінансування. Дані </w:t>
      </w:r>
      <w:r w:rsidR="0029456A" w:rsidRPr="00B1251C">
        <w:rPr>
          <w:rFonts w:ascii="Times New Roman" w:hAnsi="Times New Roman" w:cs="Times New Roman"/>
          <w:color w:val="000000"/>
          <w:sz w:val="28"/>
          <w:szCs w:val="28"/>
          <w:lang w:val="uk-UA" w:eastAsia="ru-RU"/>
        </w:rPr>
        <w:t>формуються</w:t>
      </w:r>
      <w:r w:rsidR="00994AF6" w:rsidRPr="00B1251C">
        <w:rPr>
          <w:rFonts w:ascii="Times New Roman" w:hAnsi="Times New Roman" w:cs="Times New Roman"/>
          <w:color w:val="000000"/>
          <w:sz w:val="28"/>
          <w:szCs w:val="28"/>
          <w:lang w:val="uk-UA" w:eastAsia="ru-RU"/>
        </w:rPr>
        <w:t xml:space="preserve"> для забезпеч</w:t>
      </w:r>
      <w:r w:rsidR="003D4D2A" w:rsidRPr="00B1251C">
        <w:rPr>
          <w:rFonts w:ascii="Times New Roman" w:hAnsi="Times New Roman" w:cs="Times New Roman"/>
          <w:color w:val="000000"/>
          <w:sz w:val="28"/>
          <w:szCs w:val="28"/>
          <w:lang w:val="uk-UA" w:eastAsia="ru-RU"/>
        </w:rPr>
        <w:t>ення потреб системи національни</w:t>
      </w:r>
      <w:r w:rsidR="007F218A" w:rsidRPr="00B1251C">
        <w:rPr>
          <w:rFonts w:ascii="Times New Roman" w:hAnsi="Times New Roman" w:cs="Times New Roman"/>
          <w:color w:val="000000"/>
          <w:sz w:val="28"/>
          <w:szCs w:val="28"/>
          <w:lang w:val="uk-UA" w:eastAsia="ru-RU"/>
        </w:rPr>
        <w:t>х</w:t>
      </w:r>
      <w:r w:rsidR="00994AF6" w:rsidRPr="00B1251C">
        <w:rPr>
          <w:rFonts w:ascii="Times New Roman" w:hAnsi="Times New Roman" w:cs="Times New Roman"/>
          <w:color w:val="000000"/>
          <w:sz w:val="28"/>
          <w:szCs w:val="28"/>
          <w:lang w:val="uk-UA" w:eastAsia="ru-RU"/>
        </w:rPr>
        <w:t xml:space="preserve"> рахунків при здійсненні макроекономічних розрахунків, складання</w:t>
      </w:r>
      <w:r w:rsidR="00CC7AE4" w:rsidRPr="00B1251C">
        <w:rPr>
          <w:rFonts w:ascii="Times New Roman" w:hAnsi="Times New Roman" w:cs="Times New Roman"/>
          <w:color w:val="000000"/>
          <w:sz w:val="28"/>
          <w:szCs w:val="28"/>
          <w:lang w:val="uk-UA" w:eastAsia="ru-RU"/>
        </w:rPr>
        <w:t xml:space="preserve"> окремих показників</w:t>
      </w:r>
      <w:r w:rsidR="00994AF6" w:rsidRPr="00B1251C">
        <w:rPr>
          <w:rFonts w:ascii="Times New Roman" w:hAnsi="Times New Roman" w:cs="Times New Roman"/>
          <w:color w:val="000000"/>
          <w:sz w:val="28"/>
          <w:szCs w:val="28"/>
          <w:lang w:val="uk-UA" w:eastAsia="ru-RU"/>
        </w:rPr>
        <w:t xml:space="preserve"> структурної статистики, </w:t>
      </w:r>
      <w:r w:rsidR="006E5E91" w:rsidRPr="00B1251C">
        <w:rPr>
          <w:rFonts w:ascii="Times New Roman" w:hAnsi="Times New Roman" w:cs="Times New Roman"/>
          <w:color w:val="000000"/>
          <w:sz w:val="28"/>
          <w:szCs w:val="28"/>
          <w:lang w:val="uk-UA" w:eastAsia="ru-RU"/>
        </w:rPr>
        <w:t xml:space="preserve">використання в аналізі динаміки інвестиційних процесів та прогнозуванні розвитку секторів економіки України, </w:t>
      </w:r>
      <w:r w:rsidR="00C15191" w:rsidRPr="00B1251C">
        <w:rPr>
          <w:rFonts w:ascii="Times New Roman" w:hAnsi="Times New Roman" w:cs="Times New Roman"/>
          <w:color w:val="000000"/>
          <w:sz w:val="28"/>
          <w:szCs w:val="28"/>
          <w:lang w:val="uk-UA" w:eastAsia="ru-RU"/>
        </w:rPr>
        <w:t xml:space="preserve">забезпечення інформаційними матеріалами користувачів статистичної інформації, у </w:t>
      </w:r>
      <w:proofErr w:type="spellStart"/>
      <w:r w:rsidR="00C15191" w:rsidRPr="00B1251C">
        <w:rPr>
          <w:rFonts w:ascii="Times New Roman" w:hAnsi="Times New Roman" w:cs="Times New Roman"/>
          <w:color w:val="000000"/>
          <w:sz w:val="28"/>
          <w:szCs w:val="28"/>
          <w:lang w:val="uk-UA" w:eastAsia="ru-RU"/>
        </w:rPr>
        <w:t>т.ч</w:t>
      </w:r>
      <w:proofErr w:type="spellEnd"/>
      <w:r w:rsidR="00C15191" w:rsidRPr="00B1251C">
        <w:rPr>
          <w:rFonts w:ascii="Times New Roman" w:hAnsi="Times New Roman" w:cs="Times New Roman"/>
          <w:color w:val="000000"/>
          <w:sz w:val="28"/>
          <w:szCs w:val="28"/>
          <w:lang w:val="uk-UA" w:eastAsia="ru-RU"/>
        </w:rPr>
        <w:t>. органів державної влади</w:t>
      </w:r>
      <w:r w:rsidR="00CC7AE4" w:rsidRPr="00B1251C">
        <w:rPr>
          <w:rFonts w:ascii="Times New Roman" w:hAnsi="Times New Roman" w:cs="Times New Roman"/>
          <w:color w:val="000000"/>
          <w:sz w:val="28"/>
          <w:szCs w:val="28"/>
          <w:lang w:val="uk-UA" w:eastAsia="ru-RU"/>
        </w:rPr>
        <w:t xml:space="preserve"> та місцевого самоврядування</w:t>
      </w:r>
      <w:r w:rsidR="0029456A" w:rsidRPr="00B1251C">
        <w:rPr>
          <w:rFonts w:ascii="Times New Roman" w:hAnsi="Times New Roman" w:cs="Times New Roman"/>
          <w:color w:val="000000"/>
          <w:sz w:val="28"/>
          <w:szCs w:val="28"/>
          <w:lang w:val="uk-UA" w:eastAsia="ru-RU"/>
        </w:rPr>
        <w:t>.</w:t>
      </w:r>
    </w:p>
    <w:p w:rsidR="00F1187F" w:rsidRPr="00B1251C" w:rsidRDefault="00AC1956" w:rsidP="00F1187F">
      <w:pPr>
        <w:pStyle w:val="a6"/>
        <w:spacing w:line="252" w:lineRule="auto"/>
        <w:ind w:left="0" w:right="0" w:firstLine="709"/>
        <w:jc w:val="both"/>
        <w:rPr>
          <w:b w:val="0"/>
          <w:color w:val="000000"/>
          <w:sz w:val="28"/>
          <w:szCs w:val="28"/>
        </w:rPr>
      </w:pPr>
      <w:r w:rsidRPr="00B1251C">
        <w:rPr>
          <w:b w:val="0"/>
          <w:color w:val="000000"/>
          <w:sz w:val="28"/>
          <w:szCs w:val="28"/>
        </w:rPr>
        <w:t>За час існування статистичне спостереження</w:t>
      </w:r>
      <w:r w:rsidR="00F1187F" w:rsidRPr="00B1251C">
        <w:rPr>
          <w:b w:val="0"/>
          <w:color w:val="000000"/>
          <w:sz w:val="28"/>
          <w:szCs w:val="28"/>
        </w:rPr>
        <w:t xml:space="preserve"> з питань капітальних інвестицій </w:t>
      </w:r>
      <w:r w:rsidRPr="00B1251C">
        <w:rPr>
          <w:b w:val="0"/>
          <w:color w:val="000000"/>
          <w:sz w:val="28"/>
          <w:szCs w:val="28"/>
        </w:rPr>
        <w:t>зазна</w:t>
      </w:r>
      <w:r w:rsidR="00F1187F" w:rsidRPr="00B1251C">
        <w:rPr>
          <w:b w:val="0"/>
          <w:color w:val="000000"/>
          <w:sz w:val="28"/>
          <w:szCs w:val="28"/>
        </w:rPr>
        <w:t>ло змін. У сучасному вигляді з оновленою програмою (переліком показників) та організацією спостереження запроваджено з 2012 року.</w:t>
      </w:r>
    </w:p>
    <w:p w:rsidR="00482451" w:rsidRPr="00B1251C" w:rsidRDefault="008F6AB9" w:rsidP="0069438F">
      <w:pPr>
        <w:pStyle w:val="a6"/>
        <w:ind w:left="0" w:right="0" w:firstLine="709"/>
        <w:jc w:val="both"/>
        <w:rPr>
          <w:b w:val="0"/>
          <w:color w:val="000000"/>
          <w:sz w:val="28"/>
          <w:szCs w:val="28"/>
        </w:rPr>
      </w:pPr>
      <w:r w:rsidRPr="00B1251C">
        <w:rPr>
          <w:b w:val="0"/>
          <w:bCs/>
          <w:sz w:val="28"/>
          <w:szCs w:val="28"/>
        </w:rPr>
        <w:t>ДСС</w:t>
      </w:r>
      <w:r w:rsidRPr="00B1251C">
        <w:rPr>
          <w:b w:val="0"/>
          <w:color w:val="000000"/>
          <w:sz w:val="28"/>
          <w:szCs w:val="28"/>
        </w:rPr>
        <w:t xml:space="preserve"> </w:t>
      </w:r>
      <w:r w:rsidR="00482451" w:rsidRPr="00B1251C">
        <w:rPr>
          <w:b w:val="0"/>
          <w:color w:val="000000"/>
          <w:sz w:val="28"/>
          <w:szCs w:val="28"/>
        </w:rPr>
        <w:t xml:space="preserve">відповідно </w:t>
      </w:r>
      <w:r w:rsidR="00FA66CF" w:rsidRPr="00B1251C">
        <w:rPr>
          <w:b w:val="0"/>
          <w:color w:val="000000"/>
          <w:sz w:val="28"/>
          <w:szCs w:val="28"/>
        </w:rPr>
        <w:t xml:space="preserve">до </w:t>
      </w:r>
      <w:r w:rsidR="00482451" w:rsidRPr="00B1251C">
        <w:rPr>
          <w:b w:val="0"/>
          <w:color w:val="000000"/>
          <w:sz w:val="28"/>
          <w:szCs w:val="28"/>
        </w:rPr>
        <w:t xml:space="preserve">Довідника розділів статистики </w:t>
      </w:r>
      <w:r w:rsidR="002618E6" w:rsidRPr="00B1251C">
        <w:rPr>
          <w:b w:val="0"/>
          <w:color w:val="000000"/>
          <w:sz w:val="28"/>
          <w:szCs w:val="28"/>
        </w:rPr>
        <w:t>належить</w:t>
      </w:r>
      <w:r w:rsidR="00482451" w:rsidRPr="00B1251C">
        <w:rPr>
          <w:b w:val="0"/>
          <w:color w:val="000000"/>
          <w:sz w:val="28"/>
          <w:szCs w:val="28"/>
        </w:rPr>
        <w:t xml:space="preserve"> до розділу 2.03 "Економічна діяльність" за тематикою стат</w:t>
      </w:r>
      <w:r w:rsidR="00AC67AF" w:rsidRPr="00B1251C">
        <w:rPr>
          <w:b w:val="0"/>
          <w:color w:val="000000"/>
          <w:sz w:val="28"/>
          <w:szCs w:val="28"/>
        </w:rPr>
        <w:t>истичного виробництва 2.03.0</w:t>
      </w:r>
      <w:r w:rsidR="003F2CC4" w:rsidRPr="00B1251C">
        <w:rPr>
          <w:b w:val="0"/>
          <w:color w:val="000000"/>
          <w:sz w:val="28"/>
          <w:szCs w:val="28"/>
        </w:rPr>
        <w:t>4</w:t>
      </w:r>
      <w:r w:rsidR="00AC67AF" w:rsidRPr="00B1251C">
        <w:rPr>
          <w:b w:val="0"/>
          <w:color w:val="000000"/>
          <w:sz w:val="28"/>
          <w:szCs w:val="28"/>
        </w:rPr>
        <w:t xml:space="preserve"> "</w:t>
      </w:r>
      <w:r w:rsidR="003F2CC4" w:rsidRPr="00B1251C">
        <w:rPr>
          <w:b w:val="0"/>
          <w:color w:val="000000"/>
          <w:sz w:val="28"/>
          <w:szCs w:val="28"/>
        </w:rPr>
        <w:t>Капітальні інвестиції</w:t>
      </w:r>
      <w:r w:rsidR="00482451" w:rsidRPr="00B1251C">
        <w:rPr>
          <w:b w:val="0"/>
          <w:color w:val="000000"/>
          <w:sz w:val="28"/>
          <w:szCs w:val="28"/>
        </w:rPr>
        <w:t>".</w:t>
      </w:r>
    </w:p>
    <w:p w:rsidR="00F1187F" w:rsidRPr="00B1251C" w:rsidRDefault="00F1187F" w:rsidP="00F1187F">
      <w:pPr>
        <w:ind w:firstLine="709"/>
        <w:jc w:val="both"/>
        <w:rPr>
          <w:color w:val="000000"/>
          <w:sz w:val="28"/>
          <w:szCs w:val="28"/>
        </w:rPr>
      </w:pPr>
      <w:r w:rsidRPr="00B1251C">
        <w:rPr>
          <w:color w:val="000000"/>
          <w:sz w:val="28"/>
          <w:szCs w:val="28"/>
        </w:rPr>
        <w:t>Нормативно-правовою основою проведення ДСС є закони України "Про державну статистику", "Про інформацію", щорічні плани державних статистичних спостережень, а також інші нормативно-правові документи.</w:t>
      </w:r>
    </w:p>
    <w:p w:rsidR="00F1187F" w:rsidRPr="00B1251C" w:rsidRDefault="00F1187F" w:rsidP="00F1187F">
      <w:pPr>
        <w:autoSpaceDE w:val="0"/>
        <w:ind w:firstLine="709"/>
        <w:jc w:val="both"/>
        <w:rPr>
          <w:color w:val="000000"/>
          <w:sz w:val="28"/>
          <w:szCs w:val="28"/>
        </w:rPr>
      </w:pPr>
      <w:r w:rsidRPr="00B1251C">
        <w:rPr>
          <w:color w:val="000000"/>
          <w:sz w:val="28"/>
          <w:szCs w:val="28"/>
        </w:rPr>
        <w:t>ДСС проводиться з ква</w:t>
      </w:r>
      <w:r w:rsidR="00E51DFC" w:rsidRPr="00B1251C">
        <w:rPr>
          <w:color w:val="000000"/>
          <w:sz w:val="28"/>
          <w:szCs w:val="28"/>
        </w:rPr>
        <w:t>ртальною періодичністю</w:t>
      </w:r>
      <w:r w:rsidRPr="00B1251C">
        <w:rPr>
          <w:color w:val="000000"/>
          <w:sz w:val="28"/>
          <w:szCs w:val="28"/>
        </w:rPr>
        <w:t xml:space="preserve"> відповідно до Методологічних положень з організації державного статистичного спостереження щодо капітальних інвестицій (далі – Методологічні положення), затверджених наказом </w:t>
      </w:r>
      <w:proofErr w:type="spellStart"/>
      <w:r w:rsidRPr="00B1251C">
        <w:rPr>
          <w:color w:val="000000"/>
          <w:sz w:val="28"/>
          <w:szCs w:val="28"/>
        </w:rPr>
        <w:t>Держстату</w:t>
      </w:r>
      <w:proofErr w:type="spellEnd"/>
      <w:r w:rsidRPr="00B1251C">
        <w:rPr>
          <w:color w:val="000000"/>
          <w:sz w:val="28"/>
          <w:szCs w:val="28"/>
        </w:rPr>
        <w:t xml:space="preserve"> від 31.10.2013 № 335 і розміщених на офіційному </w:t>
      </w:r>
      <w:r w:rsidR="001009AB" w:rsidRPr="00B1251C">
        <w:rPr>
          <w:color w:val="000000"/>
          <w:sz w:val="28"/>
          <w:szCs w:val="28"/>
        </w:rPr>
        <w:t xml:space="preserve"> </w:t>
      </w:r>
      <w:r w:rsidR="001009AB" w:rsidRPr="00B1251C">
        <w:t xml:space="preserve">                           </w:t>
      </w:r>
      <w:r w:rsidRPr="00B1251C">
        <w:rPr>
          <w:color w:val="000000"/>
          <w:sz w:val="28"/>
          <w:szCs w:val="28"/>
        </w:rPr>
        <w:lastRenderedPageBreak/>
        <w:t xml:space="preserve">веб-сайті </w:t>
      </w:r>
      <w:proofErr w:type="spellStart"/>
      <w:r w:rsidRPr="00B1251C">
        <w:rPr>
          <w:color w:val="000000"/>
          <w:sz w:val="28"/>
          <w:szCs w:val="28"/>
        </w:rPr>
        <w:t>Держстату</w:t>
      </w:r>
      <w:proofErr w:type="spellEnd"/>
      <w:r w:rsidR="001009AB" w:rsidRPr="00B1251C">
        <w:rPr>
          <w:color w:val="000000"/>
          <w:sz w:val="28"/>
          <w:szCs w:val="28"/>
        </w:rPr>
        <w:t xml:space="preserve"> (www.ukrstat.gov.ua)</w:t>
      </w:r>
      <w:r w:rsidRPr="00B1251C">
        <w:rPr>
          <w:color w:val="000000"/>
          <w:sz w:val="28"/>
          <w:szCs w:val="28"/>
        </w:rPr>
        <w:t xml:space="preserve"> в розділі "Методологія та класифікатори"/"Статистична методологія"/"Економічна статистика"/"Економічна діяльність"/"Капітальні інвестиції".</w:t>
      </w:r>
    </w:p>
    <w:p w:rsidR="002574C1" w:rsidRPr="00B1251C" w:rsidRDefault="00CB198A" w:rsidP="0069438F">
      <w:pPr>
        <w:pStyle w:val="a6"/>
        <w:ind w:left="0" w:right="49" w:firstLine="709"/>
        <w:jc w:val="both"/>
        <w:rPr>
          <w:b w:val="0"/>
          <w:sz w:val="28"/>
          <w:szCs w:val="28"/>
        </w:rPr>
      </w:pPr>
      <w:r w:rsidRPr="00B1251C">
        <w:rPr>
          <w:b w:val="0"/>
          <w:sz w:val="28"/>
          <w:szCs w:val="28"/>
        </w:rPr>
        <w:t xml:space="preserve">Для організації </w:t>
      </w:r>
      <w:r w:rsidR="00C770D6" w:rsidRPr="00B1251C">
        <w:rPr>
          <w:b w:val="0"/>
          <w:bCs/>
          <w:sz w:val="28"/>
          <w:szCs w:val="28"/>
        </w:rPr>
        <w:t>ДСС</w:t>
      </w:r>
      <w:r w:rsidR="00C770D6" w:rsidRPr="00B1251C">
        <w:rPr>
          <w:b w:val="0"/>
          <w:sz w:val="28"/>
          <w:szCs w:val="28"/>
        </w:rPr>
        <w:t xml:space="preserve"> </w:t>
      </w:r>
      <w:r w:rsidRPr="00B1251C">
        <w:rPr>
          <w:b w:val="0"/>
          <w:sz w:val="28"/>
          <w:szCs w:val="28"/>
        </w:rPr>
        <w:t>використовуються фор</w:t>
      </w:r>
      <w:r w:rsidR="003F2CC4" w:rsidRPr="00B1251C">
        <w:rPr>
          <w:b w:val="0"/>
          <w:sz w:val="28"/>
          <w:szCs w:val="28"/>
        </w:rPr>
        <w:t>ми</w:t>
      </w:r>
      <w:r w:rsidR="00C5565B" w:rsidRPr="00B1251C">
        <w:rPr>
          <w:b w:val="0"/>
          <w:sz w:val="28"/>
          <w:szCs w:val="28"/>
        </w:rPr>
        <w:t xml:space="preserve"> </w:t>
      </w:r>
      <w:r w:rsidR="0054703F" w:rsidRPr="00B1251C">
        <w:rPr>
          <w:b w:val="0"/>
          <w:sz w:val="28"/>
          <w:szCs w:val="28"/>
        </w:rPr>
        <w:t>№ 2-інвестиції (квартальна) "Капітальні інвестиції"</w:t>
      </w:r>
      <w:r w:rsidR="00B9426D" w:rsidRPr="00B1251C">
        <w:rPr>
          <w:b w:val="0"/>
          <w:sz w:val="28"/>
          <w:szCs w:val="28"/>
        </w:rPr>
        <w:t xml:space="preserve"> </w:t>
      </w:r>
      <w:r w:rsidR="003F2CC4" w:rsidRPr="00B1251C">
        <w:rPr>
          <w:b w:val="0"/>
          <w:sz w:val="28"/>
          <w:szCs w:val="28"/>
        </w:rPr>
        <w:t xml:space="preserve">та </w:t>
      </w:r>
      <w:r w:rsidR="0054703F" w:rsidRPr="00B1251C">
        <w:rPr>
          <w:b w:val="0"/>
          <w:sz w:val="28"/>
          <w:szCs w:val="28"/>
        </w:rPr>
        <w:t>№ 2-інвестиції (річна) "Капітальні інвестиції, вибуття й амортизація активів"</w:t>
      </w:r>
      <w:r w:rsidR="00C10BD9" w:rsidRPr="00B1251C">
        <w:rPr>
          <w:b w:val="0"/>
          <w:sz w:val="28"/>
          <w:szCs w:val="28"/>
        </w:rPr>
        <w:t xml:space="preserve"> </w:t>
      </w:r>
      <w:r w:rsidR="0054703F" w:rsidRPr="00B1251C">
        <w:rPr>
          <w:b w:val="0"/>
          <w:sz w:val="28"/>
          <w:szCs w:val="28"/>
        </w:rPr>
        <w:t xml:space="preserve">(далі – форма № 2-інвестиції (квартальна), форма № 2-інвестиції (річна)) </w:t>
      </w:r>
      <w:r w:rsidRPr="00B1251C">
        <w:rPr>
          <w:b w:val="0"/>
          <w:sz w:val="28"/>
          <w:szCs w:val="28"/>
        </w:rPr>
        <w:t>та</w:t>
      </w:r>
      <w:r w:rsidR="00062659" w:rsidRPr="00B1251C">
        <w:rPr>
          <w:b w:val="0"/>
          <w:sz w:val="28"/>
          <w:szCs w:val="28"/>
        </w:rPr>
        <w:t xml:space="preserve"> </w:t>
      </w:r>
      <w:r w:rsidR="00EE0154" w:rsidRPr="00B1251C">
        <w:rPr>
          <w:b w:val="0"/>
          <w:sz w:val="28"/>
          <w:szCs w:val="28"/>
        </w:rPr>
        <w:t>роз</w:t>
      </w:r>
      <w:r w:rsidR="00AB08FF" w:rsidRPr="00B1251C">
        <w:rPr>
          <w:b w:val="0"/>
          <w:color w:val="000000"/>
          <w:sz w:val="28"/>
          <w:szCs w:val="28"/>
        </w:rPr>
        <w:t>’</w:t>
      </w:r>
      <w:r w:rsidRPr="00B1251C">
        <w:rPr>
          <w:b w:val="0"/>
          <w:sz w:val="28"/>
          <w:szCs w:val="28"/>
        </w:rPr>
        <w:t>яснення</w:t>
      </w:r>
      <w:r w:rsidR="00EE0154" w:rsidRPr="00B1251C">
        <w:rPr>
          <w:b w:val="0"/>
          <w:sz w:val="28"/>
          <w:szCs w:val="28"/>
        </w:rPr>
        <w:t xml:space="preserve"> щодо </w:t>
      </w:r>
      <w:r w:rsidR="00FD2DA4" w:rsidRPr="00B1251C">
        <w:rPr>
          <w:b w:val="0"/>
          <w:sz w:val="28"/>
          <w:szCs w:val="28"/>
        </w:rPr>
        <w:t>ї</w:t>
      </w:r>
      <w:r w:rsidR="003F2CC4" w:rsidRPr="00B1251C">
        <w:rPr>
          <w:b w:val="0"/>
          <w:sz w:val="28"/>
          <w:szCs w:val="28"/>
        </w:rPr>
        <w:t>х</w:t>
      </w:r>
      <w:r w:rsidR="00FD2DA4" w:rsidRPr="00B1251C">
        <w:rPr>
          <w:b w:val="0"/>
          <w:sz w:val="28"/>
          <w:szCs w:val="28"/>
        </w:rPr>
        <w:t xml:space="preserve"> </w:t>
      </w:r>
      <w:r w:rsidR="00EE0154" w:rsidRPr="00B1251C">
        <w:rPr>
          <w:b w:val="0"/>
          <w:sz w:val="28"/>
          <w:szCs w:val="28"/>
        </w:rPr>
        <w:t>заповнення</w:t>
      </w:r>
      <w:r w:rsidR="0054703F" w:rsidRPr="00B1251C">
        <w:rPr>
          <w:b w:val="0"/>
          <w:sz w:val="28"/>
          <w:szCs w:val="28"/>
        </w:rPr>
        <w:t>.</w:t>
      </w:r>
      <w:r w:rsidR="007F218A" w:rsidRPr="00B1251C">
        <w:rPr>
          <w:b w:val="0"/>
          <w:sz w:val="28"/>
          <w:szCs w:val="28"/>
        </w:rPr>
        <w:t xml:space="preserve"> </w:t>
      </w:r>
    </w:p>
    <w:p w:rsidR="00E375AE" w:rsidRPr="00B1251C" w:rsidRDefault="00E375AE" w:rsidP="004A7923">
      <w:pPr>
        <w:pStyle w:val="12"/>
        <w:autoSpaceDE w:val="0"/>
        <w:autoSpaceDN w:val="0"/>
        <w:adjustRightInd w:val="0"/>
        <w:spacing w:after="0" w:line="240" w:lineRule="auto"/>
        <w:ind w:left="0" w:firstLine="709"/>
        <w:contextualSpacing/>
        <w:jc w:val="both"/>
        <w:rPr>
          <w:rFonts w:ascii="Times New Roman" w:hAnsi="Times New Roman" w:cs="Times New Roman"/>
          <w:sz w:val="28"/>
          <w:szCs w:val="28"/>
          <w:lang w:val="uk-UA"/>
        </w:rPr>
      </w:pPr>
      <w:r w:rsidRPr="00B1251C">
        <w:rPr>
          <w:rFonts w:ascii="Times New Roman" w:hAnsi="Times New Roman" w:cs="Times New Roman"/>
          <w:sz w:val="28"/>
          <w:szCs w:val="28"/>
          <w:lang w:val="uk-UA"/>
        </w:rPr>
        <w:t xml:space="preserve">Узагальнена статистична інформація за результатами спостереження оприлюднюється на офіційному веб-сайті </w:t>
      </w:r>
      <w:proofErr w:type="spellStart"/>
      <w:r w:rsidRPr="00B1251C">
        <w:rPr>
          <w:rFonts w:ascii="Times New Roman" w:hAnsi="Times New Roman" w:cs="Times New Roman"/>
          <w:sz w:val="28"/>
          <w:szCs w:val="28"/>
          <w:lang w:val="uk-UA"/>
        </w:rPr>
        <w:t>Держстату</w:t>
      </w:r>
      <w:proofErr w:type="spellEnd"/>
      <w:r w:rsidR="004A7923" w:rsidRPr="00B1251C">
        <w:rPr>
          <w:rFonts w:ascii="Times New Roman" w:hAnsi="Times New Roman" w:cs="Times New Roman"/>
          <w:sz w:val="28"/>
          <w:szCs w:val="28"/>
          <w:lang w:val="uk-UA"/>
        </w:rPr>
        <w:t xml:space="preserve"> </w:t>
      </w:r>
      <w:r w:rsidRPr="00B1251C">
        <w:rPr>
          <w:rFonts w:ascii="Times New Roman" w:hAnsi="Times New Roman" w:cs="Times New Roman"/>
          <w:sz w:val="28"/>
          <w:szCs w:val="28"/>
          <w:lang w:val="uk-UA"/>
        </w:rPr>
        <w:t>в експрес-випуску, статистичному бюлетені "</w:t>
      </w:r>
      <w:r w:rsidR="004A7923" w:rsidRPr="00B1251C">
        <w:rPr>
          <w:rFonts w:ascii="Times New Roman" w:hAnsi="Times New Roman" w:cs="Times New Roman"/>
          <w:sz w:val="28"/>
          <w:szCs w:val="28"/>
          <w:lang w:val="uk-UA"/>
        </w:rPr>
        <w:t>Капітальні інвестиції в Україні</w:t>
      </w:r>
      <w:r w:rsidR="00CC7AE4" w:rsidRPr="00B1251C">
        <w:rPr>
          <w:rFonts w:ascii="Times New Roman" w:hAnsi="Times New Roman" w:cs="Times New Roman"/>
          <w:sz w:val="28"/>
          <w:szCs w:val="28"/>
          <w:lang w:val="uk-UA"/>
        </w:rPr>
        <w:t>", збірниках</w:t>
      </w:r>
      <w:r w:rsidRPr="00B1251C">
        <w:rPr>
          <w:rFonts w:ascii="Times New Roman" w:hAnsi="Times New Roman" w:cs="Times New Roman"/>
          <w:sz w:val="28"/>
          <w:szCs w:val="28"/>
          <w:lang w:val="uk-UA"/>
        </w:rPr>
        <w:t xml:space="preserve"> "</w:t>
      </w:r>
      <w:r w:rsidR="004A7923" w:rsidRPr="00B1251C">
        <w:rPr>
          <w:rFonts w:ascii="Times New Roman" w:hAnsi="Times New Roman" w:cs="Times New Roman"/>
          <w:sz w:val="28"/>
          <w:szCs w:val="28"/>
          <w:lang w:val="uk-UA"/>
        </w:rPr>
        <w:t>Капітальні інвестиції в Україні</w:t>
      </w:r>
      <w:r w:rsidRPr="00B1251C">
        <w:rPr>
          <w:rFonts w:ascii="Times New Roman" w:hAnsi="Times New Roman" w:cs="Times New Roman"/>
          <w:sz w:val="28"/>
          <w:szCs w:val="28"/>
          <w:lang w:val="uk-UA"/>
        </w:rPr>
        <w:t>"</w:t>
      </w:r>
      <w:r w:rsidR="00CC7AE4" w:rsidRPr="00B1251C">
        <w:rPr>
          <w:rFonts w:ascii="Times New Roman" w:hAnsi="Times New Roman" w:cs="Times New Roman"/>
          <w:sz w:val="28"/>
          <w:szCs w:val="28"/>
          <w:lang w:val="uk-UA"/>
        </w:rPr>
        <w:t xml:space="preserve"> та "Діяльність суб’єктів господарювання"</w:t>
      </w:r>
      <w:r w:rsidRPr="00B1251C">
        <w:rPr>
          <w:rFonts w:ascii="Times New Roman" w:hAnsi="Times New Roman" w:cs="Times New Roman"/>
          <w:sz w:val="28"/>
          <w:szCs w:val="28"/>
          <w:lang w:val="uk-UA"/>
        </w:rPr>
        <w:t xml:space="preserve">, комплексних публікаціях </w:t>
      </w:r>
      <w:proofErr w:type="spellStart"/>
      <w:r w:rsidRPr="00B1251C">
        <w:rPr>
          <w:rFonts w:ascii="Times New Roman" w:hAnsi="Times New Roman" w:cs="Times New Roman"/>
          <w:sz w:val="28"/>
          <w:szCs w:val="28"/>
          <w:lang w:val="uk-UA"/>
        </w:rPr>
        <w:t>Держстату</w:t>
      </w:r>
      <w:proofErr w:type="spellEnd"/>
      <w:r w:rsidRPr="00B1251C">
        <w:rPr>
          <w:rFonts w:ascii="Times New Roman" w:hAnsi="Times New Roman" w:cs="Times New Roman"/>
          <w:sz w:val="28"/>
          <w:szCs w:val="28"/>
          <w:lang w:val="uk-UA"/>
        </w:rPr>
        <w:t>, а також у розділі "Статистична інформація".</w:t>
      </w:r>
    </w:p>
    <w:p w:rsidR="00CB198A" w:rsidRPr="00B1251C" w:rsidRDefault="005746CB" w:rsidP="00CB198A">
      <w:pPr>
        <w:ind w:firstLine="709"/>
        <w:jc w:val="both"/>
        <w:rPr>
          <w:sz w:val="28"/>
          <w:szCs w:val="28"/>
        </w:rPr>
      </w:pPr>
      <w:r w:rsidRPr="00B1251C">
        <w:rPr>
          <w:sz w:val="28"/>
          <w:szCs w:val="28"/>
        </w:rPr>
        <w:t>Також</w:t>
      </w:r>
      <w:r w:rsidR="00CB198A" w:rsidRPr="00B1251C">
        <w:rPr>
          <w:sz w:val="28"/>
          <w:szCs w:val="28"/>
        </w:rPr>
        <w:t xml:space="preserve"> дані </w:t>
      </w:r>
      <w:r w:rsidR="008F6AB9" w:rsidRPr="00B1251C">
        <w:rPr>
          <w:bCs/>
          <w:sz w:val="28"/>
          <w:szCs w:val="28"/>
        </w:rPr>
        <w:t>ДСС</w:t>
      </w:r>
      <w:r w:rsidR="008F6AB9" w:rsidRPr="00B1251C">
        <w:rPr>
          <w:sz w:val="28"/>
          <w:szCs w:val="28"/>
        </w:rPr>
        <w:t xml:space="preserve"> </w:t>
      </w:r>
      <w:r w:rsidR="00CB198A" w:rsidRPr="00B1251C">
        <w:rPr>
          <w:sz w:val="28"/>
          <w:szCs w:val="28"/>
        </w:rPr>
        <w:t xml:space="preserve">надаються в рамках спільних угод між </w:t>
      </w:r>
      <w:proofErr w:type="spellStart"/>
      <w:r w:rsidR="00CB198A" w:rsidRPr="00B1251C">
        <w:rPr>
          <w:sz w:val="28"/>
          <w:szCs w:val="28"/>
        </w:rPr>
        <w:t>Держстатом</w:t>
      </w:r>
      <w:proofErr w:type="spellEnd"/>
      <w:r w:rsidR="00CB198A" w:rsidRPr="00B1251C">
        <w:rPr>
          <w:sz w:val="28"/>
          <w:szCs w:val="28"/>
        </w:rPr>
        <w:t xml:space="preserve"> і органами державної влади, можуть бути отримані користувачами в порядку та</w:t>
      </w:r>
      <w:r w:rsidR="001009AB" w:rsidRPr="00B1251C">
        <w:rPr>
          <w:sz w:val="28"/>
          <w:szCs w:val="28"/>
        </w:rPr>
        <w:t xml:space="preserve"> на умовах, визначених</w:t>
      </w:r>
      <w:r w:rsidR="00CB198A" w:rsidRPr="00B1251C">
        <w:rPr>
          <w:sz w:val="28"/>
          <w:szCs w:val="28"/>
        </w:rPr>
        <w:t xml:space="preserve"> </w:t>
      </w:r>
      <w:proofErr w:type="spellStart"/>
      <w:r w:rsidR="00A43E6B" w:rsidRPr="00B1251C">
        <w:rPr>
          <w:sz w:val="28"/>
          <w:szCs w:val="28"/>
        </w:rPr>
        <w:t>Держстатом</w:t>
      </w:r>
      <w:proofErr w:type="spellEnd"/>
      <w:r w:rsidR="00CB198A" w:rsidRPr="00B1251C">
        <w:rPr>
          <w:sz w:val="28"/>
          <w:szCs w:val="28"/>
        </w:rPr>
        <w:t>.</w:t>
      </w:r>
    </w:p>
    <w:p w:rsidR="004A7923" w:rsidRPr="00B1251C" w:rsidRDefault="004A7923" w:rsidP="00CB198A">
      <w:pPr>
        <w:ind w:firstLine="709"/>
        <w:jc w:val="both"/>
        <w:rPr>
          <w:sz w:val="28"/>
          <w:szCs w:val="28"/>
        </w:rPr>
      </w:pPr>
    </w:p>
    <w:p w:rsidR="001C7BCC" w:rsidRPr="00B1251C" w:rsidRDefault="00104E81" w:rsidP="00981634">
      <w:pPr>
        <w:widowControl w:val="0"/>
        <w:autoSpaceDE w:val="0"/>
        <w:autoSpaceDN w:val="0"/>
        <w:adjustRightInd w:val="0"/>
        <w:jc w:val="center"/>
        <w:rPr>
          <w:b/>
          <w:i/>
          <w:color w:val="000000"/>
          <w:sz w:val="28"/>
          <w:szCs w:val="28"/>
        </w:rPr>
      </w:pPr>
      <w:r w:rsidRPr="00B1251C">
        <w:rPr>
          <w:b/>
          <w:i/>
          <w:color w:val="000000"/>
          <w:sz w:val="28"/>
          <w:szCs w:val="28"/>
        </w:rPr>
        <w:t>2</w:t>
      </w:r>
      <w:r w:rsidR="002B662F" w:rsidRPr="00B1251C">
        <w:rPr>
          <w:b/>
          <w:i/>
          <w:color w:val="000000"/>
          <w:sz w:val="28"/>
          <w:szCs w:val="28"/>
        </w:rPr>
        <w:t>.</w:t>
      </w:r>
      <w:r w:rsidR="002B662F" w:rsidRPr="00B1251C">
        <w:rPr>
          <w:color w:val="000000"/>
          <w:sz w:val="28"/>
          <w:szCs w:val="28"/>
        </w:rPr>
        <w:t> </w:t>
      </w:r>
      <w:r w:rsidR="003B0B1E" w:rsidRPr="00B1251C">
        <w:rPr>
          <w:b/>
          <w:i/>
          <w:color w:val="000000"/>
          <w:sz w:val="28"/>
          <w:szCs w:val="28"/>
        </w:rPr>
        <w:t>Компоненти якості державного статистичного спостереження</w:t>
      </w:r>
    </w:p>
    <w:p w:rsidR="0069438F" w:rsidRPr="00B1251C" w:rsidRDefault="0069438F" w:rsidP="00981634">
      <w:pPr>
        <w:widowControl w:val="0"/>
        <w:autoSpaceDE w:val="0"/>
        <w:autoSpaceDN w:val="0"/>
        <w:adjustRightInd w:val="0"/>
        <w:jc w:val="center"/>
        <w:rPr>
          <w:b/>
          <w:i/>
          <w:color w:val="000000"/>
          <w:sz w:val="28"/>
          <w:szCs w:val="28"/>
        </w:rPr>
      </w:pPr>
    </w:p>
    <w:p w:rsidR="003B0B1E" w:rsidRPr="00B1251C" w:rsidRDefault="00104E81" w:rsidP="00981634">
      <w:pPr>
        <w:pStyle w:val="11"/>
        <w:spacing w:before="0" w:line="240" w:lineRule="auto"/>
        <w:ind w:right="0" w:firstLine="0"/>
        <w:rPr>
          <w:i/>
          <w:spacing w:val="0"/>
          <w:sz w:val="28"/>
          <w:szCs w:val="28"/>
        </w:rPr>
      </w:pPr>
      <w:r w:rsidRPr="00B1251C">
        <w:rPr>
          <w:i/>
          <w:spacing w:val="0"/>
          <w:sz w:val="28"/>
          <w:szCs w:val="28"/>
        </w:rPr>
        <w:t>2.</w:t>
      </w:r>
      <w:r w:rsidR="002B662F" w:rsidRPr="00B1251C">
        <w:rPr>
          <w:i/>
          <w:spacing w:val="0"/>
          <w:sz w:val="28"/>
          <w:szCs w:val="28"/>
        </w:rPr>
        <w:t>1.</w:t>
      </w:r>
      <w:r w:rsidR="002B662F" w:rsidRPr="00B1251C">
        <w:rPr>
          <w:b w:val="0"/>
          <w:sz w:val="28"/>
          <w:szCs w:val="28"/>
        </w:rPr>
        <w:t> </w:t>
      </w:r>
      <w:r w:rsidR="003B0B1E" w:rsidRPr="00B1251C">
        <w:rPr>
          <w:i/>
          <w:spacing w:val="0"/>
          <w:sz w:val="28"/>
          <w:szCs w:val="28"/>
        </w:rPr>
        <w:t>Відповідність</w:t>
      </w:r>
    </w:p>
    <w:p w:rsidR="0069438F" w:rsidRPr="00B1251C" w:rsidRDefault="0069438F" w:rsidP="0069438F">
      <w:pPr>
        <w:pStyle w:val="11"/>
        <w:spacing w:before="0" w:line="240" w:lineRule="auto"/>
        <w:ind w:left="720" w:right="0" w:firstLine="0"/>
        <w:rPr>
          <w:i/>
          <w:spacing w:val="0"/>
          <w:sz w:val="28"/>
          <w:szCs w:val="28"/>
        </w:rPr>
      </w:pPr>
    </w:p>
    <w:p w:rsidR="00DB1E17" w:rsidRPr="00B1251C" w:rsidRDefault="00D50939" w:rsidP="0069438F">
      <w:pPr>
        <w:pStyle w:val="a7"/>
        <w:ind w:firstLine="709"/>
        <w:rPr>
          <w:i/>
          <w:color w:val="000000"/>
          <w:sz w:val="28"/>
          <w:szCs w:val="28"/>
        </w:rPr>
      </w:pPr>
      <w:r w:rsidRPr="00B1251C">
        <w:rPr>
          <w:i/>
          <w:color w:val="000000"/>
          <w:sz w:val="28"/>
          <w:szCs w:val="28"/>
        </w:rPr>
        <w:t>В</w:t>
      </w:r>
      <w:r w:rsidR="003B0B1E" w:rsidRPr="00B1251C">
        <w:rPr>
          <w:i/>
          <w:color w:val="000000"/>
          <w:sz w:val="28"/>
          <w:szCs w:val="28"/>
        </w:rPr>
        <w:t>ідповідність</w:t>
      </w:r>
      <w:r w:rsidR="00F356B8" w:rsidRPr="00B1251C">
        <w:rPr>
          <w:i/>
          <w:color w:val="000000"/>
          <w:sz w:val="28"/>
          <w:szCs w:val="28"/>
        </w:rPr>
        <w:t xml:space="preserve"> </w:t>
      </w:r>
      <w:r w:rsidR="00193D7D" w:rsidRPr="00B1251C">
        <w:rPr>
          <w:i/>
          <w:color w:val="000000"/>
          <w:sz w:val="28"/>
          <w:szCs w:val="28"/>
        </w:rPr>
        <w:t>–</w:t>
      </w:r>
      <w:r w:rsidR="00193D7D" w:rsidRPr="00B1251C">
        <w:rPr>
          <w:color w:val="000000"/>
          <w:sz w:val="28"/>
          <w:szCs w:val="28"/>
        </w:rPr>
        <w:t xml:space="preserve"> </w:t>
      </w:r>
      <w:r w:rsidR="00193D7D" w:rsidRPr="00B1251C">
        <w:rPr>
          <w:i/>
          <w:color w:val="000000"/>
          <w:sz w:val="28"/>
          <w:szCs w:val="28"/>
        </w:rPr>
        <w:t>це</w:t>
      </w:r>
      <w:r w:rsidR="00F356B8" w:rsidRPr="00B1251C">
        <w:rPr>
          <w:i/>
          <w:color w:val="000000"/>
          <w:sz w:val="28"/>
          <w:szCs w:val="28"/>
        </w:rPr>
        <w:t xml:space="preserve"> ступінь</w:t>
      </w:r>
      <w:r w:rsidR="00193D7D" w:rsidRPr="00B1251C">
        <w:rPr>
          <w:i/>
          <w:color w:val="000000"/>
          <w:sz w:val="28"/>
          <w:szCs w:val="28"/>
        </w:rPr>
        <w:t xml:space="preserve">, з яким результати </w:t>
      </w:r>
      <w:r w:rsidR="00060C52" w:rsidRPr="00B1251C">
        <w:rPr>
          <w:i/>
          <w:color w:val="000000"/>
          <w:sz w:val="28"/>
          <w:szCs w:val="28"/>
        </w:rPr>
        <w:t>державн</w:t>
      </w:r>
      <w:r w:rsidR="00193D7D" w:rsidRPr="00B1251C">
        <w:rPr>
          <w:i/>
          <w:color w:val="000000"/>
          <w:sz w:val="28"/>
          <w:szCs w:val="28"/>
        </w:rPr>
        <w:t>их</w:t>
      </w:r>
      <w:r w:rsidR="00060C52" w:rsidRPr="00B1251C">
        <w:rPr>
          <w:i/>
          <w:color w:val="000000"/>
          <w:sz w:val="28"/>
          <w:szCs w:val="28"/>
        </w:rPr>
        <w:t xml:space="preserve"> статистичн</w:t>
      </w:r>
      <w:r w:rsidR="00193D7D" w:rsidRPr="00B1251C">
        <w:rPr>
          <w:i/>
          <w:color w:val="000000"/>
          <w:sz w:val="28"/>
          <w:szCs w:val="28"/>
        </w:rPr>
        <w:t>их</w:t>
      </w:r>
      <w:r w:rsidR="00060C52" w:rsidRPr="00B1251C">
        <w:rPr>
          <w:i/>
          <w:color w:val="000000"/>
          <w:sz w:val="28"/>
          <w:szCs w:val="28"/>
        </w:rPr>
        <w:t xml:space="preserve"> спостережен</w:t>
      </w:r>
      <w:r w:rsidR="00193D7D" w:rsidRPr="00B1251C">
        <w:rPr>
          <w:i/>
          <w:color w:val="000000"/>
          <w:sz w:val="28"/>
          <w:szCs w:val="28"/>
        </w:rPr>
        <w:t>ь задовольняють поточн</w:t>
      </w:r>
      <w:r w:rsidR="00D36529" w:rsidRPr="00B1251C">
        <w:rPr>
          <w:i/>
          <w:color w:val="000000"/>
          <w:sz w:val="28"/>
          <w:szCs w:val="28"/>
        </w:rPr>
        <w:t>і</w:t>
      </w:r>
      <w:r w:rsidR="00193D7D" w:rsidRPr="00B1251C">
        <w:rPr>
          <w:i/>
          <w:color w:val="000000"/>
          <w:sz w:val="28"/>
          <w:szCs w:val="28"/>
        </w:rPr>
        <w:t xml:space="preserve"> та потенційн</w:t>
      </w:r>
      <w:r w:rsidR="00D36529" w:rsidRPr="00B1251C">
        <w:rPr>
          <w:i/>
          <w:color w:val="000000"/>
          <w:sz w:val="28"/>
          <w:szCs w:val="28"/>
        </w:rPr>
        <w:t>і</w:t>
      </w:r>
      <w:r w:rsidR="00193D7D" w:rsidRPr="00B1251C">
        <w:rPr>
          <w:i/>
          <w:color w:val="000000"/>
          <w:sz w:val="28"/>
          <w:szCs w:val="28"/>
        </w:rPr>
        <w:t xml:space="preserve"> </w:t>
      </w:r>
      <w:r w:rsidR="00F356B8" w:rsidRPr="00B1251C">
        <w:rPr>
          <w:i/>
          <w:color w:val="000000"/>
          <w:sz w:val="28"/>
          <w:szCs w:val="28"/>
        </w:rPr>
        <w:t>потреб</w:t>
      </w:r>
      <w:r w:rsidR="00D36529" w:rsidRPr="00B1251C">
        <w:rPr>
          <w:i/>
          <w:color w:val="000000"/>
          <w:sz w:val="28"/>
          <w:szCs w:val="28"/>
        </w:rPr>
        <w:t>и</w:t>
      </w:r>
      <w:r w:rsidR="00F356B8" w:rsidRPr="00B1251C">
        <w:rPr>
          <w:i/>
          <w:color w:val="000000"/>
          <w:sz w:val="28"/>
          <w:szCs w:val="28"/>
        </w:rPr>
        <w:t xml:space="preserve"> користувачів</w:t>
      </w:r>
      <w:r w:rsidR="00060C52" w:rsidRPr="00B1251C">
        <w:rPr>
          <w:i/>
          <w:color w:val="000000"/>
          <w:sz w:val="28"/>
          <w:szCs w:val="28"/>
        </w:rPr>
        <w:t>.</w:t>
      </w:r>
    </w:p>
    <w:p w:rsidR="0069438F" w:rsidRPr="00B1251C" w:rsidRDefault="0069438F" w:rsidP="0069438F">
      <w:pPr>
        <w:pStyle w:val="a7"/>
        <w:ind w:firstLine="709"/>
        <w:rPr>
          <w:i/>
          <w:color w:val="000000"/>
          <w:sz w:val="28"/>
          <w:szCs w:val="28"/>
        </w:rPr>
      </w:pPr>
    </w:p>
    <w:p w:rsidR="00BE7DA2" w:rsidRPr="00B1251C" w:rsidRDefault="00153BBD" w:rsidP="0069438F">
      <w:pPr>
        <w:pStyle w:val="Default"/>
        <w:ind w:firstLine="709"/>
        <w:jc w:val="both"/>
        <w:rPr>
          <w:sz w:val="28"/>
          <w:szCs w:val="28"/>
          <w:lang w:val="uk-UA"/>
        </w:rPr>
      </w:pPr>
      <w:r w:rsidRPr="00B1251C">
        <w:rPr>
          <w:sz w:val="28"/>
          <w:szCs w:val="28"/>
          <w:lang w:val="uk-UA"/>
        </w:rPr>
        <w:t>О</w:t>
      </w:r>
      <w:r w:rsidR="00827EA1" w:rsidRPr="00B1251C">
        <w:rPr>
          <w:sz w:val="28"/>
          <w:szCs w:val="28"/>
          <w:lang w:val="uk-UA"/>
        </w:rPr>
        <w:t>сновни</w:t>
      </w:r>
      <w:r w:rsidRPr="00B1251C">
        <w:rPr>
          <w:sz w:val="28"/>
          <w:szCs w:val="28"/>
          <w:lang w:val="uk-UA"/>
        </w:rPr>
        <w:t xml:space="preserve">ми </w:t>
      </w:r>
      <w:r w:rsidR="00827EA1" w:rsidRPr="00B1251C">
        <w:rPr>
          <w:sz w:val="28"/>
          <w:szCs w:val="28"/>
          <w:lang w:val="uk-UA"/>
        </w:rPr>
        <w:t>статистични</w:t>
      </w:r>
      <w:r w:rsidRPr="00B1251C">
        <w:rPr>
          <w:sz w:val="28"/>
          <w:szCs w:val="28"/>
          <w:lang w:val="uk-UA"/>
        </w:rPr>
        <w:t xml:space="preserve">ми </w:t>
      </w:r>
      <w:r w:rsidR="00827EA1" w:rsidRPr="00B1251C">
        <w:rPr>
          <w:sz w:val="28"/>
          <w:szCs w:val="28"/>
          <w:lang w:val="uk-UA"/>
        </w:rPr>
        <w:t>показник</w:t>
      </w:r>
      <w:r w:rsidRPr="00B1251C">
        <w:rPr>
          <w:sz w:val="28"/>
          <w:szCs w:val="28"/>
          <w:lang w:val="uk-UA"/>
        </w:rPr>
        <w:t xml:space="preserve">ами </w:t>
      </w:r>
      <w:r w:rsidR="002F74ED" w:rsidRPr="00B1251C">
        <w:rPr>
          <w:bCs/>
          <w:sz w:val="28"/>
          <w:szCs w:val="28"/>
          <w:lang w:val="uk-UA"/>
        </w:rPr>
        <w:t>ДСС</w:t>
      </w:r>
      <w:r w:rsidR="0021298F" w:rsidRPr="00B1251C">
        <w:rPr>
          <w:sz w:val="28"/>
          <w:szCs w:val="28"/>
          <w:lang w:val="uk-UA"/>
        </w:rPr>
        <w:t xml:space="preserve"> </w:t>
      </w:r>
      <w:r w:rsidRPr="00B1251C">
        <w:rPr>
          <w:sz w:val="28"/>
          <w:szCs w:val="28"/>
          <w:lang w:val="uk-UA"/>
        </w:rPr>
        <w:t>є</w:t>
      </w:r>
      <w:r w:rsidR="00BE7DA2" w:rsidRPr="00B1251C">
        <w:rPr>
          <w:sz w:val="28"/>
          <w:szCs w:val="28"/>
          <w:lang w:val="uk-UA"/>
        </w:rPr>
        <w:t>:</w:t>
      </w:r>
    </w:p>
    <w:p w:rsidR="00BE7DA2" w:rsidRPr="00B1251C" w:rsidRDefault="00BE7DA2" w:rsidP="004A7923">
      <w:pPr>
        <w:pStyle w:val="Default"/>
        <w:ind w:firstLine="708"/>
        <w:jc w:val="both"/>
        <w:rPr>
          <w:szCs w:val="28"/>
          <w:lang w:val="uk-UA"/>
        </w:rPr>
      </w:pPr>
      <w:r w:rsidRPr="00B1251C">
        <w:rPr>
          <w:sz w:val="28"/>
          <w:szCs w:val="28"/>
          <w:lang w:val="uk-UA"/>
        </w:rPr>
        <w:t>обсяг капітальних інвестицій за видами активів</w:t>
      </w:r>
      <w:r w:rsidR="00A43E6B" w:rsidRPr="00B1251C">
        <w:rPr>
          <w:sz w:val="28"/>
          <w:szCs w:val="28"/>
          <w:lang w:val="uk-UA"/>
        </w:rPr>
        <w:t>, за джерелами фінансування</w:t>
      </w:r>
      <w:r w:rsidRPr="00B1251C">
        <w:rPr>
          <w:sz w:val="28"/>
          <w:szCs w:val="28"/>
          <w:lang w:val="uk-UA"/>
        </w:rPr>
        <w:t>;</w:t>
      </w:r>
    </w:p>
    <w:p w:rsidR="003E27B1" w:rsidRPr="00B1251C" w:rsidRDefault="004A7923" w:rsidP="004A7923">
      <w:pPr>
        <w:pStyle w:val="Default"/>
        <w:ind w:firstLine="708"/>
        <w:jc w:val="both"/>
        <w:rPr>
          <w:szCs w:val="28"/>
          <w:lang w:val="uk-UA"/>
        </w:rPr>
      </w:pPr>
      <w:r w:rsidRPr="00B1251C">
        <w:rPr>
          <w:sz w:val="28"/>
          <w:szCs w:val="28"/>
          <w:lang w:val="uk-UA"/>
        </w:rPr>
        <w:t>індекс капітальних інвестицій (розраховується за даними квартальної звітності)</w:t>
      </w:r>
      <w:r w:rsidR="00D968A2" w:rsidRPr="00B1251C">
        <w:rPr>
          <w:sz w:val="28"/>
          <w:szCs w:val="28"/>
          <w:lang w:val="uk-UA"/>
        </w:rPr>
        <w:t>.</w:t>
      </w:r>
    </w:p>
    <w:p w:rsidR="00F1187F" w:rsidRPr="00B1251C" w:rsidRDefault="00F1187F" w:rsidP="0069438F">
      <w:pPr>
        <w:pStyle w:val="21"/>
        <w:ind w:firstLine="709"/>
        <w:rPr>
          <w:szCs w:val="28"/>
          <w:lang w:val="uk-UA"/>
        </w:rPr>
      </w:pPr>
      <w:r w:rsidRPr="00B1251C">
        <w:rPr>
          <w:szCs w:val="28"/>
          <w:lang w:val="uk-UA"/>
        </w:rPr>
        <w:t xml:space="preserve">Одиницями спостереження є підприємства видів економічної діяльності секцій A-S за </w:t>
      </w:r>
      <w:hyperlink r:id="rId8" w:history="1">
        <w:r w:rsidRPr="00B1251C">
          <w:rPr>
            <w:szCs w:val="28"/>
            <w:lang w:val="uk-UA" w:eastAsia="uk-UA"/>
          </w:rPr>
          <w:t>Класифікацією видів економічної діяльності</w:t>
        </w:r>
      </w:hyperlink>
      <w:r w:rsidRPr="00B1251C">
        <w:rPr>
          <w:szCs w:val="28"/>
          <w:lang w:val="uk-UA" w:eastAsia="uk-UA"/>
        </w:rPr>
        <w:t xml:space="preserve"> ДК 009:2010                          (КВЕД-2010)</w:t>
      </w:r>
      <w:r w:rsidRPr="00B1251C">
        <w:rPr>
          <w:szCs w:val="28"/>
          <w:lang w:val="uk-UA"/>
        </w:rPr>
        <w:t>, інституційних секторів економіки S</w:t>
      </w:r>
      <w:r w:rsidR="00F55467" w:rsidRPr="00B1251C">
        <w:rPr>
          <w:szCs w:val="28"/>
          <w:lang w:val="uk-UA"/>
        </w:rPr>
        <w:t>.11-</w:t>
      </w:r>
      <w:r w:rsidRPr="00B1251C">
        <w:rPr>
          <w:szCs w:val="28"/>
          <w:lang w:val="uk-UA"/>
        </w:rPr>
        <w:t>S.1</w:t>
      </w:r>
      <w:r w:rsidR="00F55467" w:rsidRPr="00B1251C">
        <w:rPr>
          <w:szCs w:val="28"/>
          <w:lang w:val="uk-UA"/>
        </w:rPr>
        <w:t>5 (крім S.14)</w:t>
      </w:r>
      <w:r w:rsidRPr="00B1251C">
        <w:rPr>
          <w:szCs w:val="28"/>
          <w:lang w:val="uk-UA"/>
        </w:rPr>
        <w:t xml:space="preserve"> за Класифікацією інституційних секторів економіки (КІСЕ), незалежно від організаційно-правової форми господарювання.</w:t>
      </w:r>
    </w:p>
    <w:p w:rsidR="004A7923" w:rsidRPr="00B1251C" w:rsidRDefault="004A7923" w:rsidP="004A7923">
      <w:pPr>
        <w:pStyle w:val="Default"/>
        <w:spacing w:line="252" w:lineRule="auto"/>
        <w:ind w:firstLine="709"/>
        <w:jc w:val="both"/>
        <w:rPr>
          <w:sz w:val="28"/>
          <w:szCs w:val="28"/>
          <w:lang w:val="uk-UA"/>
        </w:rPr>
      </w:pPr>
      <w:r w:rsidRPr="00B1251C">
        <w:rPr>
          <w:color w:val="auto"/>
          <w:sz w:val="28"/>
          <w:szCs w:val="28"/>
          <w:lang w:val="uk-UA"/>
        </w:rPr>
        <w:t>Інформація, що отримана при проведенні ДСС, групується відповідно до таких класифікацій/класифікаторів: Класифікації видів економічної діяльності (КВЕД); Класифікатора об'єктів адміністративно-територіального устрою України (КОАТУУ).</w:t>
      </w:r>
    </w:p>
    <w:p w:rsidR="004A7923" w:rsidRPr="00B1251C" w:rsidRDefault="004A7923" w:rsidP="004A7923">
      <w:pPr>
        <w:ind w:firstLine="709"/>
        <w:jc w:val="both"/>
        <w:rPr>
          <w:rFonts w:eastAsia="Calibri"/>
          <w:color w:val="000000"/>
          <w:sz w:val="28"/>
          <w:szCs w:val="28"/>
          <w:lang w:eastAsia="en-US"/>
        </w:rPr>
      </w:pPr>
      <w:r w:rsidRPr="00B1251C">
        <w:rPr>
          <w:rFonts w:eastAsia="Calibri"/>
          <w:color w:val="000000"/>
          <w:sz w:val="28"/>
          <w:szCs w:val="28"/>
          <w:lang w:eastAsia="en-US"/>
        </w:rPr>
        <w:t>Результати спостереження на державному рівні узагальнюються в таких розрізах:</w:t>
      </w:r>
    </w:p>
    <w:p w:rsidR="004A7923" w:rsidRPr="00B1251C" w:rsidRDefault="004A7923" w:rsidP="004A7923">
      <w:pPr>
        <w:jc w:val="both"/>
        <w:rPr>
          <w:rFonts w:eastAsia="Calibri"/>
          <w:color w:val="000000"/>
          <w:sz w:val="28"/>
          <w:szCs w:val="28"/>
          <w:lang w:eastAsia="en-US"/>
        </w:rPr>
      </w:pPr>
      <w:r w:rsidRPr="00B1251C">
        <w:rPr>
          <w:rFonts w:eastAsia="Calibri"/>
          <w:color w:val="000000"/>
          <w:sz w:val="28"/>
          <w:szCs w:val="28"/>
          <w:lang w:eastAsia="en-US"/>
        </w:rPr>
        <w:tab/>
        <w:t>обсяг капітальних інвестицій</w:t>
      </w:r>
      <w:r w:rsidR="00BD6F4B" w:rsidRPr="00B1251C">
        <w:rPr>
          <w:rFonts w:eastAsia="Calibri"/>
          <w:color w:val="000000"/>
          <w:sz w:val="28"/>
          <w:szCs w:val="28"/>
          <w:lang w:eastAsia="en-US"/>
        </w:rPr>
        <w:t xml:space="preserve"> (щоквартально та щорічно)</w:t>
      </w:r>
      <w:r w:rsidRPr="00B1251C">
        <w:rPr>
          <w:rFonts w:eastAsia="Calibri"/>
          <w:color w:val="000000"/>
          <w:sz w:val="28"/>
          <w:szCs w:val="28"/>
          <w:lang w:eastAsia="en-US"/>
        </w:rPr>
        <w:t>:</w:t>
      </w:r>
    </w:p>
    <w:p w:rsidR="004A7923" w:rsidRPr="00B1251C" w:rsidRDefault="004A7923" w:rsidP="004A7923">
      <w:pPr>
        <w:pStyle w:val="af5"/>
        <w:numPr>
          <w:ilvl w:val="0"/>
          <w:numId w:val="18"/>
        </w:numPr>
        <w:ind w:left="1134"/>
        <w:jc w:val="both"/>
        <w:rPr>
          <w:rFonts w:eastAsia="Calibri"/>
          <w:color w:val="000000"/>
          <w:sz w:val="28"/>
          <w:szCs w:val="28"/>
          <w:lang w:eastAsia="en-US"/>
        </w:rPr>
      </w:pPr>
      <w:r w:rsidRPr="00B1251C">
        <w:rPr>
          <w:rFonts w:eastAsia="Calibri"/>
          <w:color w:val="000000"/>
          <w:sz w:val="28"/>
          <w:szCs w:val="28"/>
          <w:lang w:eastAsia="en-US"/>
        </w:rPr>
        <w:t>за джерелами фінансування;</w:t>
      </w:r>
    </w:p>
    <w:p w:rsidR="004A7923" w:rsidRPr="00B1251C" w:rsidRDefault="004A7923" w:rsidP="004A7923">
      <w:pPr>
        <w:pStyle w:val="af5"/>
        <w:numPr>
          <w:ilvl w:val="0"/>
          <w:numId w:val="18"/>
        </w:numPr>
        <w:ind w:left="1134"/>
        <w:jc w:val="both"/>
        <w:rPr>
          <w:rFonts w:eastAsia="Calibri"/>
          <w:color w:val="000000"/>
          <w:sz w:val="28"/>
          <w:szCs w:val="28"/>
          <w:lang w:eastAsia="en-US"/>
        </w:rPr>
      </w:pPr>
      <w:r w:rsidRPr="00B1251C">
        <w:rPr>
          <w:rFonts w:eastAsia="Calibri"/>
          <w:color w:val="000000"/>
          <w:sz w:val="28"/>
          <w:szCs w:val="28"/>
          <w:lang w:eastAsia="en-US"/>
        </w:rPr>
        <w:t>за видами активів;</w:t>
      </w:r>
    </w:p>
    <w:p w:rsidR="004A7923" w:rsidRPr="00B1251C" w:rsidRDefault="00BD6F4B" w:rsidP="004A7923">
      <w:pPr>
        <w:pStyle w:val="af5"/>
        <w:numPr>
          <w:ilvl w:val="0"/>
          <w:numId w:val="18"/>
        </w:numPr>
        <w:ind w:left="1134"/>
        <w:jc w:val="both"/>
        <w:rPr>
          <w:rFonts w:eastAsia="Calibri"/>
          <w:color w:val="000000"/>
          <w:sz w:val="28"/>
          <w:szCs w:val="28"/>
          <w:lang w:eastAsia="en-US"/>
        </w:rPr>
      </w:pPr>
      <w:r w:rsidRPr="00B1251C">
        <w:rPr>
          <w:rFonts w:eastAsia="Calibri"/>
          <w:color w:val="000000"/>
          <w:sz w:val="28"/>
          <w:szCs w:val="28"/>
          <w:lang w:eastAsia="en-US"/>
        </w:rPr>
        <w:lastRenderedPageBreak/>
        <w:t xml:space="preserve">за </w:t>
      </w:r>
      <w:r w:rsidR="004A7923" w:rsidRPr="00B1251C">
        <w:rPr>
          <w:rFonts w:eastAsia="Calibri"/>
          <w:color w:val="000000"/>
          <w:sz w:val="28"/>
          <w:szCs w:val="28"/>
          <w:lang w:eastAsia="en-US"/>
        </w:rPr>
        <w:t>видами економічної діяльності (група за КВЕД);</w:t>
      </w:r>
    </w:p>
    <w:p w:rsidR="004A7923" w:rsidRPr="00B1251C" w:rsidRDefault="00BD6F4B" w:rsidP="004A7923">
      <w:pPr>
        <w:pStyle w:val="af5"/>
        <w:numPr>
          <w:ilvl w:val="0"/>
          <w:numId w:val="18"/>
        </w:numPr>
        <w:ind w:left="1134"/>
        <w:jc w:val="both"/>
        <w:rPr>
          <w:rFonts w:eastAsia="Calibri"/>
          <w:color w:val="000000"/>
          <w:sz w:val="28"/>
          <w:szCs w:val="28"/>
          <w:lang w:eastAsia="en-US"/>
        </w:rPr>
      </w:pPr>
      <w:r w:rsidRPr="00B1251C">
        <w:rPr>
          <w:rFonts w:eastAsia="Calibri"/>
          <w:color w:val="000000"/>
          <w:sz w:val="28"/>
          <w:szCs w:val="28"/>
          <w:lang w:eastAsia="en-US"/>
        </w:rPr>
        <w:t xml:space="preserve">за регіонами, у </w:t>
      </w:r>
      <w:proofErr w:type="spellStart"/>
      <w:r w:rsidRPr="00B1251C">
        <w:rPr>
          <w:rFonts w:eastAsia="Calibri"/>
          <w:color w:val="000000"/>
          <w:sz w:val="28"/>
          <w:szCs w:val="28"/>
          <w:lang w:eastAsia="en-US"/>
        </w:rPr>
        <w:t>т.ч</w:t>
      </w:r>
      <w:proofErr w:type="spellEnd"/>
      <w:r w:rsidRPr="00B1251C">
        <w:rPr>
          <w:rFonts w:eastAsia="Calibri"/>
          <w:color w:val="000000"/>
          <w:sz w:val="28"/>
          <w:szCs w:val="28"/>
          <w:lang w:eastAsia="en-US"/>
        </w:rPr>
        <w:t>:</w:t>
      </w:r>
    </w:p>
    <w:p w:rsidR="00BD6F4B" w:rsidRPr="00B1251C" w:rsidRDefault="00BD6F4B" w:rsidP="00BD6F4B">
      <w:pPr>
        <w:pStyle w:val="af5"/>
        <w:numPr>
          <w:ilvl w:val="0"/>
          <w:numId w:val="18"/>
        </w:numPr>
        <w:ind w:left="1701"/>
        <w:jc w:val="both"/>
        <w:rPr>
          <w:rFonts w:eastAsia="Calibri"/>
          <w:color w:val="000000"/>
          <w:sz w:val="28"/>
          <w:szCs w:val="28"/>
          <w:lang w:eastAsia="en-US"/>
        </w:rPr>
      </w:pPr>
      <w:r w:rsidRPr="00B1251C">
        <w:rPr>
          <w:rFonts w:eastAsia="Calibri"/>
          <w:color w:val="000000"/>
          <w:sz w:val="28"/>
          <w:szCs w:val="28"/>
          <w:lang w:eastAsia="en-US"/>
        </w:rPr>
        <w:t>за джерелами фінансування;</w:t>
      </w:r>
    </w:p>
    <w:p w:rsidR="00BD6F4B" w:rsidRPr="00B1251C" w:rsidRDefault="00BD6F4B" w:rsidP="00BD6F4B">
      <w:pPr>
        <w:pStyle w:val="af5"/>
        <w:numPr>
          <w:ilvl w:val="0"/>
          <w:numId w:val="18"/>
        </w:numPr>
        <w:ind w:left="1701"/>
        <w:jc w:val="both"/>
        <w:rPr>
          <w:rFonts w:eastAsia="Calibri"/>
          <w:color w:val="000000"/>
          <w:sz w:val="28"/>
          <w:szCs w:val="28"/>
          <w:lang w:eastAsia="en-US"/>
        </w:rPr>
      </w:pPr>
      <w:r w:rsidRPr="00B1251C">
        <w:rPr>
          <w:rFonts w:eastAsia="Calibri"/>
          <w:color w:val="000000"/>
          <w:sz w:val="28"/>
          <w:szCs w:val="28"/>
          <w:lang w:eastAsia="en-US"/>
        </w:rPr>
        <w:t>за видами активів;</w:t>
      </w:r>
    </w:p>
    <w:p w:rsidR="00BD6F4B" w:rsidRPr="00B1251C" w:rsidRDefault="00BD6F4B" w:rsidP="00BD6F4B">
      <w:pPr>
        <w:pStyle w:val="af5"/>
        <w:numPr>
          <w:ilvl w:val="0"/>
          <w:numId w:val="18"/>
        </w:numPr>
        <w:ind w:left="1701"/>
        <w:jc w:val="both"/>
        <w:rPr>
          <w:rFonts w:eastAsia="Calibri"/>
          <w:color w:val="000000"/>
          <w:sz w:val="28"/>
          <w:szCs w:val="28"/>
          <w:lang w:eastAsia="en-US"/>
        </w:rPr>
      </w:pPr>
      <w:r w:rsidRPr="00B1251C">
        <w:rPr>
          <w:rFonts w:eastAsia="Calibri"/>
          <w:color w:val="000000"/>
          <w:sz w:val="28"/>
          <w:szCs w:val="28"/>
          <w:lang w:eastAsia="en-US"/>
        </w:rPr>
        <w:t>за видами економічної діяльності (секція/розділ/угрупування розділів (01, 10-12, 13-15, 16-18, 19, 20, 21, 22-23, 24-25, 26, 27, 28, 29-30, 31-33) за КВЕД)</w:t>
      </w:r>
      <w:r w:rsidR="00294547" w:rsidRPr="00B1251C">
        <w:rPr>
          <w:rFonts w:eastAsia="Calibri"/>
          <w:color w:val="000000"/>
          <w:sz w:val="28"/>
          <w:szCs w:val="28"/>
          <w:lang w:eastAsia="en-US"/>
        </w:rPr>
        <w:t>.</w:t>
      </w:r>
    </w:p>
    <w:p w:rsidR="00BD6F4B" w:rsidRPr="00B1251C" w:rsidRDefault="00BD6F4B" w:rsidP="00BD6F4B">
      <w:pPr>
        <w:ind w:firstLine="708"/>
        <w:jc w:val="both"/>
        <w:rPr>
          <w:rFonts w:eastAsia="Calibri"/>
          <w:color w:val="000000"/>
          <w:sz w:val="28"/>
          <w:szCs w:val="28"/>
          <w:lang w:eastAsia="en-US"/>
        </w:rPr>
      </w:pPr>
      <w:r w:rsidRPr="00B1251C">
        <w:rPr>
          <w:rFonts w:eastAsia="Calibri"/>
          <w:color w:val="000000"/>
          <w:sz w:val="28"/>
          <w:szCs w:val="28"/>
          <w:lang w:eastAsia="en-US"/>
        </w:rPr>
        <w:t>індекс капітальних інвестицій (щоквартально):</w:t>
      </w:r>
    </w:p>
    <w:p w:rsidR="00BD6F4B" w:rsidRPr="00B1251C" w:rsidRDefault="00BD6F4B" w:rsidP="00BD6F4B">
      <w:pPr>
        <w:pStyle w:val="af5"/>
        <w:numPr>
          <w:ilvl w:val="0"/>
          <w:numId w:val="19"/>
        </w:numPr>
        <w:ind w:left="1134"/>
        <w:jc w:val="both"/>
        <w:rPr>
          <w:rFonts w:eastAsia="Calibri"/>
          <w:color w:val="000000"/>
          <w:sz w:val="28"/>
          <w:szCs w:val="28"/>
          <w:lang w:eastAsia="en-US"/>
        </w:rPr>
      </w:pPr>
      <w:r w:rsidRPr="00B1251C">
        <w:rPr>
          <w:rFonts w:eastAsia="Calibri"/>
          <w:color w:val="000000"/>
          <w:sz w:val="28"/>
          <w:szCs w:val="28"/>
          <w:lang w:eastAsia="en-US"/>
        </w:rPr>
        <w:t>за видами економічної діяльності (група за КВЕД);</w:t>
      </w:r>
    </w:p>
    <w:p w:rsidR="00BD6F4B" w:rsidRPr="00B1251C" w:rsidRDefault="00BD6F4B" w:rsidP="00BD6F4B">
      <w:pPr>
        <w:pStyle w:val="af5"/>
        <w:numPr>
          <w:ilvl w:val="0"/>
          <w:numId w:val="19"/>
        </w:numPr>
        <w:ind w:left="1134"/>
        <w:jc w:val="both"/>
        <w:rPr>
          <w:rFonts w:eastAsia="Calibri"/>
          <w:color w:val="000000"/>
          <w:sz w:val="28"/>
          <w:szCs w:val="28"/>
          <w:lang w:eastAsia="en-US"/>
        </w:rPr>
      </w:pPr>
      <w:r w:rsidRPr="00B1251C">
        <w:rPr>
          <w:rFonts w:eastAsia="Calibri"/>
          <w:color w:val="000000"/>
          <w:sz w:val="28"/>
          <w:szCs w:val="28"/>
          <w:lang w:eastAsia="en-US"/>
        </w:rPr>
        <w:t>за регіонами.</w:t>
      </w:r>
    </w:p>
    <w:p w:rsidR="00BD6F4B" w:rsidRPr="00B1251C" w:rsidRDefault="00BD6F4B" w:rsidP="00BD6F4B">
      <w:pPr>
        <w:ind w:firstLine="708"/>
        <w:jc w:val="both"/>
        <w:rPr>
          <w:rFonts w:eastAsia="Calibri"/>
          <w:color w:val="000000"/>
          <w:sz w:val="28"/>
          <w:szCs w:val="28"/>
          <w:lang w:eastAsia="en-US"/>
        </w:rPr>
      </w:pPr>
      <w:r w:rsidRPr="00B1251C">
        <w:rPr>
          <w:rFonts w:eastAsia="Calibri"/>
          <w:color w:val="000000"/>
          <w:sz w:val="28"/>
          <w:szCs w:val="28"/>
          <w:lang w:eastAsia="en-US"/>
        </w:rPr>
        <w:t>Водночас на регіональному рівні узагальнюються дані в таких розрізах:</w:t>
      </w:r>
    </w:p>
    <w:p w:rsidR="00BD6F4B" w:rsidRPr="00B1251C" w:rsidRDefault="00BD6F4B" w:rsidP="00BD6F4B">
      <w:pPr>
        <w:ind w:firstLine="708"/>
        <w:jc w:val="both"/>
        <w:rPr>
          <w:rFonts w:eastAsia="Calibri"/>
          <w:color w:val="000000"/>
          <w:sz w:val="28"/>
          <w:szCs w:val="28"/>
          <w:lang w:eastAsia="en-US"/>
        </w:rPr>
      </w:pPr>
      <w:r w:rsidRPr="00B1251C">
        <w:rPr>
          <w:rFonts w:eastAsia="Calibri"/>
          <w:color w:val="000000"/>
          <w:sz w:val="28"/>
          <w:szCs w:val="28"/>
          <w:lang w:eastAsia="en-US"/>
        </w:rPr>
        <w:t>обсяг капітальних інвестицій (щоквартально та щорічно):</w:t>
      </w:r>
    </w:p>
    <w:p w:rsidR="00BD6F4B" w:rsidRPr="00B1251C" w:rsidRDefault="00BD6F4B" w:rsidP="00BD6F4B">
      <w:pPr>
        <w:pStyle w:val="af5"/>
        <w:numPr>
          <w:ilvl w:val="0"/>
          <w:numId w:val="18"/>
        </w:numPr>
        <w:ind w:left="1134"/>
        <w:jc w:val="both"/>
        <w:rPr>
          <w:rFonts w:eastAsia="Calibri"/>
          <w:color w:val="000000"/>
          <w:sz w:val="28"/>
          <w:szCs w:val="28"/>
          <w:lang w:eastAsia="en-US"/>
        </w:rPr>
      </w:pPr>
      <w:r w:rsidRPr="00B1251C">
        <w:rPr>
          <w:rFonts w:eastAsia="Calibri"/>
          <w:color w:val="000000"/>
          <w:sz w:val="28"/>
          <w:szCs w:val="28"/>
          <w:lang w:eastAsia="en-US"/>
        </w:rPr>
        <w:t>за джерелами фінансування;</w:t>
      </w:r>
    </w:p>
    <w:p w:rsidR="00BD6F4B" w:rsidRPr="00B1251C" w:rsidRDefault="00BD6F4B" w:rsidP="00BD6F4B">
      <w:pPr>
        <w:pStyle w:val="af5"/>
        <w:numPr>
          <w:ilvl w:val="0"/>
          <w:numId w:val="18"/>
        </w:numPr>
        <w:ind w:left="1134"/>
        <w:jc w:val="both"/>
        <w:rPr>
          <w:rFonts w:eastAsia="Calibri"/>
          <w:color w:val="000000"/>
          <w:sz w:val="28"/>
          <w:szCs w:val="28"/>
          <w:lang w:eastAsia="en-US"/>
        </w:rPr>
      </w:pPr>
      <w:r w:rsidRPr="00B1251C">
        <w:rPr>
          <w:rFonts w:eastAsia="Calibri"/>
          <w:color w:val="000000"/>
          <w:sz w:val="28"/>
          <w:szCs w:val="28"/>
          <w:lang w:eastAsia="en-US"/>
        </w:rPr>
        <w:t>за видами активів;</w:t>
      </w:r>
    </w:p>
    <w:p w:rsidR="00BD6F4B" w:rsidRPr="00B1251C" w:rsidRDefault="00BD6F4B" w:rsidP="00BD6F4B">
      <w:pPr>
        <w:pStyle w:val="af5"/>
        <w:numPr>
          <w:ilvl w:val="0"/>
          <w:numId w:val="18"/>
        </w:numPr>
        <w:ind w:left="1134"/>
        <w:jc w:val="both"/>
        <w:rPr>
          <w:rFonts w:eastAsia="Calibri"/>
          <w:color w:val="000000"/>
          <w:sz w:val="28"/>
          <w:szCs w:val="28"/>
          <w:lang w:eastAsia="en-US"/>
        </w:rPr>
      </w:pPr>
      <w:r w:rsidRPr="00B1251C">
        <w:rPr>
          <w:rFonts w:eastAsia="Calibri"/>
          <w:color w:val="000000"/>
          <w:sz w:val="28"/>
          <w:szCs w:val="28"/>
          <w:lang w:eastAsia="en-US"/>
        </w:rPr>
        <w:t>за видами економічної діяльності (група за КВЕД);</w:t>
      </w:r>
    </w:p>
    <w:p w:rsidR="00BD6F4B" w:rsidRPr="00B1251C" w:rsidRDefault="00BD6F4B" w:rsidP="00BD6F4B">
      <w:pPr>
        <w:pStyle w:val="af5"/>
        <w:numPr>
          <w:ilvl w:val="0"/>
          <w:numId w:val="18"/>
        </w:numPr>
        <w:ind w:left="1134"/>
        <w:jc w:val="both"/>
        <w:rPr>
          <w:rFonts w:eastAsia="Calibri"/>
          <w:color w:val="000000"/>
          <w:sz w:val="28"/>
          <w:szCs w:val="28"/>
          <w:lang w:eastAsia="en-US"/>
        </w:rPr>
      </w:pPr>
      <w:r w:rsidRPr="00B1251C">
        <w:rPr>
          <w:rFonts w:eastAsia="Calibri"/>
          <w:color w:val="000000"/>
          <w:sz w:val="28"/>
          <w:szCs w:val="28"/>
          <w:lang w:eastAsia="en-US"/>
        </w:rPr>
        <w:t>за містами обласного значення, районами.</w:t>
      </w:r>
    </w:p>
    <w:p w:rsidR="00BD6F4B" w:rsidRPr="00B1251C" w:rsidRDefault="00294547" w:rsidP="00BD6F4B">
      <w:pPr>
        <w:ind w:firstLine="708"/>
        <w:jc w:val="both"/>
        <w:rPr>
          <w:rFonts w:eastAsia="Calibri"/>
          <w:color w:val="000000"/>
          <w:sz w:val="28"/>
          <w:szCs w:val="28"/>
          <w:lang w:eastAsia="en-US"/>
        </w:rPr>
      </w:pPr>
      <w:r w:rsidRPr="00B1251C">
        <w:rPr>
          <w:rFonts w:eastAsia="Calibri"/>
          <w:color w:val="000000"/>
          <w:sz w:val="28"/>
          <w:szCs w:val="28"/>
          <w:lang w:eastAsia="en-US"/>
        </w:rPr>
        <w:t>і</w:t>
      </w:r>
      <w:r w:rsidR="00BD6F4B" w:rsidRPr="00B1251C">
        <w:rPr>
          <w:rFonts w:eastAsia="Calibri"/>
          <w:color w:val="000000"/>
          <w:sz w:val="28"/>
          <w:szCs w:val="28"/>
          <w:lang w:eastAsia="en-US"/>
        </w:rPr>
        <w:t>ндекс капітальних інвестицій по</w:t>
      </w:r>
      <w:r w:rsidR="00B1786B" w:rsidRPr="00B1251C">
        <w:rPr>
          <w:rFonts w:eastAsia="Calibri"/>
          <w:color w:val="000000"/>
          <w:sz w:val="28"/>
          <w:szCs w:val="28"/>
          <w:lang w:eastAsia="en-US"/>
        </w:rPr>
        <w:t xml:space="preserve"> регіону в</w:t>
      </w:r>
      <w:r w:rsidR="00232B5F" w:rsidRPr="00B1251C">
        <w:rPr>
          <w:rFonts w:eastAsia="Calibri"/>
          <w:color w:val="000000"/>
          <w:sz w:val="28"/>
          <w:szCs w:val="28"/>
          <w:lang w:eastAsia="en-US"/>
        </w:rPr>
        <w:t xml:space="preserve"> </w:t>
      </w:r>
      <w:r w:rsidR="00B1786B" w:rsidRPr="00B1251C">
        <w:rPr>
          <w:rFonts w:eastAsia="Calibri"/>
          <w:color w:val="000000"/>
          <w:sz w:val="28"/>
          <w:szCs w:val="28"/>
          <w:lang w:eastAsia="en-US"/>
        </w:rPr>
        <w:t>цілому (щоквартально).</w:t>
      </w:r>
    </w:p>
    <w:p w:rsidR="00F66278" w:rsidRPr="00B1251C" w:rsidRDefault="00F66278" w:rsidP="00754510">
      <w:pPr>
        <w:pStyle w:val="Default"/>
        <w:ind w:left="1069"/>
        <w:jc w:val="both"/>
        <w:rPr>
          <w:sz w:val="28"/>
          <w:szCs w:val="28"/>
          <w:lang w:val="uk-UA"/>
        </w:rPr>
      </w:pPr>
    </w:p>
    <w:p w:rsidR="008953BE" w:rsidRPr="00B1251C" w:rsidRDefault="00104E81" w:rsidP="0012387F">
      <w:pPr>
        <w:pStyle w:val="11"/>
        <w:spacing w:before="0" w:line="240" w:lineRule="auto"/>
        <w:ind w:right="0" w:firstLine="0"/>
        <w:rPr>
          <w:i/>
          <w:spacing w:val="0"/>
          <w:sz w:val="28"/>
          <w:szCs w:val="28"/>
        </w:rPr>
      </w:pPr>
      <w:r w:rsidRPr="00B1251C">
        <w:rPr>
          <w:i/>
          <w:spacing w:val="0"/>
          <w:sz w:val="28"/>
          <w:szCs w:val="28"/>
        </w:rPr>
        <w:t>2.</w:t>
      </w:r>
      <w:r w:rsidR="00346F3E" w:rsidRPr="00B1251C">
        <w:rPr>
          <w:i/>
          <w:spacing w:val="0"/>
          <w:sz w:val="28"/>
          <w:szCs w:val="28"/>
        </w:rPr>
        <w:t>2. </w:t>
      </w:r>
      <w:r w:rsidR="00AF3B9C" w:rsidRPr="00B1251C">
        <w:rPr>
          <w:i/>
          <w:spacing w:val="0"/>
          <w:sz w:val="28"/>
          <w:szCs w:val="28"/>
        </w:rPr>
        <w:t>Точність</w:t>
      </w:r>
    </w:p>
    <w:p w:rsidR="0012387F" w:rsidRPr="00B1251C" w:rsidRDefault="0012387F" w:rsidP="0069438F">
      <w:pPr>
        <w:pStyle w:val="11"/>
        <w:spacing w:before="0" w:line="240" w:lineRule="auto"/>
        <w:ind w:left="1077" w:right="0" w:firstLine="0"/>
        <w:rPr>
          <w:i/>
          <w:spacing w:val="0"/>
          <w:sz w:val="28"/>
          <w:szCs w:val="28"/>
        </w:rPr>
      </w:pPr>
    </w:p>
    <w:p w:rsidR="00A01789" w:rsidRPr="00B1251C" w:rsidRDefault="00AF3B9C" w:rsidP="009926C5">
      <w:pPr>
        <w:pStyle w:val="a7"/>
        <w:spacing w:line="252" w:lineRule="auto"/>
        <w:ind w:firstLine="709"/>
        <w:rPr>
          <w:i/>
          <w:color w:val="000000"/>
          <w:sz w:val="28"/>
          <w:szCs w:val="28"/>
        </w:rPr>
      </w:pPr>
      <w:r w:rsidRPr="00B1251C">
        <w:rPr>
          <w:i/>
          <w:color w:val="000000"/>
          <w:sz w:val="28"/>
          <w:szCs w:val="28"/>
        </w:rPr>
        <w:t>Точність</w:t>
      </w:r>
      <w:r w:rsidR="009E36DC" w:rsidRPr="00B1251C">
        <w:rPr>
          <w:i/>
          <w:color w:val="000000"/>
          <w:sz w:val="28"/>
          <w:szCs w:val="28"/>
        </w:rPr>
        <w:t xml:space="preserve"> </w:t>
      </w:r>
      <w:r w:rsidR="009E36DC" w:rsidRPr="00B1251C">
        <w:rPr>
          <w:i/>
          <w:sz w:val="28"/>
          <w:szCs w:val="28"/>
        </w:rPr>
        <w:t>–</w:t>
      </w:r>
      <w:r w:rsidR="009E36DC" w:rsidRPr="00B1251C">
        <w:rPr>
          <w:i/>
          <w:color w:val="000000"/>
          <w:sz w:val="28"/>
          <w:szCs w:val="28"/>
        </w:rPr>
        <w:t xml:space="preserve"> це</w:t>
      </w:r>
      <w:r w:rsidR="00A01789" w:rsidRPr="00B1251C">
        <w:rPr>
          <w:rFonts w:ascii="Verdana" w:hAnsi="Verdana"/>
          <w:color w:val="000000"/>
          <w:sz w:val="15"/>
          <w:szCs w:val="15"/>
        </w:rPr>
        <w:t xml:space="preserve"> </w:t>
      </w:r>
      <w:r w:rsidR="00A01789" w:rsidRPr="00B1251C">
        <w:rPr>
          <w:i/>
          <w:color w:val="000000"/>
          <w:sz w:val="28"/>
          <w:szCs w:val="28"/>
        </w:rPr>
        <w:t>ступінь наближеності розрахунку до дійсн</w:t>
      </w:r>
      <w:r w:rsidR="009E36DC" w:rsidRPr="00B1251C">
        <w:rPr>
          <w:i/>
          <w:color w:val="000000"/>
          <w:sz w:val="28"/>
          <w:szCs w:val="28"/>
        </w:rPr>
        <w:t>их</w:t>
      </w:r>
      <w:r w:rsidR="00A01789" w:rsidRPr="00B1251C">
        <w:rPr>
          <w:i/>
          <w:color w:val="000000"/>
          <w:sz w:val="28"/>
          <w:szCs w:val="28"/>
        </w:rPr>
        <w:t xml:space="preserve"> значен</w:t>
      </w:r>
      <w:r w:rsidR="009E36DC" w:rsidRPr="00B1251C">
        <w:rPr>
          <w:i/>
          <w:color w:val="000000"/>
          <w:sz w:val="28"/>
          <w:szCs w:val="28"/>
        </w:rPr>
        <w:t>ь</w:t>
      </w:r>
      <w:r w:rsidR="00A01789" w:rsidRPr="00B1251C">
        <w:rPr>
          <w:i/>
          <w:color w:val="000000"/>
          <w:sz w:val="28"/>
          <w:szCs w:val="28"/>
        </w:rPr>
        <w:t xml:space="preserve">. </w:t>
      </w:r>
    </w:p>
    <w:p w:rsidR="00813C1E" w:rsidRPr="00B1251C" w:rsidRDefault="00813C1E" w:rsidP="009926C5">
      <w:pPr>
        <w:pStyle w:val="a7"/>
        <w:spacing w:line="252" w:lineRule="auto"/>
        <w:ind w:firstLine="709"/>
        <w:rPr>
          <w:i/>
          <w:color w:val="000000"/>
          <w:sz w:val="28"/>
          <w:szCs w:val="28"/>
        </w:rPr>
      </w:pPr>
    </w:p>
    <w:p w:rsidR="00B549FF" w:rsidRPr="00B1251C" w:rsidRDefault="00B549FF" w:rsidP="009926C5">
      <w:pPr>
        <w:autoSpaceDE w:val="0"/>
        <w:spacing w:line="252" w:lineRule="auto"/>
        <w:ind w:firstLine="709"/>
        <w:jc w:val="both"/>
        <w:rPr>
          <w:color w:val="000000"/>
          <w:sz w:val="28"/>
          <w:szCs w:val="28"/>
        </w:rPr>
      </w:pPr>
      <w:r w:rsidRPr="00B1251C">
        <w:rPr>
          <w:color w:val="000000"/>
          <w:sz w:val="28"/>
          <w:szCs w:val="28"/>
        </w:rPr>
        <w:t>Згідно з Методологічними положення</w:t>
      </w:r>
      <w:r w:rsidR="00A36523" w:rsidRPr="00B1251C">
        <w:rPr>
          <w:color w:val="000000"/>
          <w:sz w:val="28"/>
          <w:szCs w:val="28"/>
        </w:rPr>
        <w:t>ми спостереження є комбінованим</w:t>
      </w:r>
      <w:r w:rsidR="00F55467" w:rsidRPr="00B1251C">
        <w:rPr>
          <w:color w:val="000000"/>
          <w:sz w:val="28"/>
          <w:szCs w:val="28"/>
        </w:rPr>
        <w:t xml:space="preserve"> </w:t>
      </w:r>
      <w:r w:rsidR="00A36523" w:rsidRPr="00B1251C">
        <w:rPr>
          <w:color w:val="000000"/>
          <w:sz w:val="28"/>
          <w:szCs w:val="28"/>
        </w:rPr>
        <w:t>за ступенем охоплення одиниць ДСС. Щ</w:t>
      </w:r>
      <w:r w:rsidR="00F55467" w:rsidRPr="00B1251C">
        <w:rPr>
          <w:color w:val="000000"/>
          <w:sz w:val="28"/>
          <w:szCs w:val="28"/>
        </w:rPr>
        <w:t>окварт</w:t>
      </w:r>
      <w:r w:rsidR="00A36523" w:rsidRPr="00B1251C">
        <w:rPr>
          <w:color w:val="000000"/>
          <w:sz w:val="28"/>
          <w:szCs w:val="28"/>
        </w:rPr>
        <w:t>ально</w:t>
      </w:r>
      <w:r w:rsidR="007C783A" w:rsidRPr="00B1251C">
        <w:rPr>
          <w:color w:val="000000"/>
          <w:sz w:val="28"/>
          <w:szCs w:val="28"/>
        </w:rPr>
        <w:t xml:space="preserve"> </w:t>
      </w:r>
      <w:r w:rsidR="00A36523" w:rsidRPr="00B1251C">
        <w:rPr>
          <w:color w:val="000000"/>
          <w:sz w:val="28"/>
          <w:szCs w:val="28"/>
        </w:rPr>
        <w:t>обстежується основний масив підприємств</w:t>
      </w:r>
      <w:r w:rsidR="00F55467" w:rsidRPr="00B1251C">
        <w:rPr>
          <w:color w:val="000000"/>
          <w:sz w:val="28"/>
          <w:szCs w:val="28"/>
        </w:rPr>
        <w:t xml:space="preserve">, </w:t>
      </w:r>
      <w:r w:rsidR="00A36523" w:rsidRPr="00B1251C">
        <w:rPr>
          <w:color w:val="000000"/>
          <w:sz w:val="28"/>
          <w:szCs w:val="28"/>
        </w:rPr>
        <w:t xml:space="preserve">раз на рік </w:t>
      </w:r>
      <w:r w:rsidR="00A36523" w:rsidRPr="00B1251C">
        <w:rPr>
          <w:sz w:val="28"/>
          <w:szCs w:val="28"/>
        </w:rPr>
        <w:t>–</w:t>
      </w:r>
      <w:r w:rsidR="00A36523" w:rsidRPr="00B1251C">
        <w:rPr>
          <w:color w:val="000000"/>
          <w:sz w:val="28"/>
          <w:szCs w:val="28"/>
        </w:rPr>
        <w:t xml:space="preserve"> усі підприємства.</w:t>
      </w:r>
    </w:p>
    <w:p w:rsidR="00B549FF" w:rsidRPr="00B1251C" w:rsidRDefault="00B549FF" w:rsidP="009926C5">
      <w:pPr>
        <w:pStyle w:val="a7"/>
        <w:spacing w:line="252" w:lineRule="auto"/>
        <w:ind w:firstLine="720"/>
        <w:rPr>
          <w:sz w:val="28"/>
          <w:szCs w:val="28"/>
        </w:rPr>
      </w:pPr>
      <w:r w:rsidRPr="00B1251C">
        <w:rPr>
          <w:sz w:val="28"/>
          <w:szCs w:val="28"/>
        </w:rPr>
        <w:t>Формування сукупності одиниць для проведення ДСС здійснюється на державному рівні на основі підготовленого в рамках Реєстру статистичних одиниць загального списку одиниць статистичних спостережень. Порядок формування сукупності викладений у пункті 3.4 Методологічних положень.</w:t>
      </w:r>
    </w:p>
    <w:p w:rsidR="00B549FF" w:rsidRPr="00B1251C" w:rsidRDefault="00B549FF" w:rsidP="009926C5">
      <w:pPr>
        <w:autoSpaceDE w:val="0"/>
        <w:spacing w:line="252" w:lineRule="auto"/>
        <w:ind w:firstLine="709"/>
        <w:jc w:val="both"/>
        <w:rPr>
          <w:color w:val="000000"/>
          <w:sz w:val="28"/>
          <w:szCs w:val="28"/>
        </w:rPr>
      </w:pPr>
      <w:r w:rsidRPr="00B1251C">
        <w:rPr>
          <w:color w:val="000000"/>
          <w:sz w:val="28"/>
          <w:szCs w:val="28"/>
        </w:rPr>
        <w:t>З метою забезпечення повноти та репрезентативності даних, на державному рівні</w:t>
      </w:r>
      <w:r w:rsidR="00D7721B" w:rsidRPr="00B1251C">
        <w:rPr>
          <w:color w:val="000000"/>
          <w:sz w:val="28"/>
          <w:szCs w:val="28"/>
        </w:rPr>
        <w:t xml:space="preserve"> </w:t>
      </w:r>
      <w:r w:rsidRPr="00B1251C">
        <w:rPr>
          <w:color w:val="000000"/>
          <w:sz w:val="28"/>
          <w:szCs w:val="28"/>
        </w:rPr>
        <w:t>здійснюється актуалізація сукупності одиниць спостереження.</w:t>
      </w:r>
    </w:p>
    <w:p w:rsidR="00D7721B" w:rsidRPr="00B1251C" w:rsidRDefault="00D7721B" w:rsidP="009926C5">
      <w:pPr>
        <w:spacing w:line="252" w:lineRule="auto"/>
        <w:ind w:right="-6" w:firstLine="709"/>
        <w:jc w:val="both"/>
        <w:rPr>
          <w:sz w:val="28"/>
          <w:szCs w:val="28"/>
        </w:rPr>
      </w:pPr>
      <w:r w:rsidRPr="00B1251C">
        <w:rPr>
          <w:sz w:val="28"/>
          <w:szCs w:val="28"/>
        </w:rPr>
        <w:t xml:space="preserve">Одержана від респондентів первинна інформація перевіряється на повноту її введення, проводяться арифметичні та логічні контролі первинних даних, які здійснюються автоматично засобами електронної обробки. Крім того, показники спостереження порівнюються із взаємопов’язаними показниками фінансової звітності. У разі виявлення помилок дані опрацьовуються з респондентами та коригуються. </w:t>
      </w:r>
    </w:p>
    <w:p w:rsidR="001D2840" w:rsidRPr="00B1251C" w:rsidRDefault="001D2840" w:rsidP="009926C5">
      <w:pPr>
        <w:pStyle w:val="Default"/>
        <w:spacing w:line="252" w:lineRule="auto"/>
        <w:ind w:firstLine="700"/>
        <w:jc w:val="both"/>
        <w:rPr>
          <w:sz w:val="28"/>
          <w:szCs w:val="28"/>
          <w:lang w:val="uk-UA"/>
        </w:rPr>
      </w:pPr>
      <w:r w:rsidRPr="00B1251C">
        <w:rPr>
          <w:sz w:val="28"/>
          <w:szCs w:val="28"/>
          <w:lang w:val="uk-UA"/>
        </w:rPr>
        <w:t xml:space="preserve">При проведенні </w:t>
      </w:r>
      <w:r w:rsidR="001F41F9" w:rsidRPr="00B1251C">
        <w:rPr>
          <w:bCs/>
          <w:sz w:val="28"/>
          <w:szCs w:val="28"/>
          <w:lang w:val="uk-UA"/>
        </w:rPr>
        <w:t>ДСС</w:t>
      </w:r>
      <w:r w:rsidR="00884B0E" w:rsidRPr="00B1251C">
        <w:rPr>
          <w:bCs/>
          <w:sz w:val="28"/>
          <w:szCs w:val="28"/>
          <w:lang w:val="uk-UA"/>
        </w:rPr>
        <w:t xml:space="preserve"> методи </w:t>
      </w:r>
      <w:proofErr w:type="spellStart"/>
      <w:r w:rsidR="00884B0E" w:rsidRPr="00B1251C">
        <w:rPr>
          <w:bCs/>
          <w:sz w:val="28"/>
          <w:szCs w:val="28"/>
          <w:lang w:val="uk-UA"/>
        </w:rPr>
        <w:t>імпутації</w:t>
      </w:r>
      <w:proofErr w:type="spellEnd"/>
      <w:r w:rsidR="00884B0E" w:rsidRPr="00B1251C">
        <w:rPr>
          <w:bCs/>
          <w:sz w:val="28"/>
          <w:szCs w:val="28"/>
          <w:lang w:val="uk-UA"/>
        </w:rPr>
        <w:t xml:space="preserve"> не </w:t>
      </w:r>
      <w:r w:rsidR="00591268" w:rsidRPr="00B1251C">
        <w:rPr>
          <w:bCs/>
          <w:sz w:val="28"/>
          <w:szCs w:val="28"/>
          <w:lang w:val="uk-UA"/>
        </w:rPr>
        <w:t>передбачені</w:t>
      </w:r>
      <w:r w:rsidR="00884B0E" w:rsidRPr="00B1251C">
        <w:rPr>
          <w:bCs/>
          <w:sz w:val="28"/>
          <w:szCs w:val="28"/>
          <w:lang w:val="uk-UA"/>
        </w:rPr>
        <w:t>,</w:t>
      </w:r>
      <w:r w:rsidR="001F41F9" w:rsidRPr="00B1251C">
        <w:rPr>
          <w:sz w:val="28"/>
          <w:szCs w:val="28"/>
          <w:lang w:val="uk-UA"/>
        </w:rPr>
        <w:t xml:space="preserve"> </w:t>
      </w:r>
      <w:r w:rsidR="00884B0E" w:rsidRPr="00B1251C">
        <w:rPr>
          <w:sz w:val="28"/>
          <w:szCs w:val="28"/>
          <w:lang w:val="uk-UA"/>
        </w:rPr>
        <w:t>сезонні коригування індексу капітальних інвестицій наразі не здійснюються.</w:t>
      </w:r>
    </w:p>
    <w:p w:rsidR="004F62A3" w:rsidRPr="00B1251C" w:rsidRDefault="001D2840" w:rsidP="009926C5">
      <w:pPr>
        <w:pStyle w:val="Default"/>
        <w:spacing w:line="252" w:lineRule="auto"/>
        <w:ind w:firstLine="700"/>
        <w:jc w:val="both"/>
        <w:rPr>
          <w:i/>
          <w:sz w:val="28"/>
          <w:szCs w:val="28"/>
          <w:lang w:val="uk-UA"/>
        </w:rPr>
      </w:pPr>
      <w:r w:rsidRPr="00B1251C">
        <w:rPr>
          <w:sz w:val="28"/>
          <w:szCs w:val="28"/>
          <w:lang w:val="uk-UA"/>
        </w:rPr>
        <w:t xml:space="preserve">За підсумками аналізу сукупності одиниць </w:t>
      </w:r>
      <w:r w:rsidR="00285CCA" w:rsidRPr="00B1251C">
        <w:rPr>
          <w:sz w:val="28"/>
          <w:szCs w:val="28"/>
          <w:lang w:val="uk-UA"/>
        </w:rPr>
        <w:t>ДСС</w:t>
      </w:r>
      <w:r w:rsidR="004949F8" w:rsidRPr="00B1251C">
        <w:rPr>
          <w:sz w:val="28"/>
          <w:szCs w:val="28"/>
          <w:lang w:val="uk-UA"/>
        </w:rPr>
        <w:t xml:space="preserve"> </w:t>
      </w:r>
      <w:r w:rsidRPr="00B1251C">
        <w:rPr>
          <w:sz w:val="28"/>
          <w:szCs w:val="28"/>
          <w:lang w:val="uk-UA"/>
        </w:rPr>
        <w:t xml:space="preserve">за </w:t>
      </w:r>
      <w:r w:rsidR="00CD1F4B" w:rsidRPr="00B1251C">
        <w:rPr>
          <w:sz w:val="28"/>
          <w:szCs w:val="28"/>
          <w:lang w:val="uk-UA"/>
        </w:rPr>
        <w:t>2016</w:t>
      </w:r>
      <w:r w:rsidRPr="00B1251C">
        <w:rPr>
          <w:sz w:val="28"/>
          <w:szCs w:val="28"/>
          <w:lang w:val="uk-UA"/>
        </w:rPr>
        <w:t xml:space="preserve"> р</w:t>
      </w:r>
      <w:r w:rsidR="004949F8" w:rsidRPr="00B1251C">
        <w:rPr>
          <w:sz w:val="28"/>
          <w:szCs w:val="28"/>
          <w:lang w:val="uk-UA"/>
        </w:rPr>
        <w:t>ік</w:t>
      </w:r>
      <w:r w:rsidRPr="00B1251C">
        <w:rPr>
          <w:sz w:val="28"/>
          <w:szCs w:val="28"/>
          <w:lang w:val="uk-UA"/>
        </w:rPr>
        <w:t xml:space="preserve"> встан</w:t>
      </w:r>
      <w:r w:rsidR="00B1786B" w:rsidRPr="00B1251C">
        <w:rPr>
          <w:sz w:val="28"/>
          <w:szCs w:val="28"/>
          <w:lang w:val="uk-UA"/>
        </w:rPr>
        <w:t>овлено, що не прозвітувало за формою</w:t>
      </w:r>
      <w:r w:rsidRPr="00B1251C">
        <w:rPr>
          <w:sz w:val="28"/>
          <w:szCs w:val="28"/>
          <w:lang w:val="uk-UA"/>
        </w:rPr>
        <w:t xml:space="preserve"> № </w:t>
      </w:r>
      <w:r w:rsidR="004949F8" w:rsidRPr="00B1251C">
        <w:rPr>
          <w:sz w:val="28"/>
          <w:szCs w:val="28"/>
          <w:lang w:val="uk-UA"/>
        </w:rPr>
        <w:t>2-інвестиції (річна)</w:t>
      </w:r>
      <w:r w:rsidRPr="00B1251C">
        <w:rPr>
          <w:sz w:val="28"/>
          <w:szCs w:val="28"/>
          <w:lang w:val="uk-UA"/>
        </w:rPr>
        <w:t xml:space="preserve"> близько </w:t>
      </w:r>
      <w:r w:rsidR="00E435EB" w:rsidRPr="00B1251C">
        <w:rPr>
          <w:sz w:val="28"/>
          <w:szCs w:val="28"/>
          <w:lang w:val="uk-UA"/>
        </w:rPr>
        <w:t>8,3</w:t>
      </w:r>
      <w:r w:rsidRPr="00B1251C">
        <w:rPr>
          <w:sz w:val="28"/>
          <w:szCs w:val="28"/>
          <w:lang w:val="uk-UA"/>
        </w:rPr>
        <w:t>% підприємств</w:t>
      </w:r>
      <w:r w:rsidR="00E435EB" w:rsidRPr="00B1251C">
        <w:rPr>
          <w:sz w:val="28"/>
          <w:szCs w:val="28"/>
          <w:lang w:val="uk-UA"/>
        </w:rPr>
        <w:t xml:space="preserve">, за </w:t>
      </w:r>
      <w:r w:rsidR="00E435EB" w:rsidRPr="00B1251C">
        <w:rPr>
          <w:sz w:val="28"/>
          <w:szCs w:val="28"/>
          <w:lang w:val="uk-UA"/>
        </w:rPr>
        <w:lastRenderedPageBreak/>
        <w:t xml:space="preserve">формою </w:t>
      </w:r>
      <w:r w:rsidR="004949F8" w:rsidRPr="00B1251C">
        <w:rPr>
          <w:sz w:val="28"/>
          <w:szCs w:val="28"/>
          <w:lang w:val="uk-UA"/>
        </w:rPr>
        <w:t>№ 2-інвестиції (квартальна) –</w:t>
      </w:r>
      <w:r w:rsidR="00E435EB" w:rsidRPr="00B1251C">
        <w:rPr>
          <w:sz w:val="28"/>
          <w:szCs w:val="28"/>
          <w:lang w:val="uk-UA"/>
        </w:rPr>
        <w:t xml:space="preserve"> 6,2</w:t>
      </w:r>
      <w:r w:rsidR="004949F8" w:rsidRPr="00B1251C">
        <w:rPr>
          <w:sz w:val="28"/>
          <w:szCs w:val="28"/>
          <w:lang w:val="uk-UA"/>
        </w:rPr>
        <w:t>%</w:t>
      </w:r>
      <w:r w:rsidRPr="00B1251C">
        <w:rPr>
          <w:sz w:val="28"/>
          <w:szCs w:val="28"/>
          <w:lang w:val="uk-UA"/>
        </w:rPr>
        <w:t xml:space="preserve">. </w:t>
      </w:r>
      <w:r w:rsidR="001009AB" w:rsidRPr="00B1251C">
        <w:rPr>
          <w:sz w:val="28"/>
          <w:szCs w:val="28"/>
          <w:lang w:val="uk-UA"/>
        </w:rPr>
        <w:t xml:space="preserve">Більше 40% </w:t>
      </w:r>
      <w:r w:rsidR="00E435EB" w:rsidRPr="00B1251C">
        <w:rPr>
          <w:sz w:val="28"/>
          <w:szCs w:val="28"/>
          <w:lang w:val="uk-UA"/>
        </w:rPr>
        <w:t xml:space="preserve">цих підприємств не звітувало з </w:t>
      </w:r>
      <w:r w:rsidR="00D7721B" w:rsidRPr="00B1251C">
        <w:rPr>
          <w:sz w:val="28"/>
          <w:szCs w:val="28"/>
          <w:lang w:val="uk-UA"/>
        </w:rPr>
        <w:t>причин відсутності предмету для спостереження</w:t>
      </w:r>
      <w:r w:rsidR="00E435EB" w:rsidRPr="00B1251C">
        <w:rPr>
          <w:sz w:val="28"/>
          <w:szCs w:val="28"/>
          <w:lang w:val="uk-UA"/>
        </w:rPr>
        <w:t>.</w:t>
      </w:r>
    </w:p>
    <w:p w:rsidR="00FB78A3" w:rsidRPr="00B1251C" w:rsidRDefault="00FB78A3" w:rsidP="00887283">
      <w:pPr>
        <w:pStyle w:val="11"/>
        <w:spacing w:before="0" w:line="240" w:lineRule="auto"/>
        <w:ind w:right="0" w:firstLine="0"/>
        <w:rPr>
          <w:i/>
          <w:spacing w:val="0"/>
          <w:sz w:val="28"/>
          <w:szCs w:val="28"/>
        </w:rPr>
      </w:pPr>
    </w:p>
    <w:p w:rsidR="0098693B" w:rsidRPr="00B1251C" w:rsidRDefault="00104E81" w:rsidP="00887283">
      <w:pPr>
        <w:pStyle w:val="11"/>
        <w:spacing w:before="0" w:line="240" w:lineRule="auto"/>
        <w:ind w:right="0" w:firstLine="0"/>
        <w:rPr>
          <w:i/>
          <w:spacing w:val="0"/>
          <w:sz w:val="28"/>
          <w:szCs w:val="28"/>
        </w:rPr>
      </w:pPr>
      <w:r w:rsidRPr="00B1251C">
        <w:rPr>
          <w:i/>
          <w:spacing w:val="0"/>
          <w:sz w:val="28"/>
          <w:szCs w:val="28"/>
        </w:rPr>
        <w:t>2.</w:t>
      </w:r>
      <w:r w:rsidR="0087409E" w:rsidRPr="00B1251C">
        <w:rPr>
          <w:i/>
          <w:spacing w:val="0"/>
          <w:sz w:val="28"/>
          <w:szCs w:val="28"/>
        </w:rPr>
        <w:t>3. Своєчасність та пунктуальність</w:t>
      </w:r>
    </w:p>
    <w:p w:rsidR="00F039EE" w:rsidRPr="00B1251C" w:rsidRDefault="00F039EE" w:rsidP="00887283">
      <w:pPr>
        <w:pStyle w:val="11"/>
        <w:spacing w:before="0" w:line="240" w:lineRule="auto"/>
        <w:ind w:right="0" w:firstLine="0"/>
        <w:rPr>
          <w:i/>
          <w:spacing w:val="0"/>
          <w:sz w:val="28"/>
          <w:szCs w:val="28"/>
        </w:rPr>
      </w:pPr>
    </w:p>
    <w:p w:rsidR="00225391" w:rsidRPr="00B1251C" w:rsidRDefault="00622D19" w:rsidP="009926C5">
      <w:pPr>
        <w:pStyle w:val="ab"/>
        <w:spacing w:after="0" w:line="252" w:lineRule="auto"/>
        <w:ind w:left="0" w:firstLine="720"/>
        <w:jc w:val="both"/>
        <w:rPr>
          <w:i/>
          <w:iCs/>
          <w:color w:val="000000"/>
          <w:sz w:val="28"/>
          <w:szCs w:val="28"/>
          <w:lang w:val="uk-UA"/>
        </w:rPr>
      </w:pPr>
      <w:r w:rsidRPr="00B1251C">
        <w:rPr>
          <w:i/>
          <w:color w:val="000000"/>
          <w:sz w:val="28"/>
          <w:szCs w:val="28"/>
          <w:lang w:val="uk-UA"/>
        </w:rPr>
        <w:t>С</w:t>
      </w:r>
      <w:r w:rsidR="0098693B" w:rsidRPr="00B1251C">
        <w:rPr>
          <w:i/>
          <w:color w:val="000000"/>
          <w:sz w:val="28"/>
          <w:szCs w:val="28"/>
          <w:lang w:val="uk-UA"/>
        </w:rPr>
        <w:t>воєчасність</w:t>
      </w:r>
      <w:r w:rsidR="0098693B" w:rsidRPr="00B1251C">
        <w:rPr>
          <w:b/>
          <w:i/>
          <w:color w:val="000000"/>
          <w:sz w:val="28"/>
          <w:szCs w:val="28"/>
          <w:lang w:val="uk-UA"/>
        </w:rPr>
        <w:t xml:space="preserve"> </w:t>
      </w:r>
      <w:r w:rsidR="00225391" w:rsidRPr="00B1251C">
        <w:rPr>
          <w:i/>
          <w:iCs/>
          <w:color w:val="000000"/>
          <w:sz w:val="28"/>
          <w:szCs w:val="28"/>
          <w:lang w:val="uk-UA"/>
        </w:rPr>
        <w:t>– це період часу між подією або явищем, що описують статистичні дані, та публікацією цих статистичних даних.</w:t>
      </w:r>
    </w:p>
    <w:p w:rsidR="0098693B" w:rsidRPr="00B1251C" w:rsidRDefault="00622D19" w:rsidP="009926C5">
      <w:pPr>
        <w:shd w:val="clear" w:color="auto" w:fill="FFFFFF"/>
        <w:spacing w:line="252" w:lineRule="auto"/>
        <w:ind w:firstLine="709"/>
        <w:jc w:val="both"/>
        <w:rPr>
          <w:i/>
          <w:iCs/>
          <w:color w:val="000000"/>
          <w:sz w:val="28"/>
          <w:szCs w:val="28"/>
        </w:rPr>
      </w:pPr>
      <w:r w:rsidRPr="00B1251C">
        <w:rPr>
          <w:bCs/>
          <w:i/>
          <w:iCs/>
          <w:color w:val="000000"/>
          <w:sz w:val="28"/>
          <w:szCs w:val="28"/>
        </w:rPr>
        <w:t>П</w:t>
      </w:r>
      <w:r w:rsidR="0098693B" w:rsidRPr="00B1251C">
        <w:rPr>
          <w:bCs/>
          <w:i/>
          <w:iCs/>
          <w:color w:val="000000"/>
          <w:sz w:val="28"/>
          <w:szCs w:val="28"/>
        </w:rPr>
        <w:t>унктуальність</w:t>
      </w:r>
      <w:r w:rsidR="0098693B" w:rsidRPr="00B1251C">
        <w:rPr>
          <w:b/>
          <w:bCs/>
          <w:i/>
          <w:iCs/>
          <w:color w:val="000000"/>
          <w:sz w:val="28"/>
          <w:szCs w:val="28"/>
        </w:rPr>
        <w:t xml:space="preserve"> </w:t>
      </w:r>
      <w:r w:rsidR="00225391" w:rsidRPr="00B1251C">
        <w:rPr>
          <w:i/>
          <w:iCs/>
          <w:color w:val="000000"/>
          <w:sz w:val="28"/>
          <w:szCs w:val="28"/>
        </w:rPr>
        <w:t xml:space="preserve">– це період часу </w:t>
      </w:r>
      <w:r w:rsidR="0098693B" w:rsidRPr="00B1251C">
        <w:rPr>
          <w:i/>
          <w:iCs/>
          <w:color w:val="000000"/>
          <w:sz w:val="28"/>
          <w:szCs w:val="28"/>
        </w:rPr>
        <w:t xml:space="preserve">між </w:t>
      </w:r>
      <w:r w:rsidR="00225391" w:rsidRPr="00B1251C">
        <w:rPr>
          <w:i/>
          <w:iCs/>
          <w:color w:val="000000"/>
          <w:sz w:val="28"/>
          <w:szCs w:val="28"/>
        </w:rPr>
        <w:t xml:space="preserve">фактичною </w:t>
      </w:r>
      <w:r w:rsidR="0098693B" w:rsidRPr="00B1251C">
        <w:rPr>
          <w:i/>
          <w:iCs/>
          <w:color w:val="000000"/>
          <w:sz w:val="28"/>
          <w:szCs w:val="28"/>
        </w:rPr>
        <w:t xml:space="preserve">датою публікації даних </w:t>
      </w:r>
      <w:r w:rsidR="00225391" w:rsidRPr="00B1251C">
        <w:rPr>
          <w:i/>
          <w:iCs/>
          <w:color w:val="000000"/>
          <w:sz w:val="28"/>
          <w:szCs w:val="28"/>
        </w:rPr>
        <w:t>та плановою д</w:t>
      </w:r>
      <w:r w:rsidR="00C03E79" w:rsidRPr="00B1251C">
        <w:rPr>
          <w:i/>
          <w:iCs/>
          <w:color w:val="000000"/>
          <w:sz w:val="28"/>
          <w:szCs w:val="28"/>
        </w:rPr>
        <w:t>атою, як</w:t>
      </w:r>
      <w:r w:rsidR="00225391" w:rsidRPr="00B1251C">
        <w:rPr>
          <w:i/>
          <w:iCs/>
          <w:color w:val="000000"/>
          <w:sz w:val="28"/>
          <w:szCs w:val="28"/>
        </w:rPr>
        <w:t>а</w:t>
      </w:r>
      <w:r w:rsidR="00C03E79" w:rsidRPr="00B1251C">
        <w:rPr>
          <w:i/>
          <w:iCs/>
          <w:color w:val="000000"/>
          <w:sz w:val="28"/>
          <w:szCs w:val="28"/>
        </w:rPr>
        <w:t xml:space="preserve"> </w:t>
      </w:r>
      <w:r w:rsidR="00225391" w:rsidRPr="00B1251C">
        <w:rPr>
          <w:i/>
          <w:iCs/>
          <w:color w:val="000000"/>
          <w:sz w:val="28"/>
          <w:szCs w:val="28"/>
        </w:rPr>
        <w:t>визначена в офіційному календарі публікацій</w:t>
      </w:r>
      <w:r w:rsidRPr="00B1251C">
        <w:rPr>
          <w:i/>
          <w:iCs/>
          <w:color w:val="000000"/>
          <w:sz w:val="28"/>
          <w:szCs w:val="28"/>
        </w:rPr>
        <w:t>.</w:t>
      </w:r>
    </w:p>
    <w:p w:rsidR="00F039EE" w:rsidRPr="00B1251C" w:rsidRDefault="00F039EE" w:rsidP="009926C5">
      <w:pPr>
        <w:shd w:val="clear" w:color="auto" w:fill="FFFFFF"/>
        <w:spacing w:line="252" w:lineRule="auto"/>
        <w:ind w:firstLine="709"/>
        <w:jc w:val="both"/>
        <w:rPr>
          <w:i/>
          <w:iCs/>
          <w:color w:val="000000"/>
          <w:sz w:val="28"/>
          <w:szCs w:val="28"/>
        </w:rPr>
      </w:pPr>
    </w:p>
    <w:p w:rsidR="00E214D1" w:rsidRPr="00B1251C" w:rsidRDefault="00E214D1" w:rsidP="009926C5">
      <w:pPr>
        <w:pStyle w:val="Default"/>
        <w:spacing w:line="252" w:lineRule="auto"/>
        <w:ind w:firstLine="709"/>
        <w:jc w:val="both"/>
        <w:rPr>
          <w:sz w:val="28"/>
          <w:szCs w:val="28"/>
          <w:lang w:val="uk-UA"/>
        </w:rPr>
      </w:pPr>
      <w:r w:rsidRPr="00B1251C">
        <w:rPr>
          <w:sz w:val="28"/>
          <w:szCs w:val="28"/>
          <w:lang w:val="uk-UA"/>
        </w:rPr>
        <w:t xml:space="preserve">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 Для зручності користувачів на офіційному веб-сайті </w:t>
      </w:r>
      <w:proofErr w:type="spellStart"/>
      <w:r w:rsidRPr="00B1251C">
        <w:rPr>
          <w:sz w:val="28"/>
          <w:szCs w:val="28"/>
          <w:lang w:val="uk-UA"/>
        </w:rPr>
        <w:t>Держстату</w:t>
      </w:r>
      <w:proofErr w:type="spellEnd"/>
      <w:r w:rsidRPr="00B1251C">
        <w:rPr>
          <w:sz w:val="28"/>
          <w:szCs w:val="28"/>
          <w:lang w:val="uk-UA"/>
        </w:rPr>
        <w:t xml:space="preserve"> розміщені Каталог офіційних статистичних публікацій, а також Календар оприлюднення інформації, де </w:t>
      </w:r>
      <w:r w:rsidR="00CF71B4" w:rsidRPr="00B1251C">
        <w:rPr>
          <w:sz w:val="28"/>
          <w:szCs w:val="28"/>
          <w:lang w:val="uk-UA"/>
        </w:rPr>
        <w:t>зазначені</w:t>
      </w:r>
      <w:r w:rsidRPr="00B1251C">
        <w:rPr>
          <w:sz w:val="28"/>
          <w:szCs w:val="28"/>
          <w:lang w:val="uk-UA"/>
        </w:rPr>
        <w:t xml:space="preserve"> відповідні дати оприлюднення статистичних продуктів на веб-сайті.</w:t>
      </w:r>
    </w:p>
    <w:p w:rsidR="00DA49FC" w:rsidRPr="00B1251C" w:rsidRDefault="00DA49FC" w:rsidP="009926C5">
      <w:pPr>
        <w:pStyle w:val="Default"/>
        <w:spacing w:line="252" w:lineRule="auto"/>
        <w:ind w:firstLine="709"/>
        <w:jc w:val="both"/>
        <w:rPr>
          <w:sz w:val="28"/>
          <w:szCs w:val="28"/>
          <w:lang w:val="uk-UA"/>
        </w:rPr>
      </w:pPr>
      <w:r w:rsidRPr="00B1251C">
        <w:rPr>
          <w:sz w:val="28"/>
          <w:szCs w:val="28"/>
          <w:lang w:val="uk-UA"/>
        </w:rPr>
        <w:t xml:space="preserve">Оприлюднення статистичної інформації здійснюють у заплановані терміни. У випадку необхідності перенесення цих термінів на веб-сайті </w:t>
      </w:r>
      <w:proofErr w:type="spellStart"/>
      <w:r w:rsidRPr="00B1251C">
        <w:rPr>
          <w:sz w:val="28"/>
          <w:szCs w:val="28"/>
          <w:lang w:val="uk-UA"/>
        </w:rPr>
        <w:t>Держстату</w:t>
      </w:r>
      <w:proofErr w:type="spellEnd"/>
      <w:r w:rsidRPr="00B1251C">
        <w:rPr>
          <w:sz w:val="28"/>
          <w:szCs w:val="28"/>
          <w:lang w:val="uk-UA"/>
        </w:rPr>
        <w:t xml:space="preserve"> для користувачів розміщують відповідне повідомлення.</w:t>
      </w:r>
    </w:p>
    <w:p w:rsidR="00DA49FC" w:rsidRPr="00B1251C" w:rsidRDefault="00DA49FC" w:rsidP="009926C5">
      <w:pPr>
        <w:pStyle w:val="31"/>
        <w:spacing w:line="252" w:lineRule="auto"/>
        <w:ind w:firstLine="539"/>
        <w:jc w:val="both"/>
        <w:rPr>
          <w:sz w:val="28"/>
          <w:szCs w:val="28"/>
          <w:lang w:val="uk-UA"/>
        </w:rPr>
      </w:pPr>
      <w:r w:rsidRPr="00B1251C">
        <w:rPr>
          <w:sz w:val="28"/>
          <w:szCs w:val="28"/>
          <w:lang w:val="uk-UA"/>
        </w:rPr>
        <w:t xml:space="preserve">Збір, обробка й аналіз даних щодо </w:t>
      </w:r>
      <w:r w:rsidR="007A5A2E" w:rsidRPr="00B1251C">
        <w:rPr>
          <w:sz w:val="28"/>
          <w:szCs w:val="28"/>
          <w:lang w:val="uk-UA"/>
        </w:rPr>
        <w:t>капітальних інвестицій</w:t>
      </w:r>
      <w:r w:rsidRPr="00B1251C">
        <w:rPr>
          <w:sz w:val="28"/>
          <w:szCs w:val="28"/>
          <w:lang w:val="uk-UA"/>
        </w:rPr>
        <w:t xml:space="preserve"> здійснюється у такі терміни:</w:t>
      </w:r>
    </w:p>
    <w:tbl>
      <w:tblPr>
        <w:tblpPr w:leftFromText="180" w:rightFromText="180" w:vertAnchor="text" w:horzAnchor="margin" w:tblpY="1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8"/>
        <w:gridCol w:w="1606"/>
        <w:gridCol w:w="1843"/>
        <w:gridCol w:w="1559"/>
        <w:gridCol w:w="1606"/>
        <w:gridCol w:w="1654"/>
      </w:tblGrid>
      <w:tr w:rsidR="00DA49FC" w:rsidRPr="00B1251C" w:rsidTr="00E214D1">
        <w:trPr>
          <w:trHeight w:val="1128"/>
        </w:trPr>
        <w:tc>
          <w:tcPr>
            <w:tcW w:w="1508" w:type="dxa"/>
            <w:vAlign w:val="center"/>
          </w:tcPr>
          <w:p w:rsidR="00DA49FC" w:rsidRPr="00B1251C" w:rsidRDefault="00DA49FC" w:rsidP="00E214D1">
            <w:pPr>
              <w:jc w:val="center"/>
              <w:rPr>
                <w:sz w:val="22"/>
                <w:szCs w:val="22"/>
                <w:lang w:eastAsia="uk-UA"/>
              </w:rPr>
            </w:pPr>
          </w:p>
        </w:tc>
        <w:tc>
          <w:tcPr>
            <w:tcW w:w="1606" w:type="dxa"/>
            <w:vAlign w:val="center"/>
          </w:tcPr>
          <w:p w:rsidR="00DA49FC" w:rsidRPr="00B1251C" w:rsidRDefault="00DA49FC" w:rsidP="00E214D1">
            <w:pPr>
              <w:jc w:val="center"/>
              <w:rPr>
                <w:sz w:val="22"/>
                <w:szCs w:val="22"/>
                <w:lang w:eastAsia="uk-UA"/>
              </w:rPr>
            </w:pPr>
            <w:r w:rsidRPr="00B1251C">
              <w:rPr>
                <w:sz w:val="22"/>
                <w:szCs w:val="22"/>
                <w:lang w:eastAsia="uk-UA"/>
              </w:rPr>
              <w:t>Збір</w:t>
            </w:r>
          </w:p>
        </w:tc>
        <w:tc>
          <w:tcPr>
            <w:tcW w:w="1843" w:type="dxa"/>
            <w:shd w:val="clear" w:color="auto" w:fill="auto"/>
            <w:vAlign w:val="center"/>
          </w:tcPr>
          <w:p w:rsidR="00DA49FC" w:rsidRPr="00B1251C" w:rsidRDefault="00DA49FC" w:rsidP="00E214D1">
            <w:pPr>
              <w:jc w:val="center"/>
              <w:rPr>
                <w:sz w:val="22"/>
                <w:szCs w:val="22"/>
                <w:lang w:eastAsia="uk-UA"/>
              </w:rPr>
            </w:pPr>
            <w:r w:rsidRPr="00B1251C">
              <w:rPr>
                <w:sz w:val="22"/>
                <w:szCs w:val="22"/>
                <w:lang w:eastAsia="uk-UA"/>
              </w:rPr>
              <w:t>Обробка</w:t>
            </w:r>
          </w:p>
          <w:p w:rsidR="00DA49FC" w:rsidRPr="00B1251C" w:rsidRDefault="00DA49FC" w:rsidP="00E214D1">
            <w:pPr>
              <w:jc w:val="center"/>
              <w:rPr>
                <w:sz w:val="22"/>
                <w:szCs w:val="22"/>
                <w:lang w:eastAsia="uk-UA"/>
              </w:rPr>
            </w:pPr>
            <w:r w:rsidRPr="00B1251C">
              <w:rPr>
                <w:sz w:val="22"/>
                <w:szCs w:val="22"/>
                <w:lang w:eastAsia="uk-UA"/>
              </w:rPr>
              <w:t>територіальними</w:t>
            </w:r>
          </w:p>
          <w:p w:rsidR="00DA49FC" w:rsidRPr="00B1251C" w:rsidRDefault="00DA49FC" w:rsidP="00E214D1">
            <w:pPr>
              <w:jc w:val="center"/>
              <w:rPr>
                <w:sz w:val="22"/>
                <w:szCs w:val="22"/>
                <w:lang w:eastAsia="uk-UA"/>
              </w:rPr>
            </w:pPr>
            <w:r w:rsidRPr="00B1251C">
              <w:rPr>
                <w:sz w:val="22"/>
                <w:szCs w:val="22"/>
                <w:lang w:eastAsia="uk-UA"/>
              </w:rPr>
              <w:t>органами державної статистики</w:t>
            </w:r>
          </w:p>
        </w:tc>
        <w:tc>
          <w:tcPr>
            <w:tcW w:w="1559" w:type="dxa"/>
            <w:shd w:val="clear" w:color="auto" w:fill="auto"/>
            <w:vAlign w:val="center"/>
          </w:tcPr>
          <w:p w:rsidR="00DA49FC" w:rsidRPr="00B1251C" w:rsidRDefault="00DA49FC" w:rsidP="00E214D1">
            <w:pPr>
              <w:jc w:val="center"/>
              <w:rPr>
                <w:sz w:val="22"/>
                <w:szCs w:val="22"/>
                <w:lang w:eastAsia="uk-UA"/>
              </w:rPr>
            </w:pPr>
            <w:r w:rsidRPr="00B1251C">
              <w:rPr>
                <w:sz w:val="22"/>
                <w:szCs w:val="22"/>
                <w:lang w:eastAsia="uk-UA"/>
              </w:rPr>
              <w:t>Обробка</w:t>
            </w:r>
          </w:p>
          <w:p w:rsidR="00DA49FC" w:rsidRPr="00B1251C" w:rsidRDefault="00DA49FC" w:rsidP="00E214D1">
            <w:pPr>
              <w:jc w:val="center"/>
              <w:rPr>
                <w:sz w:val="22"/>
                <w:szCs w:val="22"/>
                <w:lang w:eastAsia="uk-UA"/>
              </w:rPr>
            </w:pPr>
            <w:r w:rsidRPr="00B1251C">
              <w:rPr>
                <w:sz w:val="22"/>
                <w:szCs w:val="22"/>
                <w:lang w:eastAsia="uk-UA"/>
              </w:rPr>
              <w:t xml:space="preserve">Головним управлінням регіональної статистики </w:t>
            </w:r>
          </w:p>
        </w:tc>
        <w:tc>
          <w:tcPr>
            <w:tcW w:w="1606" w:type="dxa"/>
            <w:shd w:val="clear" w:color="auto" w:fill="auto"/>
            <w:vAlign w:val="center"/>
          </w:tcPr>
          <w:p w:rsidR="00DA49FC" w:rsidRPr="00B1251C" w:rsidRDefault="00DA49FC" w:rsidP="00E214D1">
            <w:pPr>
              <w:jc w:val="center"/>
              <w:rPr>
                <w:sz w:val="22"/>
                <w:szCs w:val="22"/>
                <w:lang w:eastAsia="uk-UA"/>
              </w:rPr>
            </w:pPr>
            <w:r w:rsidRPr="00B1251C">
              <w:rPr>
                <w:sz w:val="22"/>
                <w:szCs w:val="22"/>
                <w:lang w:eastAsia="uk-UA"/>
              </w:rPr>
              <w:t>Аналіз</w:t>
            </w:r>
          </w:p>
        </w:tc>
        <w:tc>
          <w:tcPr>
            <w:tcW w:w="1654" w:type="dxa"/>
            <w:shd w:val="clear" w:color="auto" w:fill="auto"/>
            <w:vAlign w:val="center"/>
          </w:tcPr>
          <w:p w:rsidR="00DA49FC" w:rsidRPr="00B1251C" w:rsidRDefault="00DA49FC" w:rsidP="00E214D1">
            <w:pPr>
              <w:jc w:val="center"/>
              <w:rPr>
                <w:sz w:val="22"/>
                <w:szCs w:val="22"/>
                <w:lang w:eastAsia="uk-UA"/>
              </w:rPr>
            </w:pPr>
            <w:r w:rsidRPr="00B1251C">
              <w:rPr>
                <w:sz w:val="22"/>
                <w:szCs w:val="22"/>
                <w:lang w:eastAsia="uk-UA"/>
              </w:rPr>
              <w:t>Перше</w:t>
            </w:r>
          </w:p>
          <w:p w:rsidR="00DA49FC" w:rsidRPr="00B1251C" w:rsidRDefault="00DA49FC" w:rsidP="00E214D1">
            <w:pPr>
              <w:jc w:val="center"/>
              <w:rPr>
                <w:sz w:val="22"/>
                <w:szCs w:val="22"/>
                <w:lang w:eastAsia="uk-UA"/>
              </w:rPr>
            </w:pPr>
            <w:r w:rsidRPr="00B1251C">
              <w:rPr>
                <w:sz w:val="22"/>
                <w:szCs w:val="22"/>
                <w:lang w:eastAsia="uk-UA"/>
              </w:rPr>
              <w:t>оприлюднення</w:t>
            </w:r>
          </w:p>
          <w:p w:rsidR="00DA49FC" w:rsidRPr="00B1251C" w:rsidRDefault="00DA49FC" w:rsidP="00E214D1">
            <w:pPr>
              <w:jc w:val="center"/>
              <w:rPr>
                <w:sz w:val="22"/>
                <w:szCs w:val="22"/>
                <w:lang w:eastAsia="uk-UA"/>
              </w:rPr>
            </w:pPr>
            <w:r w:rsidRPr="00B1251C">
              <w:rPr>
                <w:sz w:val="22"/>
                <w:szCs w:val="22"/>
                <w:lang w:eastAsia="uk-UA"/>
              </w:rPr>
              <w:t>статистичної</w:t>
            </w:r>
          </w:p>
          <w:p w:rsidR="00DA49FC" w:rsidRPr="00B1251C" w:rsidRDefault="00DA49FC" w:rsidP="00E214D1">
            <w:pPr>
              <w:jc w:val="center"/>
              <w:rPr>
                <w:sz w:val="22"/>
                <w:szCs w:val="22"/>
                <w:lang w:eastAsia="uk-UA"/>
              </w:rPr>
            </w:pPr>
            <w:r w:rsidRPr="00B1251C">
              <w:rPr>
                <w:sz w:val="22"/>
                <w:szCs w:val="22"/>
                <w:lang w:eastAsia="uk-UA"/>
              </w:rPr>
              <w:t>інформації</w:t>
            </w:r>
          </w:p>
        </w:tc>
      </w:tr>
      <w:tr w:rsidR="00DA49FC" w:rsidRPr="00B1251C" w:rsidTr="00E214D1">
        <w:trPr>
          <w:trHeight w:val="550"/>
        </w:trPr>
        <w:tc>
          <w:tcPr>
            <w:tcW w:w="1508" w:type="dxa"/>
            <w:shd w:val="clear" w:color="auto" w:fill="auto"/>
            <w:vAlign w:val="center"/>
          </w:tcPr>
          <w:p w:rsidR="00DA49FC" w:rsidRPr="00B1251C" w:rsidRDefault="00DA49FC" w:rsidP="00E214D1">
            <w:pPr>
              <w:jc w:val="center"/>
              <w:rPr>
                <w:sz w:val="20"/>
                <w:szCs w:val="20"/>
              </w:rPr>
            </w:pPr>
            <w:r w:rsidRPr="00B1251C">
              <w:rPr>
                <w:sz w:val="20"/>
                <w:szCs w:val="20"/>
              </w:rPr>
              <w:t xml:space="preserve">ф.№ </w:t>
            </w:r>
            <w:r w:rsidR="008D53C1" w:rsidRPr="00B1251C">
              <w:rPr>
                <w:sz w:val="20"/>
                <w:szCs w:val="20"/>
              </w:rPr>
              <w:t>2</w:t>
            </w:r>
            <w:r w:rsidRPr="00B1251C">
              <w:rPr>
                <w:sz w:val="20"/>
                <w:szCs w:val="20"/>
              </w:rPr>
              <w:t>-</w:t>
            </w:r>
            <w:r w:rsidR="008D53C1" w:rsidRPr="00B1251C">
              <w:rPr>
                <w:sz w:val="20"/>
                <w:szCs w:val="20"/>
              </w:rPr>
              <w:t>інвестиції</w:t>
            </w:r>
            <w:r w:rsidRPr="00B1251C">
              <w:rPr>
                <w:sz w:val="20"/>
                <w:szCs w:val="20"/>
              </w:rPr>
              <w:t xml:space="preserve"> (</w:t>
            </w:r>
            <w:r w:rsidR="008D53C1" w:rsidRPr="00B1251C">
              <w:rPr>
                <w:sz w:val="20"/>
                <w:szCs w:val="20"/>
              </w:rPr>
              <w:t>квартальна</w:t>
            </w:r>
            <w:r w:rsidRPr="00B1251C">
              <w:rPr>
                <w:sz w:val="20"/>
                <w:szCs w:val="20"/>
              </w:rPr>
              <w:t>)</w:t>
            </w:r>
          </w:p>
        </w:tc>
        <w:tc>
          <w:tcPr>
            <w:tcW w:w="1606" w:type="dxa"/>
            <w:shd w:val="clear" w:color="auto" w:fill="auto"/>
            <w:vAlign w:val="center"/>
          </w:tcPr>
          <w:p w:rsidR="00DA49FC" w:rsidRPr="00B1251C" w:rsidRDefault="00DA49FC" w:rsidP="00E214D1">
            <w:pPr>
              <w:jc w:val="center"/>
              <w:rPr>
                <w:sz w:val="20"/>
                <w:szCs w:val="20"/>
              </w:rPr>
            </w:pPr>
            <w:r w:rsidRPr="00B1251C">
              <w:rPr>
                <w:sz w:val="20"/>
                <w:szCs w:val="20"/>
              </w:rPr>
              <w:t xml:space="preserve">не пізніше </w:t>
            </w:r>
            <w:r w:rsidR="008D53C1" w:rsidRPr="00B1251C">
              <w:rPr>
                <w:sz w:val="20"/>
                <w:szCs w:val="20"/>
              </w:rPr>
              <w:t>25</w:t>
            </w:r>
            <w:r w:rsidRPr="00B1251C">
              <w:rPr>
                <w:sz w:val="20"/>
                <w:szCs w:val="20"/>
              </w:rPr>
              <w:t xml:space="preserve"> </w:t>
            </w:r>
            <w:r w:rsidR="008D53C1" w:rsidRPr="00B1251C">
              <w:rPr>
                <w:sz w:val="20"/>
                <w:szCs w:val="20"/>
              </w:rPr>
              <w:t>дня після звітного кварталу</w:t>
            </w:r>
          </w:p>
        </w:tc>
        <w:tc>
          <w:tcPr>
            <w:tcW w:w="1843" w:type="dxa"/>
            <w:shd w:val="clear" w:color="auto" w:fill="auto"/>
            <w:vAlign w:val="center"/>
          </w:tcPr>
          <w:p w:rsidR="00DA49FC" w:rsidRPr="00B1251C" w:rsidRDefault="00E214D1" w:rsidP="00E214D1">
            <w:pPr>
              <w:jc w:val="center"/>
              <w:rPr>
                <w:sz w:val="20"/>
                <w:szCs w:val="20"/>
              </w:rPr>
            </w:pPr>
            <w:r w:rsidRPr="00B1251C">
              <w:rPr>
                <w:sz w:val="20"/>
                <w:szCs w:val="20"/>
              </w:rPr>
              <w:t>до</w:t>
            </w:r>
            <w:r w:rsidR="00C437E6" w:rsidRPr="00B1251C">
              <w:rPr>
                <w:sz w:val="20"/>
                <w:szCs w:val="20"/>
              </w:rPr>
              <w:t xml:space="preserve"> </w:t>
            </w:r>
            <w:r w:rsidRPr="00B1251C">
              <w:rPr>
                <w:sz w:val="20"/>
                <w:szCs w:val="20"/>
              </w:rPr>
              <w:t>40</w:t>
            </w:r>
            <w:r w:rsidR="008D53C1" w:rsidRPr="00B1251C">
              <w:rPr>
                <w:sz w:val="20"/>
                <w:szCs w:val="20"/>
              </w:rPr>
              <w:t xml:space="preserve"> д</w:t>
            </w:r>
            <w:r w:rsidRPr="00B1251C">
              <w:rPr>
                <w:sz w:val="20"/>
                <w:szCs w:val="20"/>
              </w:rPr>
              <w:t>ня після звітного  кварталу</w:t>
            </w:r>
          </w:p>
        </w:tc>
        <w:tc>
          <w:tcPr>
            <w:tcW w:w="1559" w:type="dxa"/>
            <w:shd w:val="clear" w:color="auto" w:fill="auto"/>
            <w:vAlign w:val="center"/>
          </w:tcPr>
          <w:p w:rsidR="00E214D1" w:rsidRPr="00B1251C" w:rsidRDefault="00E214D1" w:rsidP="00E214D1">
            <w:pPr>
              <w:jc w:val="center"/>
              <w:rPr>
                <w:sz w:val="20"/>
                <w:szCs w:val="20"/>
              </w:rPr>
            </w:pPr>
            <w:r w:rsidRPr="00B1251C">
              <w:rPr>
                <w:sz w:val="20"/>
                <w:szCs w:val="20"/>
              </w:rPr>
              <w:t>I етап: до</w:t>
            </w:r>
            <w:r w:rsidR="00F05151" w:rsidRPr="00B1251C">
              <w:rPr>
                <w:sz w:val="20"/>
                <w:szCs w:val="20"/>
              </w:rPr>
              <w:t xml:space="preserve"> </w:t>
            </w:r>
            <w:r w:rsidRPr="00B1251C">
              <w:rPr>
                <w:sz w:val="20"/>
                <w:szCs w:val="20"/>
              </w:rPr>
              <w:t>45  після звітного  кварталу</w:t>
            </w:r>
          </w:p>
          <w:p w:rsidR="00DA49FC" w:rsidRPr="00B1251C" w:rsidRDefault="00E214D1" w:rsidP="00E214D1">
            <w:pPr>
              <w:jc w:val="center"/>
              <w:rPr>
                <w:sz w:val="20"/>
                <w:szCs w:val="20"/>
              </w:rPr>
            </w:pPr>
            <w:r w:rsidRPr="00B1251C">
              <w:rPr>
                <w:sz w:val="20"/>
                <w:szCs w:val="20"/>
              </w:rPr>
              <w:t xml:space="preserve">II етап:  до </w:t>
            </w:r>
            <w:r w:rsidR="008D53C1" w:rsidRPr="00B1251C">
              <w:rPr>
                <w:sz w:val="20"/>
                <w:szCs w:val="20"/>
              </w:rPr>
              <w:t xml:space="preserve">52 </w:t>
            </w:r>
            <w:r w:rsidRPr="00B1251C">
              <w:rPr>
                <w:sz w:val="20"/>
                <w:szCs w:val="20"/>
              </w:rPr>
              <w:t xml:space="preserve"> після звітного кварталу</w:t>
            </w:r>
          </w:p>
        </w:tc>
        <w:tc>
          <w:tcPr>
            <w:tcW w:w="1606" w:type="dxa"/>
            <w:shd w:val="clear" w:color="auto" w:fill="auto"/>
            <w:vAlign w:val="center"/>
          </w:tcPr>
          <w:p w:rsidR="004F31AD" w:rsidRPr="00B1251C" w:rsidRDefault="008D53C1" w:rsidP="00E214D1">
            <w:pPr>
              <w:jc w:val="center"/>
              <w:rPr>
                <w:sz w:val="20"/>
                <w:szCs w:val="20"/>
              </w:rPr>
            </w:pPr>
            <w:r w:rsidRPr="00B1251C">
              <w:rPr>
                <w:sz w:val="20"/>
                <w:szCs w:val="20"/>
              </w:rPr>
              <w:t>до 55 дня</w:t>
            </w:r>
          </w:p>
          <w:p w:rsidR="004D1B55" w:rsidRPr="00B1251C" w:rsidRDefault="00E214D1" w:rsidP="00E214D1">
            <w:pPr>
              <w:jc w:val="center"/>
              <w:rPr>
                <w:sz w:val="20"/>
                <w:szCs w:val="20"/>
              </w:rPr>
            </w:pPr>
            <w:r w:rsidRPr="00B1251C">
              <w:rPr>
                <w:sz w:val="20"/>
                <w:szCs w:val="20"/>
              </w:rPr>
              <w:t>після</w:t>
            </w:r>
            <w:r w:rsidR="004F31AD" w:rsidRPr="00B1251C">
              <w:rPr>
                <w:sz w:val="20"/>
                <w:szCs w:val="20"/>
              </w:rPr>
              <w:t xml:space="preserve"> звітного</w:t>
            </w:r>
          </w:p>
          <w:p w:rsidR="00DA49FC" w:rsidRPr="00B1251C" w:rsidRDefault="00E214D1" w:rsidP="00E214D1">
            <w:pPr>
              <w:jc w:val="center"/>
              <w:rPr>
                <w:sz w:val="20"/>
                <w:szCs w:val="20"/>
              </w:rPr>
            </w:pPr>
            <w:r w:rsidRPr="00B1251C">
              <w:rPr>
                <w:sz w:val="20"/>
                <w:szCs w:val="20"/>
              </w:rPr>
              <w:t>кварталу</w:t>
            </w:r>
          </w:p>
        </w:tc>
        <w:tc>
          <w:tcPr>
            <w:tcW w:w="1654" w:type="dxa"/>
            <w:shd w:val="clear" w:color="auto" w:fill="auto"/>
            <w:vAlign w:val="center"/>
          </w:tcPr>
          <w:p w:rsidR="00DA49FC" w:rsidRPr="00B1251C" w:rsidRDefault="008D53C1" w:rsidP="00E214D1">
            <w:pPr>
              <w:jc w:val="center"/>
              <w:rPr>
                <w:sz w:val="20"/>
                <w:szCs w:val="20"/>
              </w:rPr>
            </w:pPr>
            <w:r w:rsidRPr="00B1251C">
              <w:rPr>
                <w:sz w:val="20"/>
                <w:szCs w:val="20"/>
              </w:rPr>
              <w:t xml:space="preserve">на 55 день після звітного </w:t>
            </w:r>
            <w:r w:rsidR="00E214D1" w:rsidRPr="00B1251C">
              <w:rPr>
                <w:sz w:val="20"/>
                <w:szCs w:val="20"/>
              </w:rPr>
              <w:t xml:space="preserve"> кварталу</w:t>
            </w:r>
          </w:p>
        </w:tc>
      </w:tr>
      <w:tr w:rsidR="008D53C1" w:rsidRPr="00B1251C" w:rsidTr="00E214D1">
        <w:trPr>
          <w:trHeight w:val="550"/>
        </w:trPr>
        <w:tc>
          <w:tcPr>
            <w:tcW w:w="1508" w:type="dxa"/>
            <w:shd w:val="clear" w:color="auto" w:fill="auto"/>
            <w:vAlign w:val="center"/>
          </w:tcPr>
          <w:p w:rsidR="008D53C1" w:rsidRPr="00B1251C" w:rsidRDefault="008D53C1" w:rsidP="00E214D1">
            <w:pPr>
              <w:jc w:val="center"/>
              <w:rPr>
                <w:sz w:val="20"/>
                <w:szCs w:val="20"/>
              </w:rPr>
            </w:pPr>
            <w:r w:rsidRPr="00B1251C">
              <w:rPr>
                <w:sz w:val="20"/>
                <w:szCs w:val="20"/>
              </w:rPr>
              <w:t>ф.№ 2-інвестиції (річна)</w:t>
            </w:r>
          </w:p>
        </w:tc>
        <w:tc>
          <w:tcPr>
            <w:tcW w:w="1606" w:type="dxa"/>
            <w:shd w:val="clear" w:color="auto" w:fill="auto"/>
            <w:vAlign w:val="center"/>
          </w:tcPr>
          <w:p w:rsidR="008D53C1" w:rsidRPr="00B1251C" w:rsidRDefault="008D53C1" w:rsidP="007113F1">
            <w:pPr>
              <w:jc w:val="center"/>
              <w:rPr>
                <w:sz w:val="20"/>
                <w:szCs w:val="20"/>
              </w:rPr>
            </w:pPr>
            <w:r w:rsidRPr="00B1251C">
              <w:rPr>
                <w:sz w:val="20"/>
                <w:szCs w:val="20"/>
              </w:rPr>
              <w:t>не пізніше 28</w:t>
            </w:r>
            <w:r w:rsidR="007113F1" w:rsidRPr="00B1251C">
              <w:rPr>
                <w:sz w:val="20"/>
                <w:szCs w:val="20"/>
              </w:rPr>
              <w:t xml:space="preserve"> лютого</w:t>
            </w:r>
            <w:r w:rsidRPr="00B1251C">
              <w:rPr>
                <w:sz w:val="20"/>
                <w:szCs w:val="20"/>
              </w:rPr>
              <w:t xml:space="preserve"> </w:t>
            </w:r>
          </w:p>
        </w:tc>
        <w:tc>
          <w:tcPr>
            <w:tcW w:w="1843" w:type="dxa"/>
            <w:shd w:val="clear" w:color="auto" w:fill="auto"/>
            <w:vAlign w:val="center"/>
          </w:tcPr>
          <w:p w:rsidR="008D53C1" w:rsidRPr="00B1251C" w:rsidRDefault="008D56DC" w:rsidP="00E214D1">
            <w:pPr>
              <w:jc w:val="center"/>
              <w:rPr>
                <w:sz w:val="20"/>
                <w:szCs w:val="20"/>
              </w:rPr>
            </w:pPr>
            <w:r w:rsidRPr="00B1251C">
              <w:rPr>
                <w:sz w:val="20"/>
                <w:szCs w:val="20"/>
              </w:rPr>
              <w:t>до 23 березня</w:t>
            </w:r>
            <w:r w:rsidR="00C31461" w:rsidRPr="00B1251C">
              <w:rPr>
                <w:sz w:val="20"/>
                <w:szCs w:val="20"/>
              </w:rPr>
              <w:t xml:space="preserve"> </w:t>
            </w:r>
          </w:p>
        </w:tc>
        <w:tc>
          <w:tcPr>
            <w:tcW w:w="1559" w:type="dxa"/>
            <w:shd w:val="clear" w:color="auto" w:fill="auto"/>
            <w:vAlign w:val="center"/>
          </w:tcPr>
          <w:p w:rsidR="008D56DC" w:rsidRPr="00B1251C" w:rsidRDefault="008D56DC" w:rsidP="00E214D1">
            <w:pPr>
              <w:jc w:val="center"/>
              <w:rPr>
                <w:sz w:val="20"/>
                <w:szCs w:val="20"/>
              </w:rPr>
            </w:pPr>
            <w:r w:rsidRPr="00B1251C">
              <w:rPr>
                <w:sz w:val="20"/>
                <w:szCs w:val="20"/>
              </w:rPr>
              <w:t xml:space="preserve">до </w:t>
            </w:r>
            <w:r w:rsidR="00E214D1" w:rsidRPr="00B1251C">
              <w:rPr>
                <w:sz w:val="20"/>
                <w:szCs w:val="20"/>
              </w:rPr>
              <w:t>14</w:t>
            </w:r>
            <w:r w:rsidRPr="00B1251C">
              <w:rPr>
                <w:sz w:val="20"/>
                <w:szCs w:val="20"/>
              </w:rPr>
              <w:t xml:space="preserve"> квітня</w:t>
            </w:r>
          </w:p>
        </w:tc>
        <w:tc>
          <w:tcPr>
            <w:tcW w:w="1606" w:type="dxa"/>
            <w:shd w:val="clear" w:color="auto" w:fill="auto"/>
            <w:vAlign w:val="center"/>
          </w:tcPr>
          <w:p w:rsidR="008D53C1" w:rsidRPr="00B1251C" w:rsidRDefault="009230DF" w:rsidP="00E214D1">
            <w:pPr>
              <w:jc w:val="center"/>
              <w:rPr>
                <w:sz w:val="20"/>
                <w:szCs w:val="20"/>
              </w:rPr>
            </w:pPr>
            <w:r w:rsidRPr="00B1251C">
              <w:rPr>
                <w:sz w:val="20"/>
                <w:szCs w:val="20"/>
              </w:rPr>
              <w:t xml:space="preserve">до 10 травня </w:t>
            </w:r>
          </w:p>
        </w:tc>
        <w:tc>
          <w:tcPr>
            <w:tcW w:w="1654" w:type="dxa"/>
            <w:shd w:val="clear" w:color="auto" w:fill="auto"/>
            <w:vAlign w:val="center"/>
          </w:tcPr>
          <w:p w:rsidR="008D53C1" w:rsidRPr="00B1251C" w:rsidRDefault="009230DF" w:rsidP="00E214D1">
            <w:pPr>
              <w:jc w:val="center"/>
              <w:rPr>
                <w:sz w:val="20"/>
                <w:szCs w:val="20"/>
              </w:rPr>
            </w:pPr>
            <w:r w:rsidRPr="00B1251C">
              <w:rPr>
                <w:sz w:val="20"/>
                <w:szCs w:val="20"/>
              </w:rPr>
              <w:t>10 травня</w:t>
            </w:r>
          </w:p>
        </w:tc>
      </w:tr>
    </w:tbl>
    <w:p w:rsidR="00B135BD" w:rsidRPr="00B1251C" w:rsidRDefault="00B135BD" w:rsidP="009926C5">
      <w:pPr>
        <w:shd w:val="clear" w:color="auto" w:fill="FFFFFF"/>
        <w:spacing w:line="252" w:lineRule="auto"/>
        <w:ind w:firstLine="709"/>
        <w:jc w:val="both"/>
        <w:rPr>
          <w:sz w:val="28"/>
          <w:szCs w:val="28"/>
        </w:rPr>
      </w:pPr>
    </w:p>
    <w:p w:rsidR="00DA49FC" w:rsidRPr="00B1251C" w:rsidRDefault="00DA49FC" w:rsidP="009926C5">
      <w:pPr>
        <w:shd w:val="clear" w:color="auto" w:fill="FFFFFF"/>
        <w:spacing w:line="252" w:lineRule="auto"/>
        <w:ind w:firstLine="709"/>
        <w:jc w:val="both"/>
        <w:rPr>
          <w:sz w:val="28"/>
          <w:szCs w:val="28"/>
        </w:rPr>
      </w:pPr>
      <w:r w:rsidRPr="00B1251C">
        <w:rPr>
          <w:sz w:val="28"/>
          <w:szCs w:val="28"/>
        </w:rPr>
        <w:t>Запити користувачів щодо надання інформації виконуються протягом 5-ти</w:t>
      </w:r>
      <w:r w:rsidR="00A93FA9" w:rsidRPr="00B1251C">
        <w:rPr>
          <w:sz w:val="28"/>
          <w:szCs w:val="28"/>
        </w:rPr>
        <w:t xml:space="preserve"> робочих</w:t>
      </w:r>
      <w:r w:rsidRPr="00B1251C">
        <w:rPr>
          <w:sz w:val="28"/>
          <w:szCs w:val="28"/>
        </w:rPr>
        <w:t xml:space="preserve"> днів, що відповідає вимогам Закону України "Про доступ до публічної інформації".</w:t>
      </w:r>
    </w:p>
    <w:p w:rsidR="005523B1" w:rsidRDefault="005523B1" w:rsidP="005523B1">
      <w:pPr>
        <w:ind w:firstLine="709"/>
        <w:jc w:val="both"/>
        <w:rPr>
          <w:color w:val="000000"/>
          <w:sz w:val="28"/>
          <w:szCs w:val="28"/>
        </w:rPr>
      </w:pPr>
    </w:p>
    <w:p w:rsidR="00B1251C" w:rsidRDefault="00B1251C" w:rsidP="005523B1">
      <w:pPr>
        <w:ind w:firstLine="709"/>
        <w:jc w:val="both"/>
        <w:rPr>
          <w:color w:val="000000"/>
          <w:sz w:val="28"/>
          <w:szCs w:val="28"/>
        </w:rPr>
      </w:pPr>
    </w:p>
    <w:p w:rsidR="00B1251C" w:rsidRPr="00B1251C" w:rsidRDefault="00B1251C" w:rsidP="005523B1">
      <w:pPr>
        <w:ind w:firstLine="709"/>
        <w:jc w:val="both"/>
        <w:rPr>
          <w:color w:val="000000"/>
          <w:sz w:val="28"/>
          <w:szCs w:val="28"/>
        </w:rPr>
      </w:pPr>
      <w:bookmarkStart w:id="0" w:name="_GoBack"/>
      <w:bookmarkEnd w:id="0"/>
    </w:p>
    <w:p w:rsidR="00B135BD" w:rsidRPr="00B1251C" w:rsidRDefault="00B135BD" w:rsidP="005523B1">
      <w:pPr>
        <w:pStyle w:val="11"/>
        <w:tabs>
          <w:tab w:val="center" w:pos="4986"/>
          <w:tab w:val="left" w:pos="7815"/>
        </w:tabs>
        <w:spacing w:before="0" w:line="240" w:lineRule="auto"/>
        <w:ind w:right="0" w:firstLine="0"/>
        <w:rPr>
          <w:i/>
          <w:spacing w:val="0"/>
          <w:sz w:val="28"/>
          <w:szCs w:val="28"/>
        </w:rPr>
      </w:pPr>
    </w:p>
    <w:p w:rsidR="00B135BD" w:rsidRPr="00B1251C" w:rsidRDefault="00B135BD" w:rsidP="005523B1">
      <w:pPr>
        <w:pStyle w:val="11"/>
        <w:tabs>
          <w:tab w:val="center" w:pos="4986"/>
          <w:tab w:val="left" w:pos="7815"/>
        </w:tabs>
        <w:spacing w:before="0" w:line="240" w:lineRule="auto"/>
        <w:ind w:right="0" w:firstLine="0"/>
        <w:rPr>
          <w:i/>
          <w:spacing w:val="0"/>
          <w:sz w:val="28"/>
          <w:szCs w:val="28"/>
        </w:rPr>
      </w:pPr>
    </w:p>
    <w:p w:rsidR="0098693B" w:rsidRPr="00B1251C" w:rsidRDefault="00104E81" w:rsidP="005523B1">
      <w:pPr>
        <w:pStyle w:val="11"/>
        <w:tabs>
          <w:tab w:val="center" w:pos="4986"/>
          <w:tab w:val="left" w:pos="7815"/>
        </w:tabs>
        <w:spacing w:before="0" w:line="240" w:lineRule="auto"/>
        <w:ind w:right="0" w:firstLine="0"/>
        <w:rPr>
          <w:i/>
          <w:spacing w:val="0"/>
          <w:sz w:val="28"/>
          <w:szCs w:val="28"/>
        </w:rPr>
      </w:pPr>
      <w:r w:rsidRPr="00B1251C">
        <w:rPr>
          <w:i/>
          <w:spacing w:val="0"/>
          <w:sz w:val="28"/>
          <w:szCs w:val="28"/>
        </w:rPr>
        <w:lastRenderedPageBreak/>
        <w:t>2.</w:t>
      </w:r>
      <w:r w:rsidR="004E0587" w:rsidRPr="00B1251C">
        <w:rPr>
          <w:i/>
          <w:spacing w:val="0"/>
          <w:sz w:val="28"/>
          <w:szCs w:val="28"/>
        </w:rPr>
        <w:t>4. </w:t>
      </w:r>
      <w:r w:rsidR="0098693B" w:rsidRPr="00B1251C">
        <w:rPr>
          <w:i/>
          <w:spacing w:val="0"/>
          <w:sz w:val="28"/>
          <w:szCs w:val="28"/>
        </w:rPr>
        <w:t>Доступність та зрозумілість</w:t>
      </w:r>
    </w:p>
    <w:p w:rsidR="005523B1" w:rsidRPr="00B1251C" w:rsidRDefault="005523B1" w:rsidP="005523B1">
      <w:pPr>
        <w:pStyle w:val="11"/>
        <w:tabs>
          <w:tab w:val="center" w:pos="4986"/>
          <w:tab w:val="left" w:pos="7815"/>
        </w:tabs>
        <w:spacing w:before="0" w:line="240" w:lineRule="auto"/>
        <w:ind w:right="0" w:firstLine="0"/>
        <w:rPr>
          <w:i/>
          <w:spacing w:val="0"/>
          <w:sz w:val="28"/>
          <w:szCs w:val="28"/>
        </w:rPr>
      </w:pPr>
    </w:p>
    <w:p w:rsidR="00FF7619" w:rsidRPr="00B1251C" w:rsidRDefault="00B6509F" w:rsidP="005523B1">
      <w:pPr>
        <w:ind w:firstLine="720"/>
        <w:jc w:val="both"/>
        <w:rPr>
          <w:i/>
          <w:iCs/>
          <w:color w:val="000000"/>
          <w:sz w:val="28"/>
          <w:szCs w:val="28"/>
        </w:rPr>
      </w:pPr>
      <w:r w:rsidRPr="00B1251C">
        <w:rPr>
          <w:i/>
          <w:iCs/>
          <w:color w:val="000000"/>
          <w:sz w:val="28"/>
          <w:szCs w:val="28"/>
        </w:rPr>
        <w:t xml:space="preserve">Доступність </w:t>
      </w:r>
      <w:r w:rsidR="00FF7619" w:rsidRPr="00B1251C">
        <w:rPr>
          <w:i/>
          <w:sz w:val="28"/>
          <w:szCs w:val="28"/>
        </w:rPr>
        <w:t xml:space="preserve">– </w:t>
      </w:r>
      <w:r w:rsidR="00FF7619" w:rsidRPr="00B1251C">
        <w:rPr>
          <w:i/>
          <w:iCs/>
          <w:sz w:val="28"/>
          <w:szCs w:val="28"/>
        </w:rPr>
        <w:t xml:space="preserve">це характеристика простоти та легкості, з якою користувач може отримати статистичні дані; вона визначається </w:t>
      </w:r>
      <w:r w:rsidR="00FF7619" w:rsidRPr="00B1251C">
        <w:rPr>
          <w:i/>
          <w:iCs/>
          <w:color w:val="000000"/>
          <w:sz w:val="28"/>
          <w:szCs w:val="28"/>
        </w:rPr>
        <w:t xml:space="preserve">фізичними умовами, за наявності яких користувачі можуть отримати доступ до статистичних даних. </w:t>
      </w:r>
    </w:p>
    <w:p w:rsidR="00FF7619" w:rsidRPr="00B1251C" w:rsidRDefault="00B6509F" w:rsidP="005523B1">
      <w:pPr>
        <w:ind w:firstLine="720"/>
        <w:jc w:val="both"/>
        <w:rPr>
          <w:i/>
          <w:color w:val="000000"/>
          <w:sz w:val="28"/>
          <w:szCs w:val="28"/>
        </w:rPr>
      </w:pPr>
      <w:r w:rsidRPr="00B1251C">
        <w:rPr>
          <w:i/>
          <w:iCs/>
          <w:color w:val="000000"/>
          <w:sz w:val="28"/>
          <w:szCs w:val="28"/>
        </w:rPr>
        <w:t>Зрозумілість</w:t>
      </w:r>
      <w:r w:rsidR="00FF7619" w:rsidRPr="00B1251C">
        <w:rPr>
          <w:i/>
          <w:iCs/>
          <w:color w:val="000000"/>
          <w:sz w:val="28"/>
          <w:szCs w:val="28"/>
        </w:rPr>
        <w:t xml:space="preserve"> </w:t>
      </w:r>
      <w:r w:rsidR="00FF7619" w:rsidRPr="00B1251C">
        <w:rPr>
          <w:i/>
          <w:sz w:val="28"/>
          <w:szCs w:val="28"/>
        </w:rPr>
        <w:t xml:space="preserve">– </w:t>
      </w:r>
      <w:r w:rsidR="00FF7619" w:rsidRPr="00B1251C">
        <w:rPr>
          <w:i/>
          <w:iCs/>
          <w:sz w:val="28"/>
          <w:szCs w:val="28"/>
        </w:rPr>
        <w:t>це</w:t>
      </w:r>
      <w:r w:rsidR="00FF7619" w:rsidRPr="00B1251C">
        <w:rPr>
          <w:i/>
          <w:iCs/>
          <w:color w:val="000000"/>
          <w:sz w:val="28"/>
          <w:szCs w:val="28"/>
        </w:rPr>
        <w:t xml:space="preserve"> </w:t>
      </w:r>
      <w:r w:rsidR="00FF7619" w:rsidRPr="00B1251C">
        <w:rPr>
          <w:rStyle w:val="apple-converted-space"/>
          <w:i/>
          <w:color w:val="000000"/>
          <w:sz w:val="28"/>
          <w:szCs w:val="28"/>
        </w:rPr>
        <w:t xml:space="preserve">характеристика простоти та легкості розуміння користувачем статистичних даних; вона вимірюється через інформаційне </w:t>
      </w:r>
      <w:r w:rsidR="00FF7619" w:rsidRPr="00B1251C">
        <w:rPr>
          <w:i/>
          <w:color w:val="000000"/>
          <w:sz w:val="28"/>
          <w:szCs w:val="28"/>
        </w:rPr>
        <w:t xml:space="preserve">середовище, в якому представлені статистичні дані, що супроводжуються відповідними метаданими. </w:t>
      </w:r>
    </w:p>
    <w:p w:rsidR="00E912E7" w:rsidRPr="00B1251C" w:rsidRDefault="00E912E7" w:rsidP="00E912E7">
      <w:pPr>
        <w:pStyle w:val="af5"/>
        <w:numPr>
          <w:ilvl w:val="0"/>
          <w:numId w:val="1"/>
        </w:numPr>
        <w:jc w:val="both"/>
        <w:rPr>
          <w:i/>
          <w:color w:val="000000"/>
          <w:sz w:val="28"/>
          <w:szCs w:val="28"/>
        </w:rPr>
      </w:pPr>
    </w:p>
    <w:p w:rsidR="00AB2273" w:rsidRPr="00B1251C" w:rsidRDefault="00AB2273" w:rsidP="00AB2273">
      <w:pPr>
        <w:pStyle w:val="a4"/>
        <w:numPr>
          <w:ilvl w:val="0"/>
          <w:numId w:val="1"/>
        </w:numPr>
        <w:spacing w:before="0" w:beforeAutospacing="0" w:after="0" w:afterAutospacing="0" w:line="245" w:lineRule="auto"/>
        <w:ind w:firstLine="709"/>
        <w:jc w:val="both"/>
        <w:rPr>
          <w:sz w:val="28"/>
          <w:szCs w:val="28"/>
          <w:lang w:val="uk-UA"/>
        </w:rPr>
      </w:pPr>
      <w:r w:rsidRPr="00B1251C">
        <w:rPr>
          <w:sz w:val="28"/>
          <w:szCs w:val="28"/>
          <w:lang w:val="uk-UA"/>
        </w:rPr>
        <w:t xml:space="preserve">Результати ДСС розміщуються у вільному доступі на офіційному веб-сайті </w:t>
      </w:r>
      <w:proofErr w:type="spellStart"/>
      <w:r w:rsidRPr="00B1251C">
        <w:rPr>
          <w:sz w:val="28"/>
          <w:szCs w:val="28"/>
          <w:lang w:val="uk-UA"/>
        </w:rPr>
        <w:t>Держстату</w:t>
      </w:r>
      <w:proofErr w:type="spellEnd"/>
      <w:r w:rsidRPr="00B1251C">
        <w:rPr>
          <w:sz w:val="28"/>
          <w:szCs w:val="28"/>
          <w:lang w:val="uk-UA"/>
        </w:rPr>
        <w:t xml:space="preserve"> </w:t>
      </w:r>
      <w:r w:rsidR="00CF71B4" w:rsidRPr="00B1251C">
        <w:rPr>
          <w:sz w:val="28"/>
          <w:szCs w:val="28"/>
          <w:lang w:val="uk-UA"/>
        </w:rPr>
        <w:t>в</w:t>
      </w:r>
      <w:r w:rsidRPr="00B1251C">
        <w:rPr>
          <w:sz w:val="28"/>
          <w:szCs w:val="28"/>
          <w:lang w:val="uk-UA"/>
        </w:rPr>
        <w:t xml:space="preserve"> розділах </w:t>
      </w:r>
      <w:r w:rsidRPr="00B1251C">
        <w:rPr>
          <w:rStyle w:val="a3"/>
          <w:color w:val="auto"/>
          <w:u w:val="none"/>
          <w:lang w:val="uk-UA"/>
        </w:rPr>
        <w:t>"</w:t>
      </w:r>
      <w:r w:rsidRPr="00B1251C">
        <w:rPr>
          <w:sz w:val="28"/>
          <w:szCs w:val="28"/>
          <w:lang w:val="uk-UA"/>
        </w:rPr>
        <w:t xml:space="preserve">Експрес-випуски", "Статистична інформація" та </w:t>
      </w:r>
      <w:r w:rsidRPr="00B1251C">
        <w:rPr>
          <w:bCs/>
          <w:sz w:val="28"/>
          <w:szCs w:val="28"/>
          <w:lang w:val="uk-UA" w:eastAsia="uk-UA"/>
        </w:rPr>
        <w:t>"Публікації" (</w:t>
      </w:r>
      <w:r w:rsidRPr="00B1251C">
        <w:rPr>
          <w:sz w:val="28"/>
          <w:szCs w:val="28"/>
          <w:lang w:val="uk-UA"/>
        </w:rPr>
        <w:t>рубрика "Економічна статистика"/"Економічна діяльність"/"Капітальні інвестиції"). Інформа</w:t>
      </w:r>
      <w:r w:rsidR="009A234D" w:rsidRPr="00B1251C">
        <w:rPr>
          <w:sz w:val="28"/>
          <w:szCs w:val="28"/>
          <w:lang w:val="uk-UA"/>
        </w:rPr>
        <w:t>ція оприлюднюється у форматах ".</w:t>
      </w:r>
      <w:proofErr w:type="spellStart"/>
      <w:r w:rsidRPr="00B1251C">
        <w:rPr>
          <w:sz w:val="28"/>
          <w:szCs w:val="28"/>
          <w:lang w:val="uk-UA"/>
        </w:rPr>
        <w:t>doc</w:t>
      </w:r>
      <w:proofErr w:type="spellEnd"/>
      <w:r w:rsidR="009A234D" w:rsidRPr="00B1251C">
        <w:rPr>
          <w:sz w:val="28"/>
          <w:szCs w:val="28"/>
          <w:lang w:val="uk-UA"/>
        </w:rPr>
        <w:t>" та/або ".</w:t>
      </w:r>
      <w:proofErr w:type="spellStart"/>
      <w:r w:rsidRPr="00B1251C">
        <w:rPr>
          <w:sz w:val="28"/>
          <w:szCs w:val="28"/>
          <w:lang w:val="uk-UA"/>
        </w:rPr>
        <w:t>xls</w:t>
      </w:r>
      <w:proofErr w:type="spellEnd"/>
      <w:r w:rsidR="009A234D" w:rsidRPr="00B1251C">
        <w:rPr>
          <w:sz w:val="28"/>
          <w:szCs w:val="28"/>
          <w:lang w:val="uk-UA"/>
        </w:rPr>
        <w:t>" та ".</w:t>
      </w:r>
      <w:proofErr w:type="spellStart"/>
      <w:r w:rsidRPr="00B1251C">
        <w:rPr>
          <w:sz w:val="28"/>
          <w:szCs w:val="28"/>
          <w:lang w:val="uk-UA"/>
        </w:rPr>
        <w:t>pdf</w:t>
      </w:r>
      <w:proofErr w:type="spellEnd"/>
      <w:r w:rsidRPr="00B1251C">
        <w:rPr>
          <w:sz w:val="28"/>
          <w:szCs w:val="28"/>
          <w:lang w:val="uk-UA"/>
        </w:rPr>
        <w:t>".</w:t>
      </w:r>
    </w:p>
    <w:p w:rsidR="00AB2273" w:rsidRPr="00B1251C" w:rsidRDefault="00AB2273" w:rsidP="00AB2273">
      <w:pPr>
        <w:pStyle w:val="a4"/>
        <w:numPr>
          <w:ilvl w:val="0"/>
          <w:numId w:val="1"/>
        </w:numPr>
        <w:spacing w:before="0" w:beforeAutospacing="0" w:after="0" w:afterAutospacing="0" w:line="245" w:lineRule="auto"/>
        <w:ind w:firstLine="709"/>
        <w:jc w:val="both"/>
        <w:rPr>
          <w:bCs/>
          <w:sz w:val="28"/>
          <w:szCs w:val="28"/>
          <w:lang w:val="uk-UA"/>
        </w:rPr>
      </w:pPr>
      <w:r w:rsidRPr="00B1251C">
        <w:rPr>
          <w:bCs/>
          <w:sz w:val="28"/>
          <w:szCs w:val="28"/>
          <w:lang w:val="uk-UA"/>
        </w:rPr>
        <w:t>Водночас наявну статистичну інформацію за результатами спостереження можна отримати за запитами в установленому порядку.</w:t>
      </w:r>
    </w:p>
    <w:p w:rsidR="00AB2273" w:rsidRPr="00B1251C" w:rsidRDefault="00AB2273" w:rsidP="00AB2273">
      <w:pPr>
        <w:pStyle w:val="Default"/>
        <w:numPr>
          <w:ilvl w:val="0"/>
          <w:numId w:val="1"/>
        </w:numPr>
        <w:ind w:firstLine="709"/>
        <w:jc w:val="both"/>
        <w:rPr>
          <w:color w:val="auto"/>
          <w:sz w:val="28"/>
          <w:szCs w:val="28"/>
          <w:lang w:val="uk-UA"/>
        </w:rPr>
      </w:pPr>
      <w:r w:rsidRPr="00B1251C">
        <w:rPr>
          <w:color w:val="auto"/>
          <w:sz w:val="28"/>
          <w:szCs w:val="28"/>
          <w:lang w:val="uk-UA"/>
        </w:rPr>
        <w:t>Методологічні аспекти проведення спостереження викладені у відповідних методологічних документах, які розміщені на веб-сайті в розділі "Методологія та класифікації"/"Статистична методологія"/"Економічна статистика"/"Економічна діяльність"/"Капітальні інвестиції", з метаданими обстеження можна ознайомитись у розділі "Статистичні спостереження"/"</w:t>
      </w:r>
      <w:proofErr w:type="spellStart"/>
      <w:r w:rsidRPr="00B1251C">
        <w:rPr>
          <w:color w:val="auto"/>
          <w:sz w:val="28"/>
          <w:szCs w:val="28"/>
          <w:lang w:val="uk-UA"/>
        </w:rPr>
        <w:t>Метаописи</w:t>
      </w:r>
      <w:proofErr w:type="spellEnd"/>
      <w:r w:rsidRPr="00B1251C">
        <w:rPr>
          <w:color w:val="auto"/>
          <w:sz w:val="28"/>
          <w:szCs w:val="28"/>
          <w:lang w:val="uk-UA"/>
        </w:rPr>
        <w:t xml:space="preserve"> державних статистичних спостережень"/ "Економічна статистика"/"Економічна діяльність"/"Капітальні інвестиції"/ "2.03.04.01 Капітальні інвестиції".</w:t>
      </w:r>
    </w:p>
    <w:p w:rsidR="00AB2273" w:rsidRPr="00B1251C" w:rsidRDefault="00AB2273" w:rsidP="00AB2273">
      <w:pPr>
        <w:pStyle w:val="Default"/>
        <w:numPr>
          <w:ilvl w:val="0"/>
          <w:numId w:val="1"/>
        </w:numPr>
        <w:ind w:firstLine="709"/>
        <w:jc w:val="both"/>
        <w:rPr>
          <w:color w:val="auto"/>
          <w:sz w:val="28"/>
          <w:szCs w:val="28"/>
          <w:lang w:val="uk-UA"/>
        </w:rPr>
      </w:pPr>
      <w:r w:rsidRPr="00B1251C">
        <w:rPr>
          <w:color w:val="auto"/>
          <w:sz w:val="28"/>
          <w:szCs w:val="28"/>
          <w:lang w:val="uk-UA" w:eastAsia="uk-UA"/>
        </w:rPr>
        <w:t>Контакти для отримання додаткової інформації щодо результатів цього спостереження, відповідного методологічного забезпечення, а також довідок щодо умов розповсюдження його результатів:</w:t>
      </w:r>
    </w:p>
    <w:p w:rsidR="00AB2273" w:rsidRPr="00B1251C" w:rsidRDefault="00AB2273" w:rsidP="00AB2273">
      <w:pPr>
        <w:numPr>
          <w:ilvl w:val="0"/>
          <w:numId w:val="1"/>
        </w:numPr>
        <w:autoSpaceDE w:val="0"/>
        <w:autoSpaceDN w:val="0"/>
        <w:adjustRightInd w:val="0"/>
        <w:ind w:firstLine="709"/>
        <w:rPr>
          <w:sz w:val="28"/>
          <w:szCs w:val="28"/>
          <w:lang w:eastAsia="uk-UA"/>
        </w:rPr>
      </w:pPr>
      <w:r w:rsidRPr="00B1251C">
        <w:rPr>
          <w:sz w:val="28"/>
          <w:szCs w:val="28"/>
          <w:lang w:eastAsia="uk-UA"/>
        </w:rPr>
        <w:t xml:space="preserve">адреса: 01601, </w:t>
      </w:r>
      <w:proofErr w:type="spellStart"/>
      <w:r w:rsidRPr="00B1251C">
        <w:rPr>
          <w:sz w:val="28"/>
          <w:szCs w:val="28"/>
          <w:lang w:eastAsia="uk-UA"/>
        </w:rPr>
        <w:t>м.Київ</w:t>
      </w:r>
      <w:proofErr w:type="spellEnd"/>
      <w:r w:rsidRPr="00B1251C">
        <w:rPr>
          <w:sz w:val="28"/>
          <w:szCs w:val="28"/>
          <w:lang w:eastAsia="uk-UA"/>
        </w:rPr>
        <w:t>, вул. Шота Руставелі, 3</w:t>
      </w:r>
    </w:p>
    <w:p w:rsidR="00AB2273" w:rsidRPr="00B1251C" w:rsidRDefault="00AB2273" w:rsidP="00AB2273">
      <w:pPr>
        <w:numPr>
          <w:ilvl w:val="0"/>
          <w:numId w:val="1"/>
        </w:numPr>
        <w:autoSpaceDE w:val="0"/>
        <w:autoSpaceDN w:val="0"/>
        <w:adjustRightInd w:val="0"/>
        <w:ind w:firstLine="709"/>
        <w:rPr>
          <w:sz w:val="28"/>
          <w:szCs w:val="28"/>
          <w:lang w:eastAsia="uk-UA"/>
        </w:rPr>
      </w:pPr>
      <w:r w:rsidRPr="00B1251C">
        <w:rPr>
          <w:sz w:val="28"/>
          <w:szCs w:val="28"/>
          <w:lang w:eastAsia="uk-UA"/>
        </w:rPr>
        <w:t>телефон: (044) 287-03-55</w:t>
      </w:r>
    </w:p>
    <w:p w:rsidR="00AB2273" w:rsidRPr="00B1251C" w:rsidRDefault="00AB2273" w:rsidP="00AB2273">
      <w:pPr>
        <w:numPr>
          <w:ilvl w:val="0"/>
          <w:numId w:val="1"/>
        </w:numPr>
        <w:autoSpaceDE w:val="0"/>
        <w:autoSpaceDN w:val="0"/>
        <w:adjustRightInd w:val="0"/>
        <w:ind w:firstLine="709"/>
        <w:rPr>
          <w:rStyle w:val="a3"/>
          <w:i/>
          <w:color w:val="auto"/>
          <w:sz w:val="27"/>
          <w:szCs w:val="27"/>
          <w:u w:val="none"/>
          <w:lang w:eastAsia="uk-UA"/>
        </w:rPr>
      </w:pPr>
      <w:r w:rsidRPr="00B1251C">
        <w:rPr>
          <w:sz w:val="28"/>
          <w:szCs w:val="28"/>
          <w:lang w:eastAsia="uk-UA"/>
        </w:rPr>
        <w:t>електронна пошта:</w:t>
      </w:r>
      <w:r w:rsidRPr="00B1251C">
        <w:t xml:space="preserve"> </w:t>
      </w:r>
      <w:hyperlink r:id="rId9" w:history="1">
        <w:r w:rsidRPr="00B1251C">
          <w:rPr>
            <w:rStyle w:val="a3"/>
            <w:i/>
            <w:color w:val="auto"/>
            <w:sz w:val="27"/>
            <w:szCs w:val="27"/>
            <w:u w:val="none"/>
            <w:lang w:eastAsia="uk-UA"/>
          </w:rPr>
          <w:t>O.Myslinskiy@ukrstat.gov.ua</w:t>
        </w:r>
      </w:hyperlink>
    </w:p>
    <w:p w:rsidR="00AB2273" w:rsidRPr="00B1251C" w:rsidRDefault="00AB2273" w:rsidP="00AB2273">
      <w:pPr>
        <w:numPr>
          <w:ilvl w:val="0"/>
          <w:numId w:val="1"/>
        </w:numPr>
        <w:autoSpaceDE w:val="0"/>
        <w:autoSpaceDN w:val="0"/>
        <w:adjustRightInd w:val="0"/>
        <w:ind w:left="2268" w:firstLine="709"/>
        <w:rPr>
          <w:i/>
          <w:sz w:val="27"/>
          <w:szCs w:val="27"/>
          <w:lang w:eastAsia="uk-UA"/>
        </w:rPr>
      </w:pPr>
      <w:r w:rsidRPr="00B1251C">
        <w:rPr>
          <w:rStyle w:val="a3"/>
          <w:i/>
          <w:color w:val="auto"/>
          <w:sz w:val="27"/>
          <w:szCs w:val="27"/>
          <w:u w:val="none"/>
          <w:lang w:eastAsia="uk-UA"/>
        </w:rPr>
        <w:t>office@ukrstat.gov.ua</w:t>
      </w:r>
    </w:p>
    <w:p w:rsidR="00AB2273" w:rsidRPr="00B1251C" w:rsidRDefault="00AB2273" w:rsidP="00AB2273">
      <w:pPr>
        <w:autoSpaceDE w:val="0"/>
        <w:autoSpaceDN w:val="0"/>
        <w:adjustRightInd w:val="0"/>
        <w:rPr>
          <w:sz w:val="27"/>
          <w:szCs w:val="27"/>
          <w:lang w:eastAsia="uk-UA"/>
        </w:rPr>
      </w:pPr>
      <w:r w:rsidRPr="00B1251C">
        <w:rPr>
          <w:sz w:val="27"/>
          <w:szCs w:val="27"/>
          <w:lang w:eastAsia="uk-UA"/>
        </w:rPr>
        <w:t xml:space="preserve">          Контактна інформація для оформлення інформаційного запиту:</w:t>
      </w:r>
    </w:p>
    <w:p w:rsidR="00AB2273" w:rsidRPr="00B1251C" w:rsidRDefault="00AB2273" w:rsidP="00AB2273">
      <w:pPr>
        <w:numPr>
          <w:ilvl w:val="0"/>
          <w:numId w:val="1"/>
        </w:numPr>
        <w:autoSpaceDE w:val="0"/>
        <w:autoSpaceDN w:val="0"/>
        <w:adjustRightInd w:val="0"/>
        <w:ind w:firstLine="709"/>
        <w:rPr>
          <w:sz w:val="27"/>
          <w:szCs w:val="27"/>
          <w:lang w:eastAsia="uk-UA"/>
        </w:rPr>
      </w:pPr>
      <w:r w:rsidRPr="00B1251C">
        <w:rPr>
          <w:sz w:val="28"/>
          <w:szCs w:val="28"/>
          <w:lang w:eastAsia="uk-UA"/>
        </w:rPr>
        <w:t xml:space="preserve">телефон: </w:t>
      </w:r>
      <w:r w:rsidRPr="00B1251C">
        <w:rPr>
          <w:sz w:val="27"/>
          <w:szCs w:val="27"/>
          <w:lang w:eastAsia="uk-UA"/>
        </w:rPr>
        <w:t>287–06–72, факс 235–37–39,</w:t>
      </w:r>
    </w:p>
    <w:p w:rsidR="00AB2273" w:rsidRPr="00B1251C" w:rsidRDefault="00AB2273" w:rsidP="00AB2273">
      <w:pPr>
        <w:pStyle w:val="Default"/>
        <w:numPr>
          <w:ilvl w:val="0"/>
          <w:numId w:val="1"/>
        </w:numPr>
        <w:ind w:firstLine="709"/>
        <w:jc w:val="both"/>
        <w:rPr>
          <w:color w:val="auto"/>
          <w:sz w:val="28"/>
          <w:szCs w:val="28"/>
          <w:lang w:val="uk-UA"/>
        </w:rPr>
      </w:pPr>
      <w:r w:rsidRPr="00B1251C">
        <w:rPr>
          <w:color w:val="auto"/>
          <w:sz w:val="28"/>
          <w:szCs w:val="28"/>
          <w:lang w:val="uk-UA" w:eastAsia="uk-UA"/>
        </w:rPr>
        <w:t xml:space="preserve">електронна пошта: </w:t>
      </w:r>
      <w:hyperlink r:id="rId10" w:history="1">
        <w:r w:rsidRPr="00B1251C">
          <w:rPr>
            <w:rStyle w:val="a3"/>
            <w:i/>
            <w:color w:val="auto"/>
            <w:sz w:val="27"/>
            <w:szCs w:val="27"/>
            <w:u w:val="none"/>
            <w:lang w:val="uk-UA" w:eastAsia="uk-UA"/>
          </w:rPr>
          <w:t>el.zapyt@ukrstat.gov.ua</w:t>
        </w:r>
      </w:hyperlink>
      <w:r w:rsidRPr="00B1251C">
        <w:rPr>
          <w:color w:val="auto"/>
          <w:sz w:val="27"/>
          <w:szCs w:val="27"/>
          <w:lang w:val="uk-UA" w:eastAsia="uk-UA"/>
        </w:rPr>
        <w:t>.</w:t>
      </w:r>
    </w:p>
    <w:p w:rsidR="00FB670B" w:rsidRPr="00B1251C" w:rsidRDefault="00FB670B" w:rsidP="005523B1">
      <w:pPr>
        <w:pStyle w:val="11"/>
        <w:spacing w:before="0" w:line="240" w:lineRule="auto"/>
        <w:ind w:right="0" w:firstLine="0"/>
        <w:rPr>
          <w:i/>
          <w:spacing w:val="0"/>
          <w:sz w:val="28"/>
          <w:szCs w:val="28"/>
        </w:rPr>
      </w:pPr>
    </w:p>
    <w:p w:rsidR="0098693B" w:rsidRPr="00B1251C" w:rsidRDefault="00104E81" w:rsidP="005523B1">
      <w:pPr>
        <w:pStyle w:val="11"/>
        <w:spacing w:before="0" w:line="240" w:lineRule="auto"/>
        <w:ind w:right="0" w:firstLine="0"/>
        <w:rPr>
          <w:i/>
          <w:spacing w:val="0"/>
          <w:sz w:val="28"/>
          <w:szCs w:val="28"/>
        </w:rPr>
      </w:pPr>
      <w:r w:rsidRPr="00B1251C">
        <w:rPr>
          <w:i/>
          <w:spacing w:val="0"/>
          <w:sz w:val="28"/>
          <w:szCs w:val="28"/>
        </w:rPr>
        <w:t>2.</w:t>
      </w:r>
      <w:r w:rsidR="0051291A" w:rsidRPr="00B1251C">
        <w:rPr>
          <w:i/>
          <w:spacing w:val="0"/>
          <w:sz w:val="28"/>
          <w:szCs w:val="28"/>
        </w:rPr>
        <w:t xml:space="preserve">5. Послідовність та </w:t>
      </w:r>
      <w:proofErr w:type="spellStart"/>
      <w:r w:rsidR="0051291A" w:rsidRPr="00B1251C">
        <w:rPr>
          <w:i/>
          <w:spacing w:val="0"/>
          <w:sz w:val="28"/>
          <w:szCs w:val="28"/>
        </w:rPr>
        <w:t>зіставність</w:t>
      </w:r>
      <w:proofErr w:type="spellEnd"/>
    </w:p>
    <w:p w:rsidR="005523B1" w:rsidRPr="00B1251C" w:rsidRDefault="005523B1" w:rsidP="005523B1">
      <w:pPr>
        <w:pStyle w:val="11"/>
        <w:spacing w:before="0" w:line="240" w:lineRule="auto"/>
        <w:ind w:right="0" w:firstLine="0"/>
        <w:rPr>
          <w:i/>
          <w:spacing w:val="0"/>
          <w:sz w:val="28"/>
          <w:szCs w:val="28"/>
        </w:rPr>
      </w:pPr>
    </w:p>
    <w:p w:rsidR="005F06BB" w:rsidRPr="00B1251C" w:rsidRDefault="00420B8E" w:rsidP="005523B1">
      <w:pPr>
        <w:ind w:firstLine="720"/>
        <w:jc w:val="both"/>
        <w:rPr>
          <w:i/>
          <w:color w:val="000000"/>
          <w:sz w:val="28"/>
          <w:szCs w:val="28"/>
        </w:rPr>
      </w:pPr>
      <w:r w:rsidRPr="00B1251C">
        <w:rPr>
          <w:i/>
          <w:color w:val="000000"/>
          <w:sz w:val="28"/>
          <w:szCs w:val="28"/>
        </w:rPr>
        <w:t xml:space="preserve">Послідовність двох або більше статистичних </w:t>
      </w:r>
      <w:r w:rsidR="00DC2B59" w:rsidRPr="00B1251C">
        <w:rPr>
          <w:i/>
          <w:color w:val="000000"/>
          <w:sz w:val="28"/>
          <w:szCs w:val="28"/>
        </w:rPr>
        <w:t>даних означає,</w:t>
      </w:r>
      <w:r w:rsidR="004B1718" w:rsidRPr="00B1251C">
        <w:rPr>
          <w:i/>
          <w:color w:val="000000"/>
          <w:sz w:val="28"/>
          <w:szCs w:val="28"/>
        </w:rPr>
        <w:t xml:space="preserve"> наскільки </w:t>
      </w:r>
      <w:r w:rsidR="00FA7719" w:rsidRPr="00B1251C">
        <w:rPr>
          <w:i/>
          <w:color w:val="000000"/>
          <w:sz w:val="28"/>
          <w:szCs w:val="28"/>
        </w:rPr>
        <w:t>в</w:t>
      </w:r>
      <w:r w:rsidR="004B1718" w:rsidRPr="00B1251C">
        <w:rPr>
          <w:i/>
          <w:color w:val="000000"/>
          <w:sz w:val="28"/>
          <w:szCs w:val="28"/>
        </w:rPr>
        <w:t xml:space="preserve"> </w:t>
      </w:r>
      <w:r w:rsidR="00DC2B59" w:rsidRPr="00B1251C">
        <w:rPr>
          <w:i/>
          <w:color w:val="000000"/>
          <w:sz w:val="28"/>
          <w:szCs w:val="28"/>
        </w:rPr>
        <w:t xml:space="preserve">державних </w:t>
      </w:r>
      <w:r w:rsidR="004B1718" w:rsidRPr="00B1251C">
        <w:rPr>
          <w:i/>
          <w:color w:val="000000"/>
          <w:sz w:val="28"/>
          <w:szCs w:val="28"/>
        </w:rPr>
        <w:t xml:space="preserve">статистичних </w:t>
      </w:r>
      <w:r w:rsidR="00DC2B59" w:rsidRPr="00B1251C">
        <w:rPr>
          <w:i/>
          <w:color w:val="000000"/>
          <w:sz w:val="28"/>
          <w:szCs w:val="28"/>
        </w:rPr>
        <w:t>спостереженнях</w:t>
      </w:r>
      <w:r w:rsidR="004B1718" w:rsidRPr="00B1251C">
        <w:rPr>
          <w:i/>
          <w:color w:val="000000"/>
          <w:sz w:val="28"/>
          <w:szCs w:val="28"/>
        </w:rPr>
        <w:t>, у рамках яких вони вироблялися, використовували</w:t>
      </w:r>
      <w:r w:rsidR="00DC2B59" w:rsidRPr="00B1251C">
        <w:rPr>
          <w:i/>
          <w:color w:val="000000"/>
          <w:sz w:val="28"/>
          <w:szCs w:val="28"/>
        </w:rPr>
        <w:t>сь</w:t>
      </w:r>
      <w:r w:rsidR="004B1718" w:rsidRPr="00B1251C">
        <w:rPr>
          <w:i/>
          <w:color w:val="000000"/>
          <w:sz w:val="28"/>
          <w:szCs w:val="28"/>
        </w:rPr>
        <w:t xml:space="preserve"> однакові </w:t>
      </w:r>
      <w:r w:rsidR="00DC2B59" w:rsidRPr="00B1251C">
        <w:rPr>
          <w:i/>
          <w:color w:val="000000"/>
          <w:sz w:val="28"/>
          <w:szCs w:val="28"/>
        </w:rPr>
        <w:t xml:space="preserve">метадані </w:t>
      </w:r>
      <w:r w:rsidR="00DC2B59" w:rsidRPr="00B1251C">
        <w:rPr>
          <w:i/>
          <w:sz w:val="28"/>
          <w:szCs w:val="28"/>
        </w:rPr>
        <w:t>–</w:t>
      </w:r>
      <w:r w:rsidR="004B1718" w:rsidRPr="00B1251C">
        <w:rPr>
          <w:i/>
          <w:color w:val="000000"/>
          <w:sz w:val="28"/>
          <w:szCs w:val="28"/>
        </w:rPr>
        <w:t xml:space="preserve"> класифікації, визначення і сукупн</w:t>
      </w:r>
      <w:r w:rsidR="00DC2B59" w:rsidRPr="00B1251C">
        <w:rPr>
          <w:i/>
          <w:color w:val="000000"/>
          <w:sz w:val="28"/>
          <w:szCs w:val="28"/>
        </w:rPr>
        <w:t>і</w:t>
      </w:r>
      <w:r w:rsidR="004B1718" w:rsidRPr="00B1251C">
        <w:rPr>
          <w:i/>
          <w:color w:val="000000"/>
          <w:sz w:val="28"/>
          <w:szCs w:val="28"/>
        </w:rPr>
        <w:t>ст</w:t>
      </w:r>
      <w:r w:rsidR="00DC2B59" w:rsidRPr="00B1251C">
        <w:rPr>
          <w:i/>
          <w:color w:val="000000"/>
          <w:sz w:val="28"/>
          <w:szCs w:val="28"/>
        </w:rPr>
        <w:t>ь</w:t>
      </w:r>
      <w:r w:rsidR="004B1718" w:rsidRPr="00B1251C">
        <w:rPr>
          <w:i/>
          <w:color w:val="000000"/>
          <w:sz w:val="28"/>
          <w:szCs w:val="28"/>
        </w:rPr>
        <w:t>, що вивча</w:t>
      </w:r>
      <w:r w:rsidR="00DC2B59" w:rsidRPr="00B1251C">
        <w:rPr>
          <w:i/>
          <w:color w:val="000000"/>
          <w:sz w:val="28"/>
          <w:szCs w:val="28"/>
        </w:rPr>
        <w:t>є</w:t>
      </w:r>
      <w:r w:rsidR="004B1718" w:rsidRPr="00B1251C">
        <w:rPr>
          <w:i/>
          <w:color w:val="000000"/>
          <w:sz w:val="28"/>
          <w:szCs w:val="28"/>
        </w:rPr>
        <w:t>ться, а також гармонізовані методи.</w:t>
      </w:r>
    </w:p>
    <w:p w:rsidR="00420B8E" w:rsidRPr="00B1251C" w:rsidRDefault="005F06BB" w:rsidP="005523B1">
      <w:pPr>
        <w:ind w:firstLine="720"/>
        <w:jc w:val="both"/>
        <w:rPr>
          <w:i/>
          <w:color w:val="000000"/>
          <w:sz w:val="28"/>
          <w:szCs w:val="28"/>
        </w:rPr>
      </w:pPr>
      <w:proofErr w:type="spellStart"/>
      <w:r w:rsidRPr="00B1251C">
        <w:rPr>
          <w:i/>
          <w:color w:val="000000"/>
          <w:sz w:val="28"/>
          <w:szCs w:val="28"/>
        </w:rPr>
        <w:lastRenderedPageBreak/>
        <w:t>Зіставність</w:t>
      </w:r>
      <w:proofErr w:type="spellEnd"/>
      <w:r w:rsidR="00DC2B59" w:rsidRPr="00B1251C">
        <w:rPr>
          <w:i/>
          <w:color w:val="000000"/>
          <w:sz w:val="28"/>
          <w:szCs w:val="28"/>
        </w:rPr>
        <w:t xml:space="preserve"> </w:t>
      </w:r>
      <w:r w:rsidR="00DC2B59" w:rsidRPr="00B1251C">
        <w:rPr>
          <w:i/>
          <w:sz w:val="28"/>
          <w:szCs w:val="28"/>
        </w:rPr>
        <w:t>– це</w:t>
      </w:r>
      <w:r w:rsidR="004B1718" w:rsidRPr="00B1251C">
        <w:rPr>
          <w:i/>
          <w:color w:val="000000"/>
          <w:sz w:val="28"/>
          <w:szCs w:val="28"/>
        </w:rPr>
        <w:t xml:space="preserve"> окреми</w:t>
      </w:r>
      <w:r w:rsidR="00DC2B59" w:rsidRPr="00B1251C">
        <w:rPr>
          <w:i/>
          <w:color w:val="000000"/>
          <w:sz w:val="28"/>
          <w:szCs w:val="28"/>
        </w:rPr>
        <w:t>й</w:t>
      </w:r>
      <w:r w:rsidR="004B1718" w:rsidRPr="00B1251C">
        <w:rPr>
          <w:i/>
          <w:color w:val="000000"/>
          <w:sz w:val="28"/>
          <w:szCs w:val="28"/>
        </w:rPr>
        <w:t xml:space="preserve"> випад</w:t>
      </w:r>
      <w:r w:rsidR="00DC2B59" w:rsidRPr="00B1251C">
        <w:rPr>
          <w:i/>
          <w:color w:val="000000"/>
          <w:sz w:val="28"/>
          <w:szCs w:val="28"/>
        </w:rPr>
        <w:t>о</w:t>
      </w:r>
      <w:r w:rsidR="004B1718" w:rsidRPr="00B1251C">
        <w:rPr>
          <w:i/>
          <w:color w:val="000000"/>
          <w:sz w:val="28"/>
          <w:szCs w:val="28"/>
        </w:rPr>
        <w:t>к</w:t>
      </w:r>
      <w:r w:rsidRPr="00B1251C">
        <w:rPr>
          <w:i/>
          <w:color w:val="000000"/>
          <w:sz w:val="28"/>
          <w:szCs w:val="28"/>
        </w:rPr>
        <w:t xml:space="preserve"> послідовності, коли статистичні дані відносяться до тих самих об</w:t>
      </w:r>
      <w:r w:rsidR="00276779" w:rsidRPr="00B1251C">
        <w:rPr>
          <w:i/>
          <w:color w:val="000000"/>
          <w:sz w:val="28"/>
          <w:szCs w:val="28"/>
        </w:rPr>
        <w:t>'</w:t>
      </w:r>
      <w:r w:rsidRPr="00B1251C">
        <w:rPr>
          <w:i/>
          <w:color w:val="000000"/>
          <w:sz w:val="28"/>
          <w:szCs w:val="28"/>
        </w:rPr>
        <w:t>єктів даних, а ціль їх</w:t>
      </w:r>
      <w:r w:rsidR="004E66E6" w:rsidRPr="00B1251C">
        <w:rPr>
          <w:i/>
          <w:color w:val="000000"/>
          <w:sz w:val="28"/>
          <w:szCs w:val="28"/>
        </w:rPr>
        <w:t>нього</w:t>
      </w:r>
      <w:r w:rsidRPr="00B1251C">
        <w:rPr>
          <w:i/>
          <w:color w:val="000000"/>
          <w:sz w:val="28"/>
          <w:szCs w:val="28"/>
        </w:rPr>
        <w:t xml:space="preserve"> об'єднання – зробити порівняння </w:t>
      </w:r>
      <w:r w:rsidR="00FA7719" w:rsidRPr="00B1251C">
        <w:rPr>
          <w:i/>
          <w:color w:val="000000"/>
          <w:sz w:val="28"/>
          <w:szCs w:val="28"/>
        </w:rPr>
        <w:t>в</w:t>
      </w:r>
      <w:r w:rsidRPr="00B1251C">
        <w:rPr>
          <w:i/>
          <w:color w:val="000000"/>
          <w:sz w:val="28"/>
          <w:szCs w:val="28"/>
        </w:rPr>
        <w:t xml:space="preserve"> часі або за регіонами, або за іншими сферами діяльності.</w:t>
      </w:r>
    </w:p>
    <w:p w:rsidR="00FB670B" w:rsidRPr="00B1251C" w:rsidRDefault="00FB670B" w:rsidP="0007608C">
      <w:pPr>
        <w:pStyle w:val="Default"/>
        <w:numPr>
          <w:ilvl w:val="0"/>
          <w:numId w:val="1"/>
        </w:numPr>
        <w:ind w:firstLine="709"/>
        <w:jc w:val="both"/>
        <w:rPr>
          <w:sz w:val="28"/>
          <w:szCs w:val="28"/>
          <w:lang w:val="uk-UA"/>
        </w:rPr>
      </w:pPr>
    </w:p>
    <w:p w:rsidR="00FB78A3" w:rsidRPr="00B1251C" w:rsidRDefault="00FB78A3" w:rsidP="00FB78A3">
      <w:pPr>
        <w:pStyle w:val="af5"/>
        <w:numPr>
          <w:ilvl w:val="0"/>
          <w:numId w:val="1"/>
        </w:numPr>
        <w:autoSpaceDE w:val="0"/>
        <w:autoSpaceDN w:val="0"/>
        <w:adjustRightInd w:val="0"/>
        <w:spacing w:line="252" w:lineRule="auto"/>
        <w:ind w:left="0" w:firstLine="709"/>
        <w:contextualSpacing/>
        <w:jc w:val="both"/>
        <w:rPr>
          <w:rFonts w:eastAsia="Verdana"/>
          <w:color w:val="000000"/>
          <w:sz w:val="28"/>
          <w:szCs w:val="28"/>
          <w:lang w:eastAsia="uk-UA"/>
        </w:rPr>
      </w:pPr>
      <w:r w:rsidRPr="00B1251C">
        <w:rPr>
          <w:sz w:val="28"/>
          <w:szCs w:val="28"/>
        </w:rPr>
        <w:t>Концепція ДСС передбачає єдині підходи до системи показників (їхнього змісту, визначень), одиниць спостереження, звітного періоду та періодичності обстеження, географічного охоплення, методів збору та обробки даних, політики перегляду даних у випадку зміни методології.</w:t>
      </w:r>
    </w:p>
    <w:p w:rsidR="002C4608" w:rsidRPr="00B1251C" w:rsidRDefault="00FB78A3" w:rsidP="00FB78A3">
      <w:pPr>
        <w:spacing w:line="252" w:lineRule="auto"/>
        <w:ind w:firstLine="708"/>
        <w:contextualSpacing/>
        <w:jc w:val="both"/>
        <w:rPr>
          <w:sz w:val="28"/>
          <w:szCs w:val="28"/>
        </w:rPr>
      </w:pPr>
      <w:r w:rsidRPr="00B1251C">
        <w:rPr>
          <w:sz w:val="28"/>
          <w:szCs w:val="28"/>
        </w:rPr>
        <w:t>Методологія визначення показників спостереження зазнавала змін, проте дозволяє проводити їх порівняння у динаміці</w:t>
      </w:r>
      <w:r w:rsidR="002C4608" w:rsidRPr="00B1251C">
        <w:rPr>
          <w:sz w:val="28"/>
          <w:szCs w:val="28"/>
        </w:rPr>
        <w:t xml:space="preserve"> щодо:</w:t>
      </w:r>
    </w:p>
    <w:p w:rsidR="00604AE2" w:rsidRPr="00B1251C" w:rsidRDefault="00604AE2" w:rsidP="00FB78A3">
      <w:pPr>
        <w:spacing w:line="252" w:lineRule="auto"/>
        <w:ind w:firstLine="708"/>
        <w:contextualSpacing/>
        <w:jc w:val="both"/>
        <w:rPr>
          <w:sz w:val="28"/>
          <w:szCs w:val="28"/>
        </w:rPr>
      </w:pPr>
      <w:r w:rsidRPr="00B1251C">
        <w:rPr>
          <w:sz w:val="28"/>
          <w:szCs w:val="28"/>
        </w:rPr>
        <w:t xml:space="preserve">обсягів інвестицій в основний </w:t>
      </w:r>
      <w:r w:rsidR="00506E02" w:rsidRPr="00B1251C">
        <w:rPr>
          <w:sz w:val="28"/>
          <w:szCs w:val="28"/>
        </w:rPr>
        <w:t>капітал по Україні в цілому</w:t>
      </w:r>
      <w:r w:rsidR="00CF71B4" w:rsidRPr="00B1251C">
        <w:rPr>
          <w:sz w:val="28"/>
          <w:szCs w:val="28"/>
        </w:rPr>
        <w:t>,</w:t>
      </w:r>
      <w:r w:rsidR="00506E02" w:rsidRPr="00B1251C">
        <w:rPr>
          <w:sz w:val="28"/>
          <w:szCs w:val="28"/>
        </w:rPr>
        <w:t xml:space="preserve"> у тому </w:t>
      </w:r>
      <w:r w:rsidRPr="00B1251C">
        <w:rPr>
          <w:sz w:val="28"/>
          <w:szCs w:val="28"/>
        </w:rPr>
        <w:t>ч</w:t>
      </w:r>
      <w:r w:rsidR="00506E02" w:rsidRPr="00B1251C">
        <w:rPr>
          <w:sz w:val="28"/>
          <w:szCs w:val="28"/>
        </w:rPr>
        <w:t>ислі</w:t>
      </w:r>
      <w:r w:rsidRPr="00B1251C">
        <w:rPr>
          <w:sz w:val="28"/>
          <w:szCs w:val="28"/>
        </w:rPr>
        <w:t xml:space="preserve"> за джерелами фінансування</w:t>
      </w:r>
      <w:r w:rsidR="00CF71B4" w:rsidRPr="00B1251C">
        <w:rPr>
          <w:sz w:val="28"/>
          <w:szCs w:val="28"/>
        </w:rPr>
        <w:t>, та регіонах (з 1995 по 2009 ро</w:t>
      </w:r>
      <w:r w:rsidRPr="00B1251C">
        <w:rPr>
          <w:sz w:val="28"/>
          <w:szCs w:val="28"/>
        </w:rPr>
        <w:t>к</w:t>
      </w:r>
      <w:r w:rsidR="00CF71B4" w:rsidRPr="00B1251C">
        <w:rPr>
          <w:sz w:val="28"/>
          <w:szCs w:val="28"/>
        </w:rPr>
        <w:t>и</w:t>
      </w:r>
      <w:r w:rsidRPr="00B1251C">
        <w:rPr>
          <w:sz w:val="28"/>
          <w:szCs w:val="28"/>
        </w:rPr>
        <w:t>);</w:t>
      </w:r>
    </w:p>
    <w:p w:rsidR="00604AE2" w:rsidRPr="00B1251C" w:rsidRDefault="00604AE2" w:rsidP="00FB78A3">
      <w:pPr>
        <w:spacing w:line="252" w:lineRule="auto"/>
        <w:ind w:firstLine="708"/>
        <w:contextualSpacing/>
        <w:jc w:val="both"/>
        <w:rPr>
          <w:sz w:val="28"/>
          <w:szCs w:val="28"/>
        </w:rPr>
      </w:pPr>
      <w:r w:rsidRPr="00B1251C">
        <w:rPr>
          <w:sz w:val="28"/>
          <w:szCs w:val="28"/>
        </w:rPr>
        <w:t>індексів інвестицій в основний капітал по Україні в цілому</w:t>
      </w:r>
      <w:r w:rsidR="00E01243" w:rsidRPr="00B1251C">
        <w:rPr>
          <w:sz w:val="28"/>
          <w:szCs w:val="28"/>
        </w:rPr>
        <w:t xml:space="preserve"> та регіонах (з 1995 по 2009 роки</w:t>
      </w:r>
      <w:r w:rsidRPr="00B1251C">
        <w:rPr>
          <w:sz w:val="28"/>
          <w:szCs w:val="28"/>
        </w:rPr>
        <w:t>);</w:t>
      </w:r>
    </w:p>
    <w:p w:rsidR="00604AE2" w:rsidRPr="00B1251C" w:rsidRDefault="00604AE2" w:rsidP="00FB78A3">
      <w:pPr>
        <w:spacing w:line="252" w:lineRule="auto"/>
        <w:ind w:firstLine="708"/>
        <w:contextualSpacing/>
        <w:jc w:val="both"/>
        <w:rPr>
          <w:sz w:val="28"/>
          <w:szCs w:val="28"/>
        </w:rPr>
      </w:pPr>
      <w:r w:rsidRPr="00B1251C">
        <w:rPr>
          <w:sz w:val="28"/>
          <w:szCs w:val="28"/>
        </w:rPr>
        <w:t>обсяг</w:t>
      </w:r>
      <w:r w:rsidR="00957E18" w:rsidRPr="00B1251C">
        <w:rPr>
          <w:sz w:val="28"/>
          <w:szCs w:val="28"/>
        </w:rPr>
        <w:t>ів</w:t>
      </w:r>
      <w:r w:rsidRPr="00B1251C">
        <w:rPr>
          <w:sz w:val="28"/>
          <w:szCs w:val="28"/>
        </w:rPr>
        <w:t xml:space="preserve"> капітальних інвестицій по У</w:t>
      </w:r>
      <w:r w:rsidR="00506E02" w:rsidRPr="00B1251C">
        <w:rPr>
          <w:sz w:val="28"/>
          <w:szCs w:val="28"/>
        </w:rPr>
        <w:t>країні в цілому та регіонах</w:t>
      </w:r>
      <w:r w:rsidR="00CF71B4" w:rsidRPr="00B1251C">
        <w:rPr>
          <w:sz w:val="28"/>
          <w:szCs w:val="28"/>
        </w:rPr>
        <w:t>,</w:t>
      </w:r>
      <w:r w:rsidR="00506E02" w:rsidRPr="00B1251C">
        <w:rPr>
          <w:sz w:val="28"/>
          <w:szCs w:val="28"/>
        </w:rPr>
        <w:t xml:space="preserve"> у тому </w:t>
      </w:r>
      <w:r w:rsidRPr="00B1251C">
        <w:rPr>
          <w:sz w:val="28"/>
          <w:szCs w:val="28"/>
        </w:rPr>
        <w:t>ч</w:t>
      </w:r>
      <w:r w:rsidR="00506E02" w:rsidRPr="00B1251C">
        <w:rPr>
          <w:sz w:val="28"/>
          <w:szCs w:val="28"/>
        </w:rPr>
        <w:t>ислі</w:t>
      </w:r>
      <w:r w:rsidRPr="00B1251C">
        <w:rPr>
          <w:sz w:val="28"/>
          <w:szCs w:val="28"/>
        </w:rPr>
        <w:t xml:space="preserve"> за джерелами фінансування та видами активів (з 2010 року);</w:t>
      </w:r>
    </w:p>
    <w:p w:rsidR="00604AE2" w:rsidRPr="00B1251C" w:rsidRDefault="00604AE2" w:rsidP="00FB78A3">
      <w:pPr>
        <w:spacing w:line="252" w:lineRule="auto"/>
        <w:ind w:firstLine="708"/>
        <w:contextualSpacing/>
        <w:jc w:val="both"/>
        <w:rPr>
          <w:sz w:val="28"/>
          <w:szCs w:val="28"/>
        </w:rPr>
      </w:pPr>
      <w:r w:rsidRPr="00B1251C">
        <w:rPr>
          <w:sz w:val="28"/>
          <w:szCs w:val="28"/>
        </w:rPr>
        <w:t>індексів капітальних інвестицій по Україні в цілому та регіонах (з 2010 року).</w:t>
      </w:r>
    </w:p>
    <w:p w:rsidR="00BA5581" w:rsidRPr="00B1251C" w:rsidRDefault="00BA5581" w:rsidP="00BA5581">
      <w:pPr>
        <w:pStyle w:val="af5"/>
        <w:numPr>
          <w:ilvl w:val="0"/>
          <w:numId w:val="21"/>
        </w:numPr>
        <w:autoSpaceDE w:val="0"/>
        <w:autoSpaceDN w:val="0"/>
        <w:adjustRightInd w:val="0"/>
        <w:ind w:left="0" w:firstLine="709"/>
        <w:contextualSpacing/>
        <w:jc w:val="both"/>
        <w:rPr>
          <w:rFonts w:eastAsia="Verdana"/>
          <w:color w:val="000000"/>
          <w:sz w:val="28"/>
          <w:szCs w:val="28"/>
          <w:lang w:eastAsia="uk-UA"/>
        </w:rPr>
      </w:pPr>
      <w:r w:rsidRPr="00B1251C">
        <w:rPr>
          <w:sz w:val="28"/>
          <w:szCs w:val="28"/>
        </w:rPr>
        <w:t xml:space="preserve">З 2010 року статистична інформація щодо капітальних інвестицій деталізується за КВЕД-2010. Показники формуються по підприємствах за їх основним видом економічної діяльності та територією місцезнаходження (юридичною </w:t>
      </w:r>
      <w:proofErr w:type="spellStart"/>
      <w:r w:rsidRPr="00B1251C">
        <w:rPr>
          <w:sz w:val="28"/>
          <w:szCs w:val="28"/>
        </w:rPr>
        <w:t>адресою</w:t>
      </w:r>
      <w:proofErr w:type="spellEnd"/>
      <w:r w:rsidRPr="00B1251C">
        <w:rPr>
          <w:sz w:val="28"/>
          <w:szCs w:val="28"/>
        </w:rPr>
        <w:t>).</w:t>
      </w:r>
    </w:p>
    <w:p w:rsidR="00AB7BAA" w:rsidRPr="00B1251C" w:rsidRDefault="00AB7BAA" w:rsidP="00BA5581">
      <w:pPr>
        <w:spacing w:line="252" w:lineRule="auto"/>
        <w:contextualSpacing/>
        <w:jc w:val="both"/>
        <w:rPr>
          <w:sz w:val="28"/>
          <w:szCs w:val="28"/>
        </w:rPr>
      </w:pPr>
    </w:p>
    <w:p w:rsidR="0098693B" w:rsidRPr="00B1251C" w:rsidRDefault="00104E81" w:rsidP="008764B7">
      <w:pPr>
        <w:pStyle w:val="11"/>
        <w:spacing w:before="0" w:line="240" w:lineRule="auto"/>
        <w:ind w:right="0" w:firstLine="709"/>
        <w:rPr>
          <w:i/>
          <w:spacing w:val="0"/>
          <w:sz w:val="28"/>
          <w:szCs w:val="28"/>
        </w:rPr>
      </w:pPr>
      <w:r w:rsidRPr="00B1251C">
        <w:rPr>
          <w:i/>
          <w:spacing w:val="0"/>
          <w:sz w:val="28"/>
          <w:szCs w:val="28"/>
        </w:rPr>
        <w:t>2.</w:t>
      </w:r>
      <w:r w:rsidR="0053696D" w:rsidRPr="00B1251C">
        <w:rPr>
          <w:i/>
          <w:spacing w:val="0"/>
          <w:sz w:val="28"/>
          <w:szCs w:val="28"/>
        </w:rPr>
        <w:t>6. </w:t>
      </w:r>
      <w:r w:rsidR="0098693B" w:rsidRPr="00B1251C">
        <w:rPr>
          <w:i/>
          <w:spacing w:val="0"/>
          <w:sz w:val="28"/>
          <w:szCs w:val="28"/>
        </w:rPr>
        <w:t>Оцінка потреб та очікувань користувачів</w:t>
      </w:r>
    </w:p>
    <w:p w:rsidR="005523B1" w:rsidRPr="00B1251C" w:rsidRDefault="005523B1" w:rsidP="008764B7">
      <w:pPr>
        <w:pStyle w:val="11"/>
        <w:spacing w:before="0" w:line="240" w:lineRule="auto"/>
        <w:ind w:right="0" w:firstLine="709"/>
        <w:rPr>
          <w:b w:val="0"/>
          <w:i/>
          <w:spacing w:val="0"/>
          <w:sz w:val="28"/>
          <w:szCs w:val="28"/>
        </w:rPr>
      </w:pPr>
    </w:p>
    <w:p w:rsidR="00CD1F4B" w:rsidRPr="00B1251C" w:rsidRDefault="00CD1F4B" w:rsidP="00CD1F4B">
      <w:pPr>
        <w:pStyle w:val="Default"/>
        <w:ind w:firstLine="709"/>
        <w:jc w:val="both"/>
        <w:rPr>
          <w:color w:val="auto"/>
          <w:sz w:val="28"/>
          <w:szCs w:val="28"/>
          <w:lang w:val="uk-UA"/>
        </w:rPr>
      </w:pPr>
      <w:r w:rsidRPr="00B1251C">
        <w:rPr>
          <w:color w:val="auto"/>
          <w:sz w:val="28"/>
          <w:szCs w:val="28"/>
          <w:lang w:val="uk-UA"/>
        </w:rPr>
        <w:t xml:space="preserve">Користувачами інформації, яка отримана за результатами ДСС, є органи державної влади </w:t>
      </w:r>
      <w:r w:rsidRPr="00B1251C">
        <w:rPr>
          <w:sz w:val="28"/>
          <w:szCs w:val="28"/>
          <w:lang w:val="uk-UA"/>
        </w:rPr>
        <w:t>та місцевого самоврядування</w:t>
      </w:r>
      <w:r w:rsidRPr="00B1251C">
        <w:rPr>
          <w:color w:val="auto"/>
          <w:sz w:val="28"/>
          <w:szCs w:val="28"/>
          <w:lang w:val="uk-UA"/>
        </w:rPr>
        <w:t xml:space="preserve">, інші державні установи, наукові організації, навчальні заклади, підприємства, міжнародні організації, фізичні особи. </w:t>
      </w:r>
    </w:p>
    <w:p w:rsidR="00CD1F4B" w:rsidRPr="00B1251C" w:rsidRDefault="00CD1F4B" w:rsidP="00CD1F4B">
      <w:pPr>
        <w:pStyle w:val="Default"/>
        <w:ind w:firstLine="709"/>
        <w:jc w:val="both"/>
        <w:rPr>
          <w:color w:val="auto"/>
          <w:sz w:val="28"/>
          <w:szCs w:val="28"/>
          <w:lang w:val="uk-UA"/>
        </w:rPr>
      </w:pPr>
      <w:r w:rsidRPr="00B1251C">
        <w:rPr>
          <w:color w:val="auto"/>
          <w:sz w:val="28"/>
          <w:szCs w:val="28"/>
          <w:lang w:val="uk-UA"/>
        </w:rPr>
        <w:t xml:space="preserve">Перелік користувачів статистичної інформації </w:t>
      </w:r>
      <w:r w:rsidRPr="00B1251C">
        <w:rPr>
          <w:bCs/>
          <w:sz w:val="28"/>
          <w:szCs w:val="28"/>
          <w:lang w:val="uk-UA"/>
        </w:rPr>
        <w:t>зі статистики основних засобів</w:t>
      </w:r>
      <w:r w:rsidRPr="00B1251C">
        <w:rPr>
          <w:bCs/>
          <w:color w:val="auto"/>
          <w:sz w:val="28"/>
          <w:szCs w:val="28"/>
          <w:lang w:val="uk-UA"/>
        </w:rPr>
        <w:t xml:space="preserve"> </w:t>
      </w:r>
      <w:r w:rsidRPr="00B1251C">
        <w:rPr>
          <w:color w:val="auto"/>
          <w:sz w:val="28"/>
          <w:szCs w:val="28"/>
          <w:lang w:val="uk-UA"/>
        </w:rPr>
        <w:t xml:space="preserve">формується на основі угод </w:t>
      </w:r>
      <w:r w:rsidRPr="00B1251C">
        <w:rPr>
          <w:sz w:val="28"/>
          <w:szCs w:val="28"/>
          <w:lang w:val="uk-UA"/>
        </w:rPr>
        <w:t xml:space="preserve">про </w:t>
      </w:r>
      <w:proofErr w:type="spellStart"/>
      <w:r w:rsidRPr="00B1251C">
        <w:rPr>
          <w:sz w:val="28"/>
          <w:szCs w:val="28"/>
          <w:lang w:val="uk-UA"/>
        </w:rPr>
        <w:t>взаємообмін</w:t>
      </w:r>
      <w:proofErr w:type="spellEnd"/>
      <w:r w:rsidRPr="00B1251C">
        <w:rPr>
          <w:sz w:val="28"/>
          <w:szCs w:val="28"/>
          <w:lang w:val="uk-UA"/>
        </w:rPr>
        <w:t xml:space="preserve"> інформаційними ресурсами з органами державної влади, </w:t>
      </w:r>
      <w:r w:rsidRPr="00B1251C">
        <w:rPr>
          <w:color w:val="auto"/>
          <w:sz w:val="28"/>
          <w:szCs w:val="28"/>
          <w:lang w:val="uk-UA"/>
        </w:rPr>
        <w:t xml:space="preserve">листів-запитів на отримання статистичних даних, а також пропозицій щодо вдосконалення інструментарію проведення ДСС. </w:t>
      </w:r>
    </w:p>
    <w:p w:rsidR="001915EB" w:rsidRPr="00B1251C" w:rsidRDefault="001915EB" w:rsidP="001915EB">
      <w:pPr>
        <w:autoSpaceDE w:val="0"/>
        <w:autoSpaceDN w:val="0"/>
        <w:adjustRightInd w:val="0"/>
        <w:ind w:firstLine="709"/>
        <w:jc w:val="both"/>
        <w:rPr>
          <w:sz w:val="28"/>
          <w:szCs w:val="28"/>
        </w:rPr>
      </w:pPr>
      <w:r w:rsidRPr="00B1251C">
        <w:rPr>
          <w:sz w:val="28"/>
          <w:szCs w:val="28"/>
        </w:rPr>
        <w:t>У 201</w:t>
      </w:r>
      <w:r w:rsidR="00DA5731" w:rsidRPr="00B1251C">
        <w:rPr>
          <w:sz w:val="28"/>
          <w:szCs w:val="28"/>
        </w:rPr>
        <w:t>4</w:t>
      </w:r>
      <w:r w:rsidRPr="00B1251C">
        <w:rPr>
          <w:sz w:val="28"/>
          <w:szCs w:val="28"/>
        </w:rPr>
        <w:t xml:space="preserve"> році </w:t>
      </w:r>
      <w:proofErr w:type="spellStart"/>
      <w:r w:rsidRPr="00B1251C">
        <w:rPr>
          <w:sz w:val="28"/>
          <w:szCs w:val="28"/>
        </w:rPr>
        <w:t>Держстат</w:t>
      </w:r>
      <w:proofErr w:type="spellEnd"/>
      <w:r w:rsidRPr="00B1251C">
        <w:rPr>
          <w:sz w:val="28"/>
          <w:szCs w:val="28"/>
        </w:rPr>
        <w:t xml:space="preserve"> вперше провів анкетне опитування з метою вивчення ступеня відповідності потребам користувачів інформації </w:t>
      </w:r>
      <w:r w:rsidR="00DA5731" w:rsidRPr="00B1251C">
        <w:rPr>
          <w:bCs/>
          <w:sz w:val="28"/>
          <w:szCs w:val="28"/>
        </w:rPr>
        <w:t>зі статистики капітальних інвестицій</w:t>
      </w:r>
      <w:r w:rsidR="007E1487" w:rsidRPr="00B1251C">
        <w:rPr>
          <w:bCs/>
          <w:sz w:val="28"/>
          <w:szCs w:val="28"/>
        </w:rPr>
        <w:t>.</w:t>
      </w:r>
    </w:p>
    <w:p w:rsidR="008F0794" w:rsidRPr="00B1251C" w:rsidRDefault="008F0794" w:rsidP="001915EB">
      <w:pPr>
        <w:autoSpaceDE w:val="0"/>
        <w:autoSpaceDN w:val="0"/>
        <w:adjustRightInd w:val="0"/>
        <w:ind w:firstLine="709"/>
        <w:jc w:val="both"/>
        <w:rPr>
          <w:sz w:val="28"/>
          <w:szCs w:val="28"/>
        </w:rPr>
      </w:pPr>
      <w:r w:rsidRPr="00B1251C">
        <w:rPr>
          <w:sz w:val="28"/>
          <w:szCs w:val="28"/>
        </w:rPr>
        <w:t>За результатами анкетного опитування 50% користувачів зазначили, що статистична інформація за підсумками обстеження підприємств зі статистики капітальних інвестицій є важливою складовою</w:t>
      </w:r>
      <w:r w:rsidR="00C35940" w:rsidRPr="00B1251C">
        <w:rPr>
          <w:sz w:val="28"/>
          <w:szCs w:val="28"/>
        </w:rPr>
        <w:t xml:space="preserve"> їхньої діяльності</w:t>
      </w:r>
      <w:r w:rsidRPr="00B1251C">
        <w:rPr>
          <w:sz w:val="28"/>
          <w:szCs w:val="28"/>
        </w:rPr>
        <w:t xml:space="preserve">. </w:t>
      </w:r>
    </w:p>
    <w:p w:rsidR="00B916B9" w:rsidRPr="00B1251C" w:rsidRDefault="00C35940" w:rsidP="001915EB">
      <w:pPr>
        <w:autoSpaceDE w:val="0"/>
        <w:autoSpaceDN w:val="0"/>
        <w:adjustRightInd w:val="0"/>
        <w:ind w:firstLine="709"/>
        <w:jc w:val="both"/>
        <w:rPr>
          <w:sz w:val="28"/>
          <w:szCs w:val="28"/>
        </w:rPr>
      </w:pPr>
      <w:r w:rsidRPr="00B1251C">
        <w:rPr>
          <w:sz w:val="28"/>
          <w:szCs w:val="28"/>
        </w:rPr>
        <w:t xml:space="preserve">78% </w:t>
      </w:r>
      <w:r w:rsidR="006961A7" w:rsidRPr="00B1251C">
        <w:rPr>
          <w:sz w:val="28"/>
          <w:szCs w:val="28"/>
        </w:rPr>
        <w:t>опитаних користувачів</w:t>
      </w:r>
      <w:r w:rsidR="001915EB" w:rsidRPr="00B1251C">
        <w:rPr>
          <w:spacing w:val="-10"/>
          <w:sz w:val="28"/>
          <w:szCs w:val="28"/>
        </w:rPr>
        <w:t xml:space="preserve"> </w:t>
      </w:r>
      <w:r w:rsidR="007F1996" w:rsidRPr="00B1251C">
        <w:rPr>
          <w:sz w:val="28"/>
          <w:szCs w:val="28"/>
        </w:rPr>
        <w:t xml:space="preserve">використовують </w:t>
      </w:r>
      <w:r w:rsidR="00CF71B4" w:rsidRPr="00B1251C">
        <w:rPr>
          <w:sz w:val="28"/>
          <w:szCs w:val="28"/>
        </w:rPr>
        <w:t>у</w:t>
      </w:r>
      <w:r w:rsidR="007F1996" w:rsidRPr="00B1251C">
        <w:rPr>
          <w:sz w:val="28"/>
          <w:szCs w:val="28"/>
        </w:rPr>
        <w:t xml:space="preserve"> своїй діяльності </w:t>
      </w:r>
      <w:r w:rsidR="00847601" w:rsidRPr="00B1251C">
        <w:rPr>
          <w:sz w:val="28"/>
          <w:szCs w:val="28"/>
        </w:rPr>
        <w:t xml:space="preserve">статистичний </w:t>
      </w:r>
      <w:r w:rsidR="007F1996" w:rsidRPr="00B1251C">
        <w:rPr>
          <w:sz w:val="28"/>
          <w:szCs w:val="28"/>
        </w:rPr>
        <w:t>бюлетень "Капітальні інвестиції в Україні</w:t>
      </w:r>
      <w:r w:rsidR="00B916B9" w:rsidRPr="00B1251C">
        <w:rPr>
          <w:sz w:val="28"/>
          <w:szCs w:val="28"/>
        </w:rPr>
        <w:t>"</w:t>
      </w:r>
      <w:r w:rsidR="008F0794" w:rsidRPr="00B1251C">
        <w:rPr>
          <w:sz w:val="28"/>
          <w:szCs w:val="28"/>
        </w:rPr>
        <w:t xml:space="preserve">. </w:t>
      </w:r>
    </w:p>
    <w:p w:rsidR="001915EB" w:rsidRPr="00B1251C" w:rsidRDefault="001915EB" w:rsidP="00E01243">
      <w:pPr>
        <w:ind w:firstLine="709"/>
        <w:jc w:val="both"/>
        <w:rPr>
          <w:sz w:val="28"/>
          <w:szCs w:val="28"/>
        </w:rPr>
      </w:pPr>
      <w:r w:rsidRPr="00B1251C">
        <w:rPr>
          <w:sz w:val="28"/>
          <w:szCs w:val="28"/>
        </w:rPr>
        <w:t>Більшість користувачів надали оцінку "добре"</w:t>
      </w:r>
      <w:r w:rsidR="00E5397D" w:rsidRPr="00B1251C">
        <w:rPr>
          <w:sz w:val="28"/>
          <w:szCs w:val="28"/>
        </w:rPr>
        <w:t xml:space="preserve"> та "відмінно"</w:t>
      </w:r>
      <w:r w:rsidRPr="00B1251C">
        <w:rPr>
          <w:sz w:val="28"/>
          <w:szCs w:val="28"/>
        </w:rPr>
        <w:t xml:space="preserve"> за всіма критеріями якості даних </w:t>
      </w:r>
      <w:r w:rsidR="00E5397D" w:rsidRPr="00B1251C">
        <w:rPr>
          <w:sz w:val="28"/>
          <w:szCs w:val="28"/>
        </w:rPr>
        <w:t>зі статистики капітальних інвестицій</w:t>
      </w:r>
      <w:r w:rsidRPr="00B1251C">
        <w:rPr>
          <w:sz w:val="28"/>
          <w:szCs w:val="28"/>
        </w:rPr>
        <w:t xml:space="preserve">. При цьому найбільш </w:t>
      </w:r>
      <w:r w:rsidRPr="00B1251C">
        <w:rPr>
          <w:sz w:val="28"/>
          <w:szCs w:val="28"/>
        </w:rPr>
        <w:lastRenderedPageBreak/>
        <w:t xml:space="preserve">важливим критерієм користувачі визначили </w:t>
      </w:r>
      <w:r w:rsidR="00E5397D" w:rsidRPr="00B1251C">
        <w:rPr>
          <w:sz w:val="28"/>
          <w:szCs w:val="28"/>
        </w:rPr>
        <w:t>"Відповідність/</w:t>
      </w:r>
      <w:proofErr w:type="spellStart"/>
      <w:r w:rsidR="00E5397D" w:rsidRPr="00B1251C">
        <w:rPr>
          <w:sz w:val="28"/>
          <w:szCs w:val="28"/>
        </w:rPr>
        <w:t>Релевантність</w:t>
      </w:r>
      <w:proofErr w:type="spellEnd"/>
      <w:r w:rsidR="00E5397D" w:rsidRPr="00B1251C">
        <w:rPr>
          <w:sz w:val="28"/>
          <w:szCs w:val="28"/>
        </w:rPr>
        <w:t>"</w:t>
      </w:r>
      <w:r w:rsidRPr="00B1251C">
        <w:rPr>
          <w:sz w:val="28"/>
          <w:szCs w:val="28"/>
        </w:rPr>
        <w:t xml:space="preserve">, другим ‒ </w:t>
      </w:r>
      <w:r w:rsidR="00013737" w:rsidRPr="00B1251C">
        <w:rPr>
          <w:sz w:val="28"/>
          <w:szCs w:val="28"/>
        </w:rPr>
        <w:t>"Точність/Надійність"</w:t>
      </w:r>
      <w:r w:rsidRPr="00B1251C">
        <w:rPr>
          <w:sz w:val="28"/>
          <w:szCs w:val="28"/>
        </w:rPr>
        <w:t xml:space="preserve">, третім ‒ </w:t>
      </w:r>
      <w:r w:rsidR="00013737" w:rsidRPr="00B1251C">
        <w:rPr>
          <w:sz w:val="28"/>
          <w:szCs w:val="28"/>
        </w:rPr>
        <w:t>"Доступність та Зрозумілість/Ясність інформації", четвертим ‒ "Послідовність/Узгодженість" та "</w:t>
      </w:r>
      <w:proofErr w:type="spellStart"/>
      <w:r w:rsidR="00013737" w:rsidRPr="00B1251C">
        <w:rPr>
          <w:sz w:val="28"/>
          <w:szCs w:val="28"/>
        </w:rPr>
        <w:t>Зіставність</w:t>
      </w:r>
      <w:proofErr w:type="spellEnd"/>
      <w:r w:rsidR="00013737" w:rsidRPr="00B1251C">
        <w:rPr>
          <w:sz w:val="28"/>
          <w:szCs w:val="28"/>
        </w:rPr>
        <w:t xml:space="preserve">/Порівнянність" і останнім ‒ </w:t>
      </w:r>
      <w:r w:rsidRPr="00B1251C">
        <w:rPr>
          <w:sz w:val="28"/>
          <w:szCs w:val="28"/>
        </w:rPr>
        <w:t>"Своєчасність та Пунктуальність".</w:t>
      </w:r>
    </w:p>
    <w:p w:rsidR="001915EB" w:rsidRPr="00B1251C" w:rsidRDefault="001915EB" w:rsidP="00E01243">
      <w:pPr>
        <w:ind w:firstLine="709"/>
        <w:jc w:val="both"/>
        <w:rPr>
          <w:sz w:val="28"/>
          <w:szCs w:val="28"/>
        </w:rPr>
      </w:pPr>
      <w:r w:rsidRPr="00B1251C">
        <w:rPr>
          <w:sz w:val="28"/>
          <w:szCs w:val="28"/>
        </w:rPr>
        <w:t xml:space="preserve">Більш детальна інформація щодо результатів проведення анкетного опитування користувачів </w:t>
      </w:r>
      <w:r w:rsidR="00A93FA9" w:rsidRPr="00B1251C">
        <w:rPr>
          <w:sz w:val="28"/>
          <w:szCs w:val="28"/>
        </w:rPr>
        <w:t xml:space="preserve">наводиться в повідомленні для користувачів, яке розміщене на </w:t>
      </w:r>
      <w:r w:rsidR="00CF71B4" w:rsidRPr="00B1251C">
        <w:rPr>
          <w:sz w:val="28"/>
          <w:szCs w:val="28"/>
        </w:rPr>
        <w:t>офіційному веб-</w:t>
      </w:r>
      <w:r w:rsidR="00A93FA9" w:rsidRPr="00B1251C">
        <w:rPr>
          <w:sz w:val="28"/>
          <w:szCs w:val="28"/>
        </w:rPr>
        <w:t>сайті</w:t>
      </w:r>
      <w:r w:rsidR="00DA5731" w:rsidRPr="00B1251C">
        <w:rPr>
          <w:sz w:val="28"/>
          <w:szCs w:val="28"/>
        </w:rPr>
        <w:t xml:space="preserve"> </w:t>
      </w:r>
      <w:proofErr w:type="spellStart"/>
      <w:r w:rsidRPr="00B1251C">
        <w:rPr>
          <w:sz w:val="28"/>
          <w:szCs w:val="28"/>
        </w:rPr>
        <w:t>Держстату</w:t>
      </w:r>
      <w:proofErr w:type="spellEnd"/>
      <w:r w:rsidR="00A93FA9" w:rsidRPr="00B1251C">
        <w:rPr>
          <w:sz w:val="28"/>
          <w:szCs w:val="28"/>
        </w:rPr>
        <w:t xml:space="preserve"> </w:t>
      </w:r>
      <w:r w:rsidR="00322252" w:rsidRPr="00B1251C">
        <w:rPr>
          <w:sz w:val="28"/>
          <w:szCs w:val="28"/>
        </w:rPr>
        <w:t>в</w:t>
      </w:r>
      <w:r w:rsidR="00A93FA9" w:rsidRPr="00B1251C">
        <w:rPr>
          <w:sz w:val="28"/>
          <w:szCs w:val="28"/>
        </w:rPr>
        <w:t xml:space="preserve"> розділі "Анкетні </w:t>
      </w:r>
      <w:r w:rsidR="00E50B13" w:rsidRPr="00B1251C">
        <w:rPr>
          <w:sz w:val="28"/>
          <w:szCs w:val="28"/>
        </w:rPr>
        <w:t>опитування</w:t>
      </w:r>
      <w:r w:rsidR="00A93FA9" w:rsidRPr="00B1251C">
        <w:rPr>
          <w:sz w:val="28"/>
          <w:szCs w:val="28"/>
        </w:rPr>
        <w:t>"</w:t>
      </w:r>
      <w:r w:rsidRPr="00B1251C">
        <w:rPr>
          <w:sz w:val="28"/>
          <w:szCs w:val="28"/>
        </w:rPr>
        <w:t xml:space="preserve">. У цьому ж розділі користувачі мають змогу ознайомитися із заходами, які здійснюються на підставі отриманих результатів анкетного опитування для поліпшення якості статистичної інформації. </w:t>
      </w:r>
    </w:p>
    <w:p w:rsidR="005523B1" w:rsidRPr="00B1251C" w:rsidRDefault="005523B1" w:rsidP="00E01243">
      <w:pPr>
        <w:ind w:firstLine="709"/>
        <w:jc w:val="both"/>
        <w:rPr>
          <w:sz w:val="28"/>
          <w:szCs w:val="28"/>
        </w:rPr>
      </w:pPr>
    </w:p>
    <w:p w:rsidR="007107B9" w:rsidRPr="00B1251C" w:rsidRDefault="00104E81" w:rsidP="005523B1">
      <w:pPr>
        <w:pStyle w:val="11"/>
        <w:spacing w:before="0" w:line="240" w:lineRule="auto"/>
        <w:ind w:right="0" w:firstLine="0"/>
        <w:rPr>
          <w:i/>
          <w:iCs/>
          <w:spacing w:val="0"/>
          <w:sz w:val="28"/>
          <w:szCs w:val="28"/>
        </w:rPr>
      </w:pPr>
      <w:r w:rsidRPr="00B1251C">
        <w:rPr>
          <w:i/>
          <w:iCs/>
          <w:spacing w:val="0"/>
          <w:sz w:val="28"/>
          <w:szCs w:val="28"/>
        </w:rPr>
        <w:t>2.</w:t>
      </w:r>
      <w:r w:rsidR="007107B9" w:rsidRPr="00B1251C">
        <w:rPr>
          <w:i/>
          <w:iCs/>
          <w:spacing w:val="0"/>
          <w:sz w:val="28"/>
          <w:szCs w:val="28"/>
        </w:rPr>
        <w:t>7. Ефективність, витрати та навантаження на респондентів</w:t>
      </w:r>
    </w:p>
    <w:p w:rsidR="005523B1" w:rsidRPr="00B1251C" w:rsidRDefault="005523B1" w:rsidP="005523B1">
      <w:pPr>
        <w:pStyle w:val="11"/>
        <w:spacing w:before="0" w:line="240" w:lineRule="auto"/>
        <w:ind w:right="0" w:firstLine="0"/>
        <w:rPr>
          <w:i/>
          <w:iCs/>
          <w:spacing w:val="0"/>
          <w:sz w:val="28"/>
          <w:szCs w:val="28"/>
        </w:rPr>
      </w:pPr>
    </w:p>
    <w:p w:rsidR="001A56D4" w:rsidRPr="00B1251C" w:rsidRDefault="00DA5731" w:rsidP="00DA5731">
      <w:pPr>
        <w:ind w:firstLine="709"/>
        <w:jc w:val="both"/>
        <w:rPr>
          <w:sz w:val="28"/>
          <w:szCs w:val="28"/>
        </w:rPr>
      </w:pPr>
      <w:proofErr w:type="spellStart"/>
      <w:r w:rsidRPr="00B1251C">
        <w:rPr>
          <w:sz w:val="28"/>
          <w:szCs w:val="28"/>
        </w:rPr>
        <w:t>Держстат</w:t>
      </w:r>
      <w:proofErr w:type="spellEnd"/>
      <w:r w:rsidRPr="00B1251C">
        <w:rPr>
          <w:sz w:val="28"/>
          <w:szCs w:val="28"/>
        </w:rPr>
        <w:t xml:space="preserve"> здійснює щорічну оцінку звітного навантаження на респондентів на підставі Методики вимірювання звітного навантаження на респондентів, затвердженої наказом </w:t>
      </w:r>
      <w:proofErr w:type="spellStart"/>
      <w:r w:rsidRPr="00B1251C">
        <w:rPr>
          <w:sz w:val="28"/>
          <w:szCs w:val="28"/>
        </w:rPr>
        <w:t>Держстату</w:t>
      </w:r>
      <w:proofErr w:type="spellEnd"/>
      <w:r w:rsidRPr="00B1251C">
        <w:rPr>
          <w:sz w:val="28"/>
          <w:szCs w:val="28"/>
        </w:rPr>
        <w:t xml:space="preserve"> від 14.05.2013 № 149.</w:t>
      </w:r>
      <w:r w:rsidRPr="00B1251C">
        <w:rPr>
          <w:color w:val="FF0000"/>
          <w:sz w:val="28"/>
          <w:szCs w:val="28"/>
        </w:rPr>
        <w:t xml:space="preserve"> </w:t>
      </w:r>
      <w:r w:rsidRPr="00B1251C">
        <w:rPr>
          <w:sz w:val="28"/>
          <w:szCs w:val="28"/>
        </w:rPr>
        <w:t>У цілому по Україні</w:t>
      </w:r>
      <w:r w:rsidR="00CD1F4B" w:rsidRPr="00B1251C">
        <w:rPr>
          <w:sz w:val="28"/>
          <w:szCs w:val="28"/>
        </w:rPr>
        <w:t xml:space="preserve">                             </w:t>
      </w:r>
      <w:r w:rsidRPr="00B1251C">
        <w:rPr>
          <w:sz w:val="28"/>
          <w:szCs w:val="28"/>
        </w:rPr>
        <w:t>у 201</w:t>
      </w:r>
      <w:r w:rsidR="00032333" w:rsidRPr="00B1251C">
        <w:rPr>
          <w:sz w:val="28"/>
          <w:szCs w:val="28"/>
        </w:rPr>
        <w:t>7</w:t>
      </w:r>
      <w:r w:rsidRPr="00B1251C">
        <w:rPr>
          <w:sz w:val="28"/>
          <w:szCs w:val="28"/>
        </w:rPr>
        <w:t xml:space="preserve"> році звітне навантаження на респондентів порівняно з 201</w:t>
      </w:r>
      <w:r w:rsidR="00032333" w:rsidRPr="00B1251C">
        <w:rPr>
          <w:sz w:val="28"/>
          <w:szCs w:val="28"/>
        </w:rPr>
        <w:t>6</w:t>
      </w:r>
      <w:r w:rsidRPr="00B1251C">
        <w:rPr>
          <w:sz w:val="28"/>
          <w:szCs w:val="28"/>
        </w:rPr>
        <w:t xml:space="preserve"> роком </w:t>
      </w:r>
      <w:r w:rsidR="008624CB" w:rsidRPr="00B1251C">
        <w:rPr>
          <w:sz w:val="28"/>
          <w:szCs w:val="28"/>
        </w:rPr>
        <w:t xml:space="preserve">за </w:t>
      </w:r>
      <w:r w:rsidR="00DB6D6E" w:rsidRPr="00B1251C">
        <w:rPr>
          <w:sz w:val="28"/>
          <w:szCs w:val="28"/>
        </w:rPr>
        <w:t xml:space="preserve">                                       </w:t>
      </w:r>
      <w:r w:rsidR="00795F39" w:rsidRPr="00B1251C">
        <w:rPr>
          <w:sz w:val="28"/>
          <w:szCs w:val="28"/>
        </w:rPr>
        <w:t>формою</w:t>
      </w:r>
      <w:r w:rsidR="008624CB" w:rsidRPr="00B1251C">
        <w:rPr>
          <w:sz w:val="28"/>
          <w:szCs w:val="28"/>
        </w:rPr>
        <w:t xml:space="preserve"> № 2-інвестиції (річна) </w:t>
      </w:r>
      <w:r w:rsidR="00032333" w:rsidRPr="00B1251C">
        <w:rPr>
          <w:sz w:val="28"/>
          <w:szCs w:val="28"/>
        </w:rPr>
        <w:t>збільшилося на 8,1</w:t>
      </w:r>
      <w:r w:rsidRPr="00B1251C">
        <w:rPr>
          <w:sz w:val="28"/>
          <w:szCs w:val="28"/>
        </w:rPr>
        <w:t>%</w:t>
      </w:r>
      <w:r w:rsidR="00032333" w:rsidRPr="00B1251C">
        <w:rPr>
          <w:sz w:val="28"/>
          <w:szCs w:val="28"/>
        </w:rPr>
        <w:t>,</w:t>
      </w:r>
      <w:r w:rsidRPr="00B1251C">
        <w:rPr>
          <w:sz w:val="28"/>
          <w:szCs w:val="28"/>
        </w:rPr>
        <w:t xml:space="preserve"> </w:t>
      </w:r>
      <w:r w:rsidR="00032333" w:rsidRPr="00B1251C">
        <w:rPr>
          <w:sz w:val="28"/>
          <w:szCs w:val="28"/>
        </w:rPr>
        <w:t xml:space="preserve">за формою № 2-інвестиції (квартальна) збільшилось на 8,0% </w:t>
      </w:r>
      <w:r w:rsidRPr="00B1251C">
        <w:rPr>
          <w:sz w:val="28"/>
          <w:szCs w:val="28"/>
        </w:rPr>
        <w:t>за рахунок з</w:t>
      </w:r>
      <w:r w:rsidR="00795F39" w:rsidRPr="00B1251C">
        <w:rPr>
          <w:sz w:val="28"/>
          <w:szCs w:val="28"/>
        </w:rPr>
        <w:t xml:space="preserve">більшення </w:t>
      </w:r>
      <w:r w:rsidRPr="00B1251C">
        <w:rPr>
          <w:sz w:val="28"/>
          <w:szCs w:val="28"/>
        </w:rPr>
        <w:t>кількості респондентів</w:t>
      </w:r>
      <w:r w:rsidR="001A56D4" w:rsidRPr="00B1251C">
        <w:rPr>
          <w:sz w:val="28"/>
          <w:szCs w:val="28"/>
        </w:rPr>
        <w:t>.</w:t>
      </w:r>
    </w:p>
    <w:p w:rsidR="00DA5731" w:rsidRPr="00B1251C" w:rsidRDefault="00DA5731" w:rsidP="00DA5731">
      <w:pPr>
        <w:ind w:firstLine="709"/>
        <w:jc w:val="both"/>
        <w:rPr>
          <w:sz w:val="28"/>
          <w:szCs w:val="28"/>
        </w:rPr>
      </w:pPr>
      <w:r w:rsidRPr="00B1251C">
        <w:rPr>
          <w:sz w:val="28"/>
          <w:szCs w:val="28"/>
        </w:rPr>
        <w:t xml:space="preserve">За результатами анкетного опитування для визначення звітного навантаження на респондентів середні </w:t>
      </w:r>
      <w:r w:rsidR="009E2AEA" w:rsidRPr="00B1251C">
        <w:rPr>
          <w:sz w:val="28"/>
          <w:szCs w:val="28"/>
        </w:rPr>
        <w:t>витрати часу на заповнення форми</w:t>
      </w:r>
      <w:r w:rsidR="00DB6D6E" w:rsidRPr="00B1251C">
        <w:rPr>
          <w:sz w:val="28"/>
          <w:szCs w:val="28"/>
        </w:rPr>
        <w:t xml:space="preserve"> </w:t>
      </w:r>
      <w:r w:rsidR="009E2AEA" w:rsidRPr="00B1251C">
        <w:rPr>
          <w:sz w:val="28"/>
          <w:szCs w:val="28"/>
        </w:rPr>
        <w:t>№ 2-інвестиції (річна) становлять 2 год 22 хв</w:t>
      </w:r>
      <w:r w:rsidR="00D40641" w:rsidRPr="00B1251C">
        <w:rPr>
          <w:sz w:val="28"/>
          <w:szCs w:val="28"/>
        </w:rPr>
        <w:t>, форм</w:t>
      </w:r>
      <w:r w:rsidR="00CF71B4" w:rsidRPr="00B1251C">
        <w:rPr>
          <w:sz w:val="28"/>
          <w:szCs w:val="28"/>
        </w:rPr>
        <w:t>и</w:t>
      </w:r>
      <w:r w:rsidR="00D40641" w:rsidRPr="00B1251C">
        <w:rPr>
          <w:sz w:val="28"/>
          <w:szCs w:val="28"/>
        </w:rPr>
        <w:t xml:space="preserve"> </w:t>
      </w:r>
      <w:r w:rsidR="00DB6D6E" w:rsidRPr="00B1251C">
        <w:rPr>
          <w:sz w:val="28"/>
          <w:szCs w:val="28"/>
        </w:rPr>
        <w:t>№ 2-інвестиції (квартальна)</w:t>
      </w:r>
      <w:r w:rsidRPr="00B1251C">
        <w:rPr>
          <w:sz w:val="28"/>
          <w:szCs w:val="28"/>
        </w:rPr>
        <w:t xml:space="preserve"> </w:t>
      </w:r>
      <w:r w:rsidR="00CF71B4" w:rsidRPr="00B1251C">
        <w:rPr>
          <w:i/>
          <w:sz w:val="28"/>
          <w:szCs w:val="28"/>
        </w:rPr>
        <w:t>–</w:t>
      </w:r>
      <w:r w:rsidRPr="00B1251C">
        <w:rPr>
          <w:sz w:val="28"/>
          <w:szCs w:val="28"/>
        </w:rPr>
        <w:t xml:space="preserve"> </w:t>
      </w:r>
      <w:r w:rsidR="001F1A4A" w:rsidRPr="00B1251C">
        <w:rPr>
          <w:sz w:val="28"/>
          <w:szCs w:val="28"/>
        </w:rPr>
        <w:t>1</w:t>
      </w:r>
      <w:r w:rsidRPr="00B1251C">
        <w:rPr>
          <w:sz w:val="28"/>
          <w:szCs w:val="28"/>
        </w:rPr>
        <w:t xml:space="preserve"> год</w:t>
      </w:r>
      <w:r w:rsidR="00021CF6" w:rsidRPr="00B1251C">
        <w:rPr>
          <w:sz w:val="28"/>
          <w:szCs w:val="28"/>
        </w:rPr>
        <w:t xml:space="preserve"> </w:t>
      </w:r>
      <w:r w:rsidR="001F1A4A" w:rsidRPr="00B1251C">
        <w:rPr>
          <w:sz w:val="28"/>
          <w:szCs w:val="28"/>
        </w:rPr>
        <w:t>2</w:t>
      </w:r>
      <w:r w:rsidR="00021CF6" w:rsidRPr="00B1251C">
        <w:rPr>
          <w:sz w:val="28"/>
          <w:szCs w:val="28"/>
        </w:rPr>
        <w:t>7 </w:t>
      </w:r>
      <w:r w:rsidRPr="00B1251C">
        <w:rPr>
          <w:sz w:val="28"/>
          <w:szCs w:val="28"/>
        </w:rPr>
        <w:t xml:space="preserve">хв. Більшості </w:t>
      </w:r>
      <w:r w:rsidR="00021CF6" w:rsidRPr="00B1251C">
        <w:rPr>
          <w:sz w:val="28"/>
          <w:szCs w:val="28"/>
        </w:rPr>
        <w:t>із числа опитаних респондентів</w:t>
      </w:r>
      <w:r w:rsidRPr="00B1251C">
        <w:rPr>
          <w:sz w:val="28"/>
          <w:szCs w:val="28"/>
        </w:rPr>
        <w:t xml:space="preserve"> </w:t>
      </w:r>
      <w:r w:rsidR="00D40641" w:rsidRPr="00B1251C">
        <w:rPr>
          <w:sz w:val="28"/>
          <w:szCs w:val="28"/>
        </w:rPr>
        <w:t xml:space="preserve">за формою № 2-інвестиції (річна) </w:t>
      </w:r>
      <w:r w:rsidR="001A56D4" w:rsidRPr="00B1251C">
        <w:rPr>
          <w:sz w:val="28"/>
          <w:szCs w:val="28"/>
        </w:rPr>
        <w:t>(</w:t>
      </w:r>
      <w:r w:rsidR="00021CF6" w:rsidRPr="00B1251C">
        <w:rPr>
          <w:sz w:val="28"/>
          <w:szCs w:val="28"/>
        </w:rPr>
        <w:t>68%</w:t>
      </w:r>
      <w:r w:rsidR="001A56D4" w:rsidRPr="00B1251C">
        <w:rPr>
          <w:sz w:val="28"/>
          <w:szCs w:val="28"/>
        </w:rPr>
        <w:t>)</w:t>
      </w:r>
      <w:r w:rsidR="00021CF6" w:rsidRPr="00B1251C">
        <w:rPr>
          <w:sz w:val="28"/>
          <w:szCs w:val="28"/>
        </w:rPr>
        <w:t xml:space="preserve"> та </w:t>
      </w:r>
      <w:r w:rsidR="00D40641" w:rsidRPr="00B1251C">
        <w:rPr>
          <w:sz w:val="28"/>
          <w:szCs w:val="28"/>
        </w:rPr>
        <w:t>за формою № 2-інвестиції (квартальна)</w:t>
      </w:r>
      <w:r w:rsidR="00021CF6" w:rsidRPr="00B1251C">
        <w:rPr>
          <w:sz w:val="28"/>
          <w:szCs w:val="28"/>
        </w:rPr>
        <w:t xml:space="preserve"> </w:t>
      </w:r>
      <w:r w:rsidR="001A56D4" w:rsidRPr="00B1251C">
        <w:rPr>
          <w:sz w:val="28"/>
          <w:szCs w:val="28"/>
        </w:rPr>
        <w:t>(</w:t>
      </w:r>
      <w:r w:rsidR="00021CF6" w:rsidRPr="00B1251C">
        <w:rPr>
          <w:sz w:val="28"/>
          <w:szCs w:val="28"/>
        </w:rPr>
        <w:t>76%</w:t>
      </w:r>
      <w:r w:rsidR="001A56D4" w:rsidRPr="00B1251C">
        <w:rPr>
          <w:sz w:val="28"/>
          <w:szCs w:val="28"/>
        </w:rPr>
        <w:t>)</w:t>
      </w:r>
      <w:r w:rsidR="00021CF6" w:rsidRPr="00B1251C">
        <w:rPr>
          <w:sz w:val="28"/>
          <w:szCs w:val="28"/>
        </w:rPr>
        <w:t xml:space="preserve"> було не</w:t>
      </w:r>
      <w:r w:rsidRPr="00B1251C">
        <w:rPr>
          <w:sz w:val="28"/>
          <w:szCs w:val="28"/>
        </w:rPr>
        <w:t xml:space="preserve">складно зрозуміти інструкцію (роз'яснення) та зміст показників, підготувати інформацію та заповнити форму. Індекс задоволеності респондентів </w:t>
      </w:r>
      <w:r w:rsidR="00D40641" w:rsidRPr="00B1251C">
        <w:rPr>
          <w:sz w:val="28"/>
          <w:szCs w:val="28"/>
        </w:rPr>
        <w:t xml:space="preserve">за формою № 2-інвестиції (річна) становить 84, </w:t>
      </w:r>
      <w:r w:rsidRPr="00B1251C">
        <w:rPr>
          <w:sz w:val="28"/>
          <w:szCs w:val="28"/>
        </w:rPr>
        <w:t xml:space="preserve">за </w:t>
      </w:r>
      <w:r w:rsidR="00D40641" w:rsidRPr="00B1251C">
        <w:rPr>
          <w:sz w:val="28"/>
          <w:szCs w:val="28"/>
        </w:rPr>
        <w:t>формою</w:t>
      </w:r>
      <w:r w:rsidRPr="00B1251C">
        <w:rPr>
          <w:sz w:val="28"/>
          <w:szCs w:val="28"/>
        </w:rPr>
        <w:t xml:space="preserve"> </w:t>
      </w:r>
      <w:r w:rsidR="001D35B6" w:rsidRPr="00B1251C">
        <w:rPr>
          <w:sz w:val="28"/>
          <w:szCs w:val="28"/>
        </w:rPr>
        <w:t>2-інвестиції (квартальна)</w:t>
      </w:r>
      <w:r w:rsidRPr="00B1251C">
        <w:rPr>
          <w:sz w:val="28"/>
          <w:szCs w:val="28"/>
        </w:rPr>
        <w:t xml:space="preserve"> </w:t>
      </w:r>
      <w:r w:rsidR="00847601" w:rsidRPr="00B1251C">
        <w:rPr>
          <w:i/>
          <w:sz w:val="28"/>
          <w:szCs w:val="28"/>
        </w:rPr>
        <w:t>–</w:t>
      </w:r>
      <w:r w:rsidRPr="00B1251C">
        <w:rPr>
          <w:sz w:val="28"/>
          <w:szCs w:val="28"/>
        </w:rPr>
        <w:t xml:space="preserve"> 8</w:t>
      </w:r>
      <w:r w:rsidR="00325590" w:rsidRPr="00B1251C">
        <w:rPr>
          <w:sz w:val="28"/>
          <w:szCs w:val="28"/>
        </w:rPr>
        <w:t>8</w:t>
      </w:r>
      <w:r w:rsidRPr="00B1251C">
        <w:rPr>
          <w:sz w:val="28"/>
          <w:szCs w:val="28"/>
        </w:rPr>
        <w:t xml:space="preserve"> (при середньому </w:t>
      </w:r>
      <w:r w:rsidR="00D40641" w:rsidRPr="00B1251C">
        <w:rPr>
          <w:sz w:val="28"/>
          <w:szCs w:val="28"/>
        </w:rPr>
        <w:t>значенні показника</w:t>
      </w:r>
      <w:r w:rsidRPr="00B1251C">
        <w:rPr>
          <w:sz w:val="28"/>
          <w:szCs w:val="28"/>
        </w:rPr>
        <w:t xml:space="preserve"> по </w:t>
      </w:r>
      <w:r w:rsidR="0083573F" w:rsidRPr="00B1251C">
        <w:rPr>
          <w:bCs/>
          <w:sz w:val="28"/>
          <w:szCs w:val="28"/>
        </w:rPr>
        <w:t>державних статистичних спостереженнях</w:t>
      </w:r>
      <w:r w:rsidR="002F74ED" w:rsidRPr="00B1251C">
        <w:rPr>
          <w:sz w:val="28"/>
          <w:szCs w:val="28"/>
        </w:rPr>
        <w:t xml:space="preserve"> </w:t>
      </w:r>
      <w:r w:rsidRPr="00B1251C">
        <w:rPr>
          <w:sz w:val="28"/>
          <w:szCs w:val="28"/>
        </w:rPr>
        <w:t>8</w:t>
      </w:r>
      <w:r w:rsidR="001D35B6" w:rsidRPr="00B1251C">
        <w:rPr>
          <w:sz w:val="28"/>
          <w:szCs w:val="28"/>
        </w:rPr>
        <w:t>8</w:t>
      </w:r>
      <w:r w:rsidRPr="00B1251C">
        <w:rPr>
          <w:sz w:val="28"/>
          <w:szCs w:val="28"/>
        </w:rPr>
        <w:t>).</w:t>
      </w:r>
    </w:p>
    <w:p w:rsidR="00DA5731" w:rsidRPr="00B1251C" w:rsidRDefault="00DA5731" w:rsidP="00DA5731">
      <w:pPr>
        <w:ind w:firstLine="709"/>
        <w:jc w:val="both"/>
        <w:rPr>
          <w:sz w:val="28"/>
          <w:szCs w:val="28"/>
        </w:rPr>
      </w:pPr>
      <w:r w:rsidRPr="00B1251C">
        <w:rPr>
          <w:sz w:val="28"/>
          <w:szCs w:val="28"/>
        </w:rPr>
        <w:t xml:space="preserve">Для спрощення процедури подання респондентами форм </w:t>
      </w:r>
      <w:r w:rsidR="002F74ED" w:rsidRPr="00B1251C">
        <w:rPr>
          <w:bCs/>
          <w:sz w:val="28"/>
          <w:szCs w:val="28"/>
        </w:rPr>
        <w:t>ДСС</w:t>
      </w:r>
      <w:r w:rsidR="002F74ED" w:rsidRPr="00B1251C">
        <w:rPr>
          <w:sz w:val="28"/>
          <w:szCs w:val="28"/>
        </w:rPr>
        <w:t xml:space="preserve"> </w:t>
      </w:r>
      <w:r w:rsidRPr="00B1251C">
        <w:rPr>
          <w:sz w:val="28"/>
          <w:szCs w:val="28"/>
        </w:rPr>
        <w:t xml:space="preserve">передбачено подання електронного звіту. Відсоток звітування в електронному вигляді за </w:t>
      </w:r>
      <w:r w:rsidR="00021CF6" w:rsidRPr="00B1251C">
        <w:rPr>
          <w:sz w:val="28"/>
          <w:szCs w:val="28"/>
        </w:rPr>
        <w:t xml:space="preserve">              </w:t>
      </w:r>
      <w:r w:rsidR="00322252" w:rsidRPr="00B1251C">
        <w:rPr>
          <w:sz w:val="28"/>
          <w:szCs w:val="28"/>
        </w:rPr>
        <w:t>ф</w:t>
      </w:r>
      <w:r w:rsidR="00CF71B4" w:rsidRPr="00B1251C">
        <w:rPr>
          <w:sz w:val="28"/>
          <w:szCs w:val="28"/>
        </w:rPr>
        <w:t xml:space="preserve">ормою </w:t>
      </w:r>
      <w:r w:rsidR="00322252" w:rsidRPr="00B1251C">
        <w:rPr>
          <w:sz w:val="28"/>
          <w:szCs w:val="28"/>
        </w:rPr>
        <w:t> </w:t>
      </w:r>
      <w:r w:rsidRPr="00B1251C">
        <w:rPr>
          <w:sz w:val="28"/>
          <w:szCs w:val="28"/>
        </w:rPr>
        <w:t xml:space="preserve">№ </w:t>
      </w:r>
      <w:r w:rsidR="00117423" w:rsidRPr="00B1251C">
        <w:rPr>
          <w:sz w:val="28"/>
          <w:szCs w:val="28"/>
        </w:rPr>
        <w:t>2-інвестиції (квартальна)</w:t>
      </w:r>
      <w:r w:rsidRPr="00B1251C">
        <w:rPr>
          <w:sz w:val="28"/>
          <w:szCs w:val="28"/>
        </w:rPr>
        <w:t xml:space="preserve"> за </w:t>
      </w:r>
      <w:r w:rsidR="00117423" w:rsidRPr="00B1251C">
        <w:rPr>
          <w:sz w:val="28"/>
          <w:szCs w:val="28"/>
        </w:rPr>
        <w:t>I</w:t>
      </w:r>
      <w:r w:rsidR="00177E9B" w:rsidRPr="00B1251C">
        <w:rPr>
          <w:sz w:val="28"/>
          <w:szCs w:val="28"/>
        </w:rPr>
        <w:t xml:space="preserve">I </w:t>
      </w:r>
      <w:r w:rsidR="00117423" w:rsidRPr="00B1251C">
        <w:rPr>
          <w:sz w:val="28"/>
          <w:szCs w:val="28"/>
        </w:rPr>
        <w:t>квартал</w:t>
      </w:r>
      <w:r w:rsidR="00177E9B" w:rsidRPr="00B1251C">
        <w:rPr>
          <w:sz w:val="28"/>
          <w:szCs w:val="28"/>
        </w:rPr>
        <w:t xml:space="preserve"> 2017</w:t>
      </w:r>
      <w:r w:rsidRPr="00B1251C">
        <w:rPr>
          <w:sz w:val="28"/>
          <w:szCs w:val="28"/>
        </w:rPr>
        <w:t xml:space="preserve"> року становить </w:t>
      </w:r>
      <w:r w:rsidR="00177E9B" w:rsidRPr="00B1251C">
        <w:rPr>
          <w:sz w:val="28"/>
          <w:szCs w:val="28"/>
        </w:rPr>
        <w:t>68,2</w:t>
      </w:r>
      <w:r w:rsidRPr="00B1251C">
        <w:rPr>
          <w:sz w:val="28"/>
          <w:szCs w:val="28"/>
        </w:rPr>
        <w:t>%</w:t>
      </w:r>
      <w:r w:rsidR="00117423" w:rsidRPr="00B1251C">
        <w:rPr>
          <w:sz w:val="28"/>
          <w:szCs w:val="28"/>
        </w:rPr>
        <w:t xml:space="preserve">, за </w:t>
      </w:r>
      <w:r w:rsidR="00322252" w:rsidRPr="00B1251C">
        <w:rPr>
          <w:sz w:val="28"/>
          <w:szCs w:val="28"/>
        </w:rPr>
        <w:t xml:space="preserve">                   </w:t>
      </w:r>
      <w:r w:rsidR="00117423" w:rsidRPr="00B1251C">
        <w:rPr>
          <w:sz w:val="28"/>
          <w:szCs w:val="28"/>
        </w:rPr>
        <w:t>ф</w:t>
      </w:r>
      <w:r w:rsidR="00CF71B4" w:rsidRPr="00B1251C">
        <w:rPr>
          <w:sz w:val="28"/>
          <w:szCs w:val="28"/>
        </w:rPr>
        <w:t xml:space="preserve">ормою </w:t>
      </w:r>
      <w:r w:rsidR="00322252" w:rsidRPr="00B1251C">
        <w:rPr>
          <w:sz w:val="28"/>
          <w:szCs w:val="28"/>
        </w:rPr>
        <w:t> </w:t>
      </w:r>
      <w:r w:rsidR="00177E9B" w:rsidRPr="00B1251C">
        <w:rPr>
          <w:sz w:val="28"/>
          <w:szCs w:val="28"/>
        </w:rPr>
        <w:t>№ 2-інвестиції (річна) за 2016</w:t>
      </w:r>
      <w:r w:rsidR="00117423" w:rsidRPr="00B1251C">
        <w:rPr>
          <w:sz w:val="28"/>
          <w:szCs w:val="28"/>
        </w:rPr>
        <w:t xml:space="preserve"> рік </w:t>
      </w:r>
      <w:r w:rsidR="00CF71B4" w:rsidRPr="00B1251C">
        <w:rPr>
          <w:i/>
          <w:sz w:val="28"/>
          <w:szCs w:val="28"/>
        </w:rPr>
        <w:t>–</w:t>
      </w:r>
      <w:r w:rsidR="00177E9B" w:rsidRPr="00B1251C">
        <w:rPr>
          <w:sz w:val="28"/>
          <w:szCs w:val="28"/>
        </w:rPr>
        <w:t xml:space="preserve"> 64,7</w:t>
      </w:r>
      <w:r w:rsidR="00117423" w:rsidRPr="00B1251C">
        <w:rPr>
          <w:sz w:val="28"/>
          <w:szCs w:val="28"/>
        </w:rPr>
        <w:t>%</w:t>
      </w:r>
      <w:r w:rsidRPr="00B1251C">
        <w:rPr>
          <w:sz w:val="28"/>
          <w:szCs w:val="28"/>
        </w:rPr>
        <w:t xml:space="preserve">. </w:t>
      </w:r>
    </w:p>
    <w:p w:rsidR="001D35B6" w:rsidRPr="00B1251C" w:rsidRDefault="001D35B6" w:rsidP="005523B1">
      <w:pPr>
        <w:pStyle w:val="11"/>
        <w:spacing w:before="0" w:line="240" w:lineRule="auto"/>
        <w:ind w:right="0" w:firstLine="0"/>
        <w:rPr>
          <w:i/>
          <w:spacing w:val="0"/>
          <w:sz w:val="28"/>
          <w:szCs w:val="28"/>
        </w:rPr>
      </w:pPr>
    </w:p>
    <w:p w:rsidR="0098693B" w:rsidRPr="00B1251C" w:rsidRDefault="00104E81" w:rsidP="005523B1">
      <w:pPr>
        <w:pStyle w:val="11"/>
        <w:spacing w:before="0" w:line="240" w:lineRule="auto"/>
        <w:ind w:right="0" w:firstLine="0"/>
        <w:rPr>
          <w:i/>
          <w:spacing w:val="0"/>
          <w:sz w:val="28"/>
          <w:szCs w:val="28"/>
        </w:rPr>
      </w:pPr>
      <w:r w:rsidRPr="00B1251C">
        <w:rPr>
          <w:i/>
          <w:spacing w:val="0"/>
          <w:sz w:val="28"/>
          <w:szCs w:val="28"/>
        </w:rPr>
        <w:t>2.</w:t>
      </w:r>
      <w:r w:rsidR="007E438D" w:rsidRPr="00B1251C">
        <w:rPr>
          <w:i/>
          <w:spacing w:val="0"/>
          <w:sz w:val="28"/>
          <w:szCs w:val="28"/>
        </w:rPr>
        <w:t>8.</w:t>
      </w:r>
      <w:r w:rsidR="00740BB3" w:rsidRPr="00B1251C">
        <w:rPr>
          <w:i/>
          <w:spacing w:val="0"/>
          <w:sz w:val="28"/>
          <w:szCs w:val="28"/>
        </w:rPr>
        <w:t> </w:t>
      </w:r>
      <w:r w:rsidR="0098693B" w:rsidRPr="00B1251C">
        <w:rPr>
          <w:i/>
          <w:spacing w:val="0"/>
          <w:sz w:val="28"/>
          <w:szCs w:val="28"/>
        </w:rPr>
        <w:t>Конфіде</w:t>
      </w:r>
      <w:r w:rsidR="007E438D" w:rsidRPr="00B1251C">
        <w:rPr>
          <w:i/>
          <w:spacing w:val="0"/>
          <w:sz w:val="28"/>
          <w:szCs w:val="28"/>
        </w:rPr>
        <w:t>нційність, прозорість та захист</w:t>
      </w:r>
    </w:p>
    <w:p w:rsidR="005523B1" w:rsidRPr="00B1251C" w:rsidRDefault="005523B1" w:rsidP="005523B1">
      <w:pPr>
        <w:pStyle w:val="11"/>
        <w:spacing w:before="0" w:line="240" w:lineRule="auto"/>
        <w:ind w:right="0" w:firstLine="0"/>
        <w:rPr>
          <w:i/>
          <w:spacing w:val="0"/>
          <w:sz w:val="24"/>
          <w:szCs w:val="24"/>
        </w:rPr>
      </w:pPr>
    </w:p>
    <w:p w:rsidR="00C22DC1" w:rsidRPr="00B1251C" w:rsidRDefault="00C22DC1" w:rsidP="005523B1">
      <w:pPr>
        <w:pStyle w:val="Default"/>
        <w:ind w:firstLine="709"/>
        <w:jc w:val="both"/>
        <w:rPr>
          <w:i/>
          <w:sz w:val="28"/>
          <w:szCs w:val="28"/>
          <w:lang w:val="uk-UA"/>
        </w:rPr>
      </w:pPr>
      <w:r w:rsidRPr="00B1251C">
        <w:rPr>
          <w:i/>
          <w:sz w:val="28"/>
          <w:szCs w:val="28"/>
          <w:lang w:val="uk-UA"/>
        </w:rPr>
        <w:t xml:space="preserve">Знеособлення постачальників даних, конфіденційність інформації, яку вони надають, та її використання тільки </w:t>
      </w:r>
      <w:r w:rsidR="00CF53E4" w:rsidRPr="00B1251C">
        <w:rPr>
          <w:i/>
          <w:sz w:val="28"/>
          <w:szCs w:val="28"/>
          <w:lang w:val="uk-UA"/>
        </w:rPr>
        <w:t>в</w:t>
      </w:r>
      <w:r w:rsidRPr="00B1251C">
        <w:rPr>
          <w:i/>
          <w:sz w:val="28"/>
          <w:szCs w:val="28"/>
          <w:lang w:val="uk-UA"/>
        </w:rPr>
        <w:t xml:space="preserve"> статистичних цілях мають бути гарантовані. Органи державної статистики мають поширювати статистичні дані об’єктивно, </w:t>
      </w:r>
      <w:proofErr w:type="spellStart"/>
      <w:r w:rsidRPr="00B1251C">
        <w:rPr>
          <w:i/>
          <w:sz w:val="28"/>
          <w:szCs w:val="28"/>
          <w:lang w:val="uk-UA"/>
        </w:rPr>
        <w:t>професійно</w:t>
      </w:r>
      <w:proofErr w:type="spellEnd"/>
      <w:r w:rsidRPr="00B1251C">
        <w:rPr>
          <w:i/>
          <w:sz w:val="28"/>
          <w:szCs w:val="28"/>
          <w:lang w:val="uk-UA"/>
        </w:rPr>
        <w:t xml:space="preserve"> та прозоро.</w:t>
      </w:r>
    </w:p>
    <w:p w:rsidR="005523B1" w:rsidRPr="00B1251C" w:rsidRDefault="005523B1" w:rsidP="005523B1">
      <w:pPr>
        <w:pStyle w:val="Default"/>
        <w:ind w:firstLine="709"/>
        <w:jc w:val="both"/>
        <w:rPr>
          <w:i/>
          <w:sz w:val="28"/>
          <w:szCs w:val="28"/>
          <w:lang w:val="uk-UA"/>
        </w:rPr>
      </w:pPr>
    </w:p>
    <w:p w:rsidR="002F1401" w:rsidRPr="00B1251C" w:rsidRDefault="002F1401" w:rsidP="009926C5">
      <w:pPr>
        <w:autoSpaceDE w:val="0"/>
        <w:autoSpaceDN w:val="0"/>
        <w:adjustRightInd w:val="0"/>
        <w:spacing w:line="228" w:lineRule="auto"/>
        <w:ind w:firstLine="709"/>
        <w:jc w:val="both"/>
        <w:rPr>
          <w:bCs/>
          <w:sz w:val="28"/>
          <w:szCs w:val="28"/>
        </w:rPr>
      </w:pPr>
      <w:r w:rsidRPr="00B1251C">
        <w:rPr>
          <w:bCs/>
          <w:sz w:val="28"/>
          <w:szCs w:val="28"/>
        </w:rPr>
        <w:t xml:space="preserve">Захист конфіденційної статистичної інформації є одним із основних принципів проведення ДСС. Необхідність дотримання принципу конфіденційності </w:t>
      </w:r>
      <w:r w:rsidRPr="00B1251C">
        <w:rPr>
          <w:bCs/>
          <w:sz w:val="28"/>
          <w:szCs w:val="28"/>
        </w:rPr>
        <w:lastRenderedPageBreak/>
        <w:t>статистичної інформації визначено положеннями Закону України "Про державну статистику" та міжнародними стандартами.</w:t>
      </w:r>
    </w:p>
    <w:p w:rsidR="00DA5731" w:rsidRPr="00B1251C" w:rsidRDefault="00DA5731" w:rsidP="009926C5">
      <w:pPr>
        <w:autoSpaceDE w:val="0"/>
        <w:autoSpaceDN w:val="0"/>
        <w:adjustRightInd w:val="0"/>
        <w:spacing w:line="228" w:lineRule="auto"/>
        <w:ind w:firstLine="709"/>
        <w:jc w:val="both"/>
        <w:rPr>
          <w:bCs/>
          <w:sz w:val="28"/>
          <w:szCs w:val="28"/>
        </w:rPr>
      </w:pPr>
      <w:r w:rsidRPr="00B1251C">
        <w:rPr>
          <w:bCs/>
          <w:sz w:val="28"/>
          <w:szCs w:val="28"/>
        </w:rPr>
        <w:t>Для забезпечення встановлених національним та міжнародним законодавством гарантій перед респондентами у практиці проведення спостереження реалізуються такі заходи щодо забезпечення конфіденційності статистичної інформації:</w:t>
      </w:r>
    </w:p>
    <w:p w:rsidR="00DA5731" w:rsidRPr="00B1251C" w:rsidRDefault="00DA5731" w:rsidP="009926C5">
      <w:pPr>
        <w:autoSpaceDE w:val="0"/>
        <w:autoSpaceDN w:val="0"/>
        <w:adjustRightInd w:val="0"/>
        <w:spacing w:line="228" w:lineRule="auto"/>
        <w:ind w:firstLine="851"/>
        <w:jc w:val="both"/>
        <w:rPr>
          <w:bCs/>
          <w:sz w:val="28"/>
          <w:szCs w:val="28"/>
        </w:rPr>
      </w:pPr>
      <w:r w:rsidRPr="00B1251C">
        <w:rPr>
          <w:bCs/>
          <w:sz w:val="28"/>
          <w:szCs w:val="28"/>
        </w:rPr>
        <w:t xml:space="preserve">– первинні дані, отримані органами державної статистики від респондентів під час проведення </w:t>
      </w:r>
      <w:r w:rsidR="001D3284" w:rsidRPr="00B1251C">
        <w:rPr>
          <w:bCs/>
          <w:sz w:val="28"/>
          <w:szCs w:val="28"/>
        </w:rPr>
        <w:t>ДСС</w:t>
      </w:r>
      <w:r w:rsidRPr="00B1251C">
        <w:rPr>
          <w:bCs/>
          <w:sz w:val="28"/>
          <w:szCs w:val="28"/>
        </w:rPr>
        <w:t>, використовуються виключно для статистичних цілей;</w:t>
      </w:r>
    </w:p>
    <w:p w:rsidR="00DA5731" w:rsidRPr="00B1251C" w:rsidRDefault="00DA5731" w:rsidP="009926C5">
      <w:pPr>
        <w:autoSpaceDE w:val="0"/>
        <w:autoSpaceDN w:val="0"/>
        <w:adjustRightInd w:val="0"/>
        <w:spacing w:line="228" w:lineRule="auto"/>
        <w:ind w:firstLine="851"/>
        <w:jc w:val="both"/>
        <w:rPr>
          <w:bCs/>
          <w:sz w:val="28"/>
          <w:szCs w:val="28"/>
        </w:rPr>
      </w:pPr>
      <w:r w:rsidRPr="00B1251C">
        <w:rPr>
          <w:bCs/>
          <w:sz w:val="28"/>
          <w:szCs w:val="28"/>
        </w:rPr>
        <w:t>– статистична інформація, отримана за результатами спостереження, надається користувачу у зведеному знеособленому вигляді;</w:t>
      </w:r>
    </w:p>
    <w:p w:rsidR="00DA5731" w:rsidRPr="00B1251C" w:rsidRDefault="00DA5731" w:rsidP="009926C5">
      <w:pPr>
        <w:autoSpaceDE w:val="0"/>
        <w:autoSpaceDN w:val="0"/>
        <w:adjustRightInd w:val="0"/>
        <w:spacing w:line="228" w:lineRule="auto"/>
        <w:ind w:firstLine="851"/>
        <w:jc w:val="both"/>
        <w:rPr>
          <w:bCs/>
          <w:sz w:val="28"/>
          <w:szCs w:val="28"/>
        </w:rPr>
      </w:pPr>
      <w:r w:rsidRPr="00B1251C">
        <w:rPr>
          <w:bCs/>
          <w:sz w:val="28"/>
          <w:szCs w:val="28"/>
        </w:rPr>
        <w:t>– в окремих випадках, якщо є ризик розкриття конфіденційних (первинних) даних, статистична інформація, отримана в ході спостереження, не розповсюджується.</w:t>
      </w:r>
    </w:p>
    <w:p w:rsidR="00DA5731" w:rsidRPr="00B1251C" w:rsidRDefault="00DA5731" w:rsidP="009926C5">
      <w:pPr>
        <w:autoSpaceDE w:val="0"/>
        <w:autoSpaceDN w:val="0"/>
        <w:adjustRightInd w:val="0"/>
        <w:spacing w:line="228" w:lineRule="auto"/>
        <w:ind w:firstLine="709"/>
        <w:jc w:val="both"/>
        <w:rPr>
          <w:bCs/>
          <w:sz w:val="28"/>
          <w:szCs w:val="28"/>
        </w:rPr>
      </w:pPr>
      <w:r w:rsidRPr="00B1251C">
        <w:rPr>
          <w:bCs/>
          <w:sz w:val="28"/>
          <w:szCs w:val="28"/>
        </w:rPr>
        <w:t xml:space="preserve">У ході проведення </w:t>
      </w:r>
      <w:r w:rsidR="001D3284" w:rsidRPr="00B1251C">
        <w:rPr>
          <w:bCs/>
          <w:sz w:val="28"/>
          <w:szCs w:val="28"/>
        </w:rPr>
        <w:t xml:space="preserve">ДСС </w:t>
      </w:r>
      <w:r w:rsidR="00A23300" w:rsidRPr="00B1251C">
        <w:rPr>
          <w:bCs/>
          <w:sz w:val="28"/>
          <w:szCs w:val="28"/>
        </w:rPr>
        <w:t xml:space="preserve">зі статистики капітальних інвестицій </w:t>
      </w:r>
      <w:r w:rsidRPr="00B1251C">
        <w:rPr>
          <w:bCs/>
          <w:sz w:val="28"/>
          <w:szCs w:val="28"/>
        </w:rPr>
        <w:t>забезпечується збереження і захист первинної статистичної інформації, яка отримується у вигляді заповнених статистичних формулярів.</w:t>
      </w:r>
    </w:p>
    <w:p w:rsidR="00F632EF" w:rsidRPr="00B1251C" w:rsidRDefault="00DA5731" w:rsidP="009926C5">
      <w:pPr>
        <w:autoSpaceDE w:val="0"/>
        <w:autoSpaceDN w:val="0"/>
        <w:spacing w:line="228" w:lineRule="auto"/>
        <w:ind w:firstLine="720"/>
        <w:jc w:val="both"/>
        <w:rPr>
          <w:bCs/>
          <w:sz w:val="28"/>
          <w:szCs w:val="28"/>
        </w:rPr>
      </w:pPr>
      <w:r w:rsidRPr="00B1251C">
        <w:rPr>
          <w:bCs/>
          <w:sz w:val="28"/>
          <w:szCs w:val="28"/>
        </w:rPr>
        <w:t xml:space="preserve">Закон України "Про державну статистику" також визначає необхідність забезпечувати доступність, гласність і відкритість статистичної інформації, прозорість статистичної методології та статистичних методів, що відповідає міжнародним стандартам у галузі статистики. З метою забезпечення виконання цих положень у практиці проведення </w:t>
      </w:r>
      <w:r w:rsidR="001D3284" w:rsidRPr="00B1251C">
        <w:rPr>
          <w:bCs/>
          <w:sz w:val="28"/>
          <w:szCs w:val="28"/>
        </w:rPr>
        <w:t xml:space="preserve">ДСС </w:t>
      </w:r>
      <w:r w:rsidRPr="00B1251C">
        <w:rPr>
          <w:bCs/>
          <w:sz w:val="28"/>
          <w:szCs w:val="28"/>
        </w:rPr>
        <w:t>передбачено створення системи метаданих: методичних та методологічних документів стосовно його методів проведення, збору даних, формування, опрацювання інформації, документів щодо її якості.</w:t>
      </w:r>
    </w:p>
    <w:p w:rsidR="00F632EF" w:rsidRPr="00B1251C" w:rsidRDefault="00F632EF" w:rsidP="009926C5">
      <w:pPr>
        <w:autoSpaceDE w:val="0"/>
        <w:autoSpaceDN w:val="0"/>
        <w:spacing w:line="228" w:lineRule="auto"/>
        <w:ind w:firstLine="720"/>
        <w:jc w:val="both"/>
        <w:rPr>
          <w:sz w:val="28"/>
          <w:szCs w:val="28"/>
          <w:lang w:eastAsia="en-US"/>
        </w:rPr>
      </w:pPr>
      <w:r w:rsidRPr="00B1251C">
        <w:rPr>
          <w:sz w:val="28"/>
          <w:szCs w:val="28"/>
          <w:lang w:eastAsia="en-US"/>
        </w:rPr>
        <w:t xml:space="preserve"> Метадані спостереження оприлюднюються шляхом розміщення на веб-сайті </w:t>
      </w:r>
      <w:proofErr w:type="spellStart"/>
      <w:r w:rsidRPr="00B1251C">
        <w:rPr>
          <w:sz w:val="28"/>
          <w:szCs w:val="28"/>
          <w:lang w:eastAsia="en-US"/>
        </w:rPr>
        <w:t>Держстату</w:t>
      </w:r>
      <w:proofErr w:type="spellEnd"/>
      <w:r w:rsidRPr="00B1251C">
        <w:rPr>
          <w:sz w:val="28"/>
          <w:szCs w:val="28"/>
          <w:lang w:eastAsia="en-US"/>
        </w:rPr>
        <w:t xml:space="preserve"> та веб-сайтах </w:t>
      </w:r>
      <w:r w:rsidR="00847601" w:rsidRPr="00B1251C">
        <w:rPr>
          <w:sz w:val="28"/>
          <w:szCs w:val="28"/>
          <w:lang w:eastAsia="en-US"/>
        </w:rPr>
        <w:t>ТОД</w:t>
      </w:r>
      <w:r w:rsidRPr="00B1251C">
        <w:rPr>
          <w:sz w:val="28"/>
          <w:szCs w:val="28"/>
          <w:lang w:eastAsia="en-US"/>
        </w:rPr>
        <w:t>, а також надаються користувачам у публікаціях та за їхніми запитами.</w:t>
      </w:r>
    </w:p>
    <w:p w:rsidR="00DA5731" w:rsidRPr="00B1251C" w:rsidRDefault="00DA5731" w:rsidP="009926C5">
      <w:pPr>
        <w:autoSpaceDE w:val="0"/>
        <w:autoSpaceDN w:val="0"/>
        <w:adjustRightInd w:val="0"/>
        <w:spacing w:line="228" w:lineRule="auto"/>
        <w:ind w:firstLine="709"/>
        <w:jc w:val="both"/>
        <w:rPr>
          <w:bCs/>
          <w:sz w:val="28"/>
          <w:szCs w:val="28"/>
        </w:rPr>
      </w:pPr>
      <w:r w:rsidRPr="00B1251C">
        <w:rPr>
          <w:bCs/>
          <w:sz w:val="28"/>
          <w:szCs w:val="28"/>
        </w:rPr>
        <w:t xml:space="preserve"> </w:t>
      </w:r>
    </w:p>
    <w:p w:rsidR="0098693B" w:rsidRPr="00B1251C" w:rsidRDefault="00104E81" w:rsidP="009926C5">
      <w:pPr>
        <w:pStyle w:val="11"/>
        <w:spacing w:before="0" w:line="228" w:lineRule="auto"/>
        <w:ind w:right="0" w:firstLine="0"/>
        <w:rPr>
          <w:i/>
          <w:spacing w:val="0"/>
          <w:sz w:val="28"/>
          <w:szCs w:val="28"/>
        </w:rPr>
      </w:pPr>
      <w:r w:rsidRPr="00B1251C">
        <w:rPr>
          <w:i/>
          <w:spacing w:val="0"/>
          <w:sz w:val="28"/>
          <w:szCs w:val="28"/>
        </w:rPr>
        <w:t>3</w:t>
      </w:r>
      <w:r w:rsidR="00785EA1" w:rsidRPr="00B1251C">
        <w:rPr>
          <w:i/>
          <w:spacing w:val="0"/>
          <w:sz w:val="28"/>
          <w:szCs w:val="28"/>
        </w:rPr>
        <w:t>. </w:t>
      </w:r>
      <w:r w:rsidR="0098693B" w:rsidRPr="00B1251C">
        <w:rPr>
          <w:i/>
          <w:spacing w:val="0"/>
          <w:sz w:val="28"/>
          <w:szCs w:val="28"/>
        </w:rPr>
        <w:t>Заключна частина</w:t>
      </w:r>
    </w:p>
    <w:p w:rsidR="005523B1" w:rsidRPr="00B1251C" w:rsidRDefault="005523B1" w:rsidP="009926C5">
      <w:pPr>
        <w:pStyle w:val="11"/>
        <w:spacing w:before="0" w:line="228" w:lineRule="auto"/>
        <w:ind w:right="0" w:firstLine="0"/>
        <w:rPr>
          <w:i/>
          <w:spacing w:val="0"/>
          <w:sz w:val="28"/>
          <w:szCs w:val="28"/>
        </w:rPr>
      </w:pPr>
    </w:p>
    <w:p w:rsidR="00CD1F4B" w:rsidRPr="00B1251C" w:rsidRDefault="00CD1F4B" w:rsidP="009926C5">
      <w:pPr>
        <w:autoSpaceDE w:val="0"/>
        <w:autoSpaceDN w:val="0"/>
        <w:adjustRightInd w:val="0"/>
        <w:spacing w:line="228" w:lineRule="auto"/>
        <w:ind w:firstLine="709"/>
        <w:jc w:val="both"/>
        <w:rPr>
          <w:bCs/>
          <w:sz w:val="28"/>
          <w:szCs w:val="28"/>
        </w:rPr>
      </w:pPr>
      <w:r w:rsidRPr="00B1251C">
        <w:rPr>
          <w:bCs/>
          <w:sz w:val="28"/>
          <w:szCs w:val="28"/>
        </w:rPr>
        <w:t>Важливою умовою подальшого розвитку ДСС є забезпечення балансу між рівнем задоволення інформаційних потреб користувачів статистичної інформації, що передбачає застосування новітніх інформаційних технологій, та рівнем оптимізації процесу статистичного виробництва, а також покращення ефективності витрат та зменшення навантаження на респондентів,</w:t>
      </w:r>
      <w:r w:rsidRPr="00B1251C">
        <w:rPr>
          <w:sz w:val="28"/>
          <w:szCs w:val="28"/>
        </w:rPr>
        <w:t xml:space="preserve"> що здійснюється шляхом установлення постійного зворотного зв’язку з користувачами статистичної інформації, респондентами цього спостереження.</w:t>
      </w:r>
    </w:p>
    <w:p w:rsidR="00CD1F4B" w:rsidRPr="00B1251C" w:rsidRDefault="00CD1F4B" w:rsidP="009926C5">
      <w:pPr>
        <w:autoSpaceDE w:val="0"/>
        <w:autoSpaceDN w:val="0"/>
        <w:adjustRightInd w:val="0"/>
        <w:spacing w:line="228" w:lineRule="auto"/>
        <w:ind w:firstLine="709"/>
        <w:jc w:val="both"/>
        <w:rPr>
          <w:sz w:val="28"/>
          <w:szCs w:val="28"/>
        </w:rPr>
      </w:pPr>
      <w:r w:rsidRPr="00B1251C">
        <w:rPr>
          <w:sz w:val="28"/>
          <w:szCs w:val="28"/>
        </w:rPr>
        <w:t xml:space="preserve">У короткостроковій перспективі </w:t>
      </w:r>
      <w:r w:rsidR="00A43E6B" w:rsidRPr="00B1251C">
        <w:rPr>
          <w:sz w:val="28"/>
          <w:szCs w:val="28"/>
        </w:rPr>
        <w:t>планується</w:t>
      </w:r>
      <w:r w:rsidRPr="00B1251C">
        <w:rPr>
          <w:sz w:val="28"/>
          <w:szCs w:val="28"/>
        </w:rPr>
        <w:t xml:space="preserve"> </w:t>
      </w:r>
      <w:r w:rsidR="00121F78" w:rsidRPr="00B1251C">
        <w:rPr>
          <w:sz w:val="28"/>
          <w:szCs w:val="28"/>
        </w:rPr>
        <w:t>в</w:t>
      </w:r>
      <w:r w:rsidRPr="00B1251C">
        <w:rPr>
          <w:sz w:val="28"/>
          <w:szCs w:val="28"/>
        </w:rPr>
        <w:t xml:space="preserve">досконалення методології проведення </w:t>
      </w:r>
      <w:r w:rsidR="00BA5581" w:rsidRPr="00B1251C">
        <w:rPr>
          <w:sz w:val="28"/>
          <w:szCs w:val="28"/>
        </w:rPr>
        <w:t>ДСС</w:t>
      </w:r>
      <w:r w:rsidRPr="00B1251C">
        <w:rPr>
          <w:sz w:val="28"/>
          <w:szCs w:val="28"/>
        </w:rPr>
        <w:t xml:space="preserve"> та перегляд звітно-статистично</w:t>
      </w:r>
      <w:r w:rsidR="00A43E6B" w:rsidRPr="00B1251C">
        <w:rPr>
          <w:sz w:val="28"/>
          <w:szCs w:val="28"/>
        </w:rPr>
        <w:t>ї документації</w:t>
      </w:r>
      <w:r w:rsidR="00CC7AE4" w:rsidRPr="00B1251C">
        <w:rPr>
          <w:sz w:val="28"/>
          <w:szCs w:val="28"/>
        </w:rPr>
        <w:t xml:space="preserve"> з урахуванням інформаційних потреб</w:t>
      </w:r>
      <w:r w:rsidRPr="00B1251C">
        <w:rPr>
          <w:sz w:val="28"/>
          <w:szCs w:val="28"/>
        </w:rPr>
        <w:t xml:space="preserve"> системи національних рахунків.</w:t>
      </w:r>
    </w:p>
    <w:p w:rsidR="00CD1F4B" w:rsidRPr="00B1251C" w:rsidRDefault="00CD1F4B" w:rsidP="009926C5">
      <w:pPr>
        <w:shd w:val="clear" w:color="auto" w:fill="FFFFFF"/>
        <w:spacing w:line="228" w:lineRule="auto"/>
        <w:ind w:firstLine="709"/>
        <w:jc w:val="both"/>
        <w:rPr>
          <w:rFonts w:eastAsia="Calibri"/>
          <w:sz w:val="28"/>
          <w:szCs w:val="28"/>
          <w:lang w:eastAsia="en-US"/>
        </w:rPr>
      </w:pPr>
      <w:r w:rsidRPr="00B1251C">
        <w:rPr>
          <w:sz w:val="28"/>
          <w:szCs w:val="28"/>
        </w:rPr>
        <w:t>Також у подальшому планується переведення ДСС в Інтегровану систему статистичної інформації (ІССІ), керовану метаданими, яка забезпечить автоматизацію та уніфікацію процесів збору, обробки й аналізу статистичної інформації, організацію зберігання та доступу до єдиного сховища даних статистичної інформації.</w:t>
      </w:r>
    </w:p>
    <w:sectPr w:rsidR="00CD1F4B" w:rsidRPr="00B1251C" w:rsidSect="00E375AE">
      <w:headerReference w:type="default" r:id="rId11"/>
      <w:footerReference w:type="even" r:id="rId12"/>
      <w:type w:val="continuous"/>
      <w:pgSz w:w="12240" w:h="1584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B2C" w:rsidRDefault="00F57B2C">
      <w:r>
        <w:separator/>
      </w:r>
    </w:p>
  </w:endnote>
  <w:endnote w:type="continuationSeparator" w:id="0">
    <w:p w:rsidR="00F57B2C" w:rsidRDefault="00F57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755" w:rsidRDefault="005B0755" w:rsidP="0021131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B0755" w:rsidRDefault="005B075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B2C" w:rsidRDefault="00F57B2C">
      <w:r>
        <w:separator/>
      </w:r>
    </w:p>
  </w:footnote>
  <w:footnote w:type="continuationSeparator" w:id="0">
    <w:p w:rsidR="00F57B2C" w:rsidRDefault="00F57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755" w:rsidRPr="00B53712" w:rsidRDefault="005B0755">
    <w:pPr>
      <w:pStyle w:val="af0"/>
      <w:jc w:val="center"/>
      <w:rPr>
        <w:sz w:val="28"/>
        <w:szCs w:val="28"/>
      </w:rPr>
    </w:pPr>
    <w:r w:rsidRPr="00B53712">
      <w:rPr>
        <w:sz w:val="28"/>
        <w:szCs w:val="28"/>
      </w:rPr>
      <w:fldChar w:fldCharType="begin"/>
    </w:r>
    <w:r w:rsidRPr="00B53712">
      <w:rPr>
        <w:sz w:val="28"/>
        <w:szCs w:val="28"/>
      </w:rPr>
      <w:instrText>PAGE   \* MERGEFORMAT</w:instrText>
    </w:r>
    <w:r w:rsidRPr="00B53712">
      <w:rPr>
        <w:sz w:val="28"/>
        <w:szCs w:val="28"/>
      </w:rPr>
      <w:fldChar w:fldCharType="separate"/>
    </w:r>
    <w:r w:rsidR="00B1251C" w:rsidRPr="00B1251C">
      <w:rPr>
        <w:noProof/>
        <w:sz w:val="28"/>
        <w:szCs w:val="28"/>
        <w:lang w:val="ru-RU"/>
      </w:rPr>
      <w:t>10</w:t>
    </w:r>
    <w:r w:rsidRPr="00B53712">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84498F"/>
    <w:multiLevelType w:val="hybridMultilevel"/>
    <w:tmpl w:val="56242600"/>
    <w:lvl w:ilvl="0" w:tplc="84541D96">
      <w:numFmt w:val="bullet"/>
      <w:lvlText w:val="-"/>
      <w:lvlJc w:val="left"/>
      <w:pPr>
        <w:tabs>
          <w:tab w:val="num" w:pos="1344"/>
        </w:tabs>
        <w:ind w:left="1344" w:hanging="804"/>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2">
    <w:nsid w:val="0925059C"/>
    <w:multiLevelType w:val="hybridMultilevel"/>
    <w:tmpl w:val="C2C0E0C6"/>
    <w:lvl w:ilvl="0" w:tplc="474A4DFE">
      <w:start w:val="1"/>
      <w:numFmt w:val="bullet"/>
      <w:lvlText w:val=""/>
      <w:lvlJc w:val="left"/>
      <w:pPr>
        <w:ind w:left="2148" w:hanging="360"/>
      </w:pPr>
      <w:rPr>
        <w:rFonts w:ascii="Symbol" w:hAnsi="Symbol" w:hint="default"/>
      </w:rPr>
    </w:lvl>
    <w:lvl w:ilvl="1" w:tplc="04220003" w:tentative="1">
      <w:start w:val="1"/>
      <w:numFmt w:val="bullet"/>
      <w:lvlText w:val="o"/>
      <w:lvlJc w:val="left"/>
      <w:pPr>
        <w:ind w:left="2868" w:hanging="360"/>
      </w:pPr>
      <w:rPr>
        <w:rFonts w:ascii="Courier New" w:hAnsi="Courier New" w:cs="Courier New" w:hint="default"/>
      </w:rPr>
    </w:lvl>
    <w:lvl w:ilvl="2" w:tplc="04220005" w:tentative="1">
      <w:start w:val="1"/>
      <w:numFmt w:val="bullet"/>
      <w:lvlText w:val=""/>
      <w:lvlJc w:val="left"/>
      <w:pPr>
        <w:ind w:left="3588" w:hanging="360"/>
      </w:pPr>
      <w:rPr>
        <w:rFonts w:ascii="Wingdings" w:hAnsi="Wingdings" w:hint="default"/>
      </w:rPr>
    </w:lvl>
    <w:lvl w:ilvl="3" w:tplc="04220001" w:tentative="1">
      <w:start w:val="1"/>
      <w:numFmt w:val="bullet"/>
      <w:lvlText w:val=""/>
      <w:lvlJc w:val="left"/>
      <w:pPr>
        <w:ind w:left="4308" w:hanging="360"/>
      </w:pPr>
      <w:rPr>
        <w:rFonts w:ascii="Symbol" w:hAnsi="Symbol" w:hint="default"/>
      </w:rPr>
    </w:lvl>
    <w:lvl w:ilvl="4" w:tplc="04220003" w:tentative="1">
      <w:start w:val="1"/>
      <w:numFmt w:val="bullet"/>
      <w:lvlText w:val="o"/>
      <w:lvlJc w:val="left"/>
      <w:pPr>
        <w:ind w:left="5028" w:hanging="360"/>
      </w:pPr>
      <w:rPr>
        <w:rFonts w:ascii="Courier New" w:hAnsi="Courier New" w:cs="Courier New" w:hint="default"/>
      </w:rPr>
    </w:lvl>
    <w:lvl w:ilvl="5" w:tplc="04220005" w:tentative="1">
      <w:start w:val="1"/>
      <w:numFmt w:val="bullet"/>
      <w:lvlText w:val=""/>
      <w:lvlJc w:val="left"/>
      <w:pPr>
        <w:ind w:left="5748" w:hanging="360"/>
      </w:pPr>
      <w:rPr>
        <w:rFonts w:ascii="Wingdings" w:hAnsi="Wingdings" w:hint="default"/>
      </w:rPr>
    </w:lvl>
    <w:lvl w:ilvl="6" w:tplc="04220001" w:tentative="1">
      <w:start w:val="1"/>
      <w:numFmt w:val="bullet"/>
      <w:lvlText w:val=""/>
      <w:lvlJc w:val="left"/>
      <w:pPr>
        <w:ind w:left="6468" w:hanging="360"/>
      </w:pPr>
      <w:rPr>
        <w:rFonts w:ascii="Symbol" w:hAnsi="Symbol" w:hint="default"/>
      </w:rPr>
    </w:lvl>
    <w:lvl w:ilvl="7" w:tplc="04220003" w:tentative="1">
      <w:start w:val="1"/>
      <w:numFmt w:val="bullet"/>
      <w:lvlText w:val="o"/>
      <w:lvlJc w:val="left"/>
      <w:pPr>
        <w:ind w:left="7188" w:hanging="360"/>
      </w:pPr>
      <w:rPr>
        <w:rFonts w:ascii="Courier New" w:hAnsi="Courier New" w:cs="Courier New" w:hint="default"/>
      </w:rPr>
    </w:lvl>
    <w:lvl w:ilvl="8" w:tplc="04220005" w:tentative="1">
      <w:start w:val="1"/>
      <w:numFmt w:val="bullet"/>
      <w:lvlText w:val=""/>
      <w:lvlJc w:val="left"/>
      <w:pPr>
        <w:ind w:left="7908" w:hanging="360"/>
      </w:pPr>
      <w:rPr>
        <w:rFonts w:ascii="Wingdings" w:hAnsi="Wingdings" w:hint="default"/>
      </w:rPr>
    </w:lvl>
  </w:abstractNum>
  <w:abstractNum w:abstractNumId="3">
    <w:nsid w:val="094E3825"/>
    <w:multiLevelType w:val="hybridMultilevel"/>
    <w:tmpl w:val="84C29584"/>
    <w:lvl w:ilvl="0" w:tplc="8E221E80">
      <w:start w:val="1"/>
      <w:numFmt w:val="upperRoman"/>
      <w:lvlText w:val="%1."/>
      <w:lvlJc w:val="left"/>
      <w:pPr>
        <w:ind w:left="1440" w:hanging="72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145667A4"/>
    <w:multiLevelType w:val="hybridMultilevel"/>
    <w:tmpl w:val="9CE8DF8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4FE0B90"/>
    <w:multiLevelType w:val="hybridMultilevel"/>
    <w:tmpl w:val="A14684F8"/>
    <w:lvl w:ilvl="0" w:tplc="AD24C854">
      <w:start w:val="27"/>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6">
    <w:nsid w:val="15121733"/>
    <w:multiLevelType w:val="hybridMultilevel"/>
    <w:tmpl w:val="952E8386"/>
    <w:lvl w:ilvl="0" w:tplc="98103AB4">
      <w:start w:val="1"/>
      <w:numFmt w:val="upperRoman"/>
      <w:lvlText w:val="%1."/>
      <w:lvlJc w:val="left"/>
      <w:pPr>
        <w:ind w:left="2160" w:hanging="720"/>
      </w:pPr>
      <w:rPr>
        <w:rFonts w:hint="default"/>
        <w:b w:val="0"/>
        <w:i w:val="0"/>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7">
    <w:nsid w:val="154F2F1D"/>
    <w:multiLevelType w:val="hybridMultilevel"/>
    <w:tmpl w:val="28DCDB8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7887C19"/>
    <w:multiLevelType w:val="hybridMultilevel"/>
    <w:tmpl w:val="EF22B46A"/>
    <w:lvl w:ilvl="0" w:tplc="5A6C5A60">
      <w:numFmt w:val="bullet"/>
      <w:lvlText w:val="–"/>
      <w:lvlJc w:val="left"/>
      <w:pPr>
        <w:ind w:left="1069"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213F3512"/>
    <w:multiLevelType w:val="hybridMultilevel"/>
    <w:tmpl w:val="4C164F00"/>
    <w:lvl w:ilvl="0" w:tplc="96662B9A">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0">
    <w:nsid w:val="2166044E"/>
    <w:multiLevelType w:val="hybridMultilevel"/>
    <w:tmpl w:val="CB0AFD0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72B5778"/>
    <w:multiLevelType w:val="multilevel"/>
    <w:tmpl w:val="16E46C7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nsid w:val="2B7E3415"/>
    <w:multiLevelType w:val="hybridMultilevel"/>
    <w:tmpl w:val="098236D6"/>
    <w:lvl w:ilvl="0" w:tplc="04220001">
      <w:start w:val="1"/>
      <w:numFmt w:val="bullet"/>
      <w:lvlText w:val=""/>
      <w:lvlJc w:val="left"/>
      <w:pPr>
        <w:ind w:left="1496" w:hanging="360"/>
      </w:pPr>
      <w:rPr>
        <w:rFonts w:ascii="Symbol" w:hAnsi="Symbol" w:hint="default"/>
      </w:rPr>
    </w:lvl>
    <w:lvl w:ilvl="1" w:tplc="04220003" w:tentative="1">
      <w:start w:val="1"/>
      <w:numFmt w:val="bullet"/>
      <w:lvlText w:val="o"/>
      <w:lvlJc w:val="left"/>
      <w:pPr>
        <w:ind w:left="2216" w:hanging="360"/>
      </w:pPr>
      <w:rPr>
        <w:rFonts w:ascii="Courier New" w:hAnsi="Courier New" w:cs="Courier New" w:hint="default"/>
      </w:rPr>
    </w:lvl>
    <w:lvl w:ilvl="2" w:tplc="04220005" w:tentative="1">
      <w:start w:val="1"/>
      <w:numFmt w:val="bullet"/>
      <w:lvlText w:val=""/>
      <w:lvlJc w:val="left"/>
      <w:pPr>
        <w:ind w:left="2936" w:hanging="360"/>
      </w:pPr>
      <w:rPr>
        <w:rFonts w:ascii="Wingdings" w:hAnsi="Wingdings" w:hint="default"/>
      </w:rPr>
    </w:lvl>
    <w:lvl w:ilvl="3" w:tplc="04220001" w:tentative="1">
      <w:start w:val="1"/>
      <w:numFmt w:val="bullet"/>
      <w:lvlText w:val=""/>
      <w:lvlJc w:val="left"/>
      <w:pPr>
        <w:ind w:left="3656" w:hanging="360"/>
      </w:pPr>
      <w:rPr>
        <w:rFonts w:ascii="Symbol" w:hAnsi="Symbol" w:hint="default"/>
      </w:rPr>
    </w:lvl>
    <w:lvl w:ilvl="4" w:tplc="04220003" w:tentative="1">
      <w:start w:val="1"/>
      <w:numFmt w:val="bullet"/>
      <w:lvlText w:val="o"/>
      <w:lvlJc w:val="left"/>
      <w:pPr>
        <w:ind w:left="4376" w:hanging="360"/>
      </w:pPr>
      <w:rPr>
        <w:rFonts w:ascii="Courier New" w:hAnsi="Courier New" w:cs="Courier New" w:hint="default"/>
      </w:rPr>
    </w:lvl>
    <w:lvl w:ilvl="5" w:tplc="04220005" w:tentative="1">
      <w:start w:val="1"/>
      <w:numFmt w:val="bullet"/>
      <w:lvlText w:val=""/>
      <w:lvlJc w:val="left"/>
      <w:pPr>
        <w:ind w:left="5096" w:hanging="360"/>
      </w:pPr>
      <w:rPr>
        <w:rFonts w:ascii="Wingdings" w:hAnsi="Wingdings" w:hint="default"/>
      </w:rPr>
    </w:lvl>
    <w:lvl w:ilvl="6" w:tplc="04220001" w:tentative="1">
      <w:start w:val="1"/>
      <w:numFmt w:val="bullet"/>
      <w:lvlText w:val=""/>
      <w:lvlJc w:val="left"/>
      <w:pPr>
        <w:ind w:left="5816" w:hanging="360"/>
      </w:pPr>
      <w:rPr>
        <w:rFonts w:ascii="Symbol" w:hAnsi="Symbol" w:hint="default"/>
      </w:rPr>
    </w:lvl>
    <w:lvl w:ilvl="7" w:tplc="04220003" w:tentative="1">
      <w:start w:val="1"/>
      <w:numFmt w:val="bullet"/>
      <w:lvlText w:val="o"/>
      <w:lvlJc w:val="left"/>
      <w:pPr>
        <w:ind w:left="6536" w:hanging="360"/>
      </w:pPr>
      <w:rPr>
        <w:rFonts w:ascii="Courier New" w:hAnsi="Courier New" w:cs="Courier New" w:hint="default"/>
      </w:rPr>
    </w:lvl>
    <w:lvl w:ilvl="8" w:tplc="04220005" w:tentative="1">
      <w:start w:val="1"/>
      <w:numFmt w:val="bullet"/>
      <w:lvlText w:val=""/>
      <w:lvlJc w:val="left"/>
      <w:pPr>
        <w:ind w:left="7256" w:hanging="360"/>
      </w:pPr>
      <w:rPr>
        <w:rFonts w:ascii="Wingdings" w:hAnsi="Wingdings" w:hint="default"/>
      </w:rPr>
    </w:lvl>
  </w:abstractNum>
  <w:abstractNum w:abstractNumId="13">
    <w:nsid w:val="3A1B51CF"/>
    <w:multiLevelType w:val="hybridMultilevel"/>
    <w:tmpl w:val="4C908A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D4E2CF8"/>
    <w:multiLevelType w:val="hybridMultilevel"/>
    <w:tmpl w:val="A8ECE4D4"/>
    <w:lvl w:ilvl="0" w:tplc="5A6C5A60">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1AD448F"/>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78F7A18"/>
    <w:multiLevelType w:val="hybridMultilevel"/>
    <w:tmpl w:val="894A7BAC"/>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7">
    <w:nsid w:val="58305FE4"/>
    <w:multiLevelType w:val="hybridMultilevel"/>
    <w:tmpl w:val="E2C2AA3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8">
    <w:nsid w:val="61C86EBE"/>
    <w:multiLevelType w:val="hybridMultilevel"/>
    <w:tmpl w:val="9BDCDD72"/>
    <w:lvl w:ilvl="0" w:tplc="5A6C5A60">
      <w:numFmt w:val="bullet"/>
      <w:lvlText w:val="–"/>
      <w:lvlJc w:val="left"/>
      <w:pPr>
        <w:ind w:left="1428" w:hanging="360"/>
      </w:pPr>
      <w:rPr>
        <w:rFonts w:ascii="Times New Roman" w:eastAsia="Times New Roman" w:hAnsi="Times New Roman" w:cs="Times New Roman" w:hint="default"/>
        <w:color w:val="000000"/>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9">
    <w:nsid w:val="63C67483"/>
    <w:multiLevelType w:val="hybridMultilevel"/>
    <w:tmpl w:val="499C4428"/>
    <w:lvl w:ilvl="0" w:tplc="0419000D">
      <w:start w:val="1"/>
      <w:numFmt w:val="bullet"/>
      <w:lvlText w:val=""/>
      <w:lvlJc w:val="left"/>
      <w:pPr>
        <w:tabs>
          <w:tab w:val="num" w:pos="589"/>
        </w:tabs>
        <w:ind w:left="589"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72305F8E"/>
    <w:multiLevelType w:val="hybridMultilevel"/>
    <w:tmpl w:val="224C2FC4"/>
    <w:lvl w:ilvl="0" w:tplc="96662B9A">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1">
    <w:nsid w:val="76335B85"/>
    <w:multiLevelType w:val="hybridMultilevel"/>
    <w:tmpl w:val="82B835A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0"/>
  </w:num>
  <w:num w:numId="2">
    <w:abstractNumId w:val="11"/>
  </w:num>
  <w:num w:numId="3">
    <w:abstractNumId w:val="3"/>
  </w:num>
  <w:num w:numId="4">
    <w:abstractNumId w:val="6"/>
  </w:num>
  <w:num w:numId="5">
    <w:abstractNumId w:val="19"/>
  </w:num>
  <w:num w:numId="6">
    <w:abstractNumId w:val="16"/>
  </w:num>
  <w:num w:numId="7">
    <w:abstractNumId w:val="20"/>
  </w:num>
  <w:num w:numId="8">
    <w:abstractNumId w:val="5"/>
  </w:num>
  <w:num w:numId="9">
    <w:abstractNumId w:val="9"/>
  </w:num>
  <w:num w:numId="10">
    <w:abstractNumId w:val="1"/>
  </w:num>
  <w:num w:numId="11">
    <w:abstractNumId w:val="8"/>
  </w:num>
  <w:num w:numId="12">
    <w:abstractNumId w:val="13"/>
  </w:num>
  <w:num w:numId="13">
    <w:abstractNumId w:val="4"/>
  </w:num>
  <w:num w:numId="14">
    <w:abstractNumId w:val="21"/>
  </w:num>
  <w:num w:numId="15">
    <w:abstractNumId w:val="12"/>
  </w:num>
  <w:num w:numId="16">
    <w:abstractNumId w:val="7"/>
  </w:num>
  <w:num w:numId="17">
    <w:abstractNumId w:val="2"/>
  </w:num>
  <w:num w:numId="18">
    <w:abstractNumId w:val="14"/>
  </w:num>
  <w:num w:numId="19">
    <w:abstractNumId w:val="18"/>
  </w:num>
  <w:num w:numId="20">
    <w:abstractNumId w:val="15"/>
  </w:num>
  <w:num w:numId="21">
    <w:abstractNumId w:val="10"/>
  </w:num>
  <w:num w:numId="22">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8F"/>
    <w:rsid w:val="00000350"/>
    <w:rsid w:val="00000866"/>
    <w:rsid w:val="00000F9F"/>
    <w:rsid w:val="00002579"/>
    <w:rsid w:val="00003224"/>
    <w:rsid w:val="00003F3E"/>
    <w:rsid w:val="00004FB8"/>
    <w:rsid w:val="00010F9C"/>
    <w:rsid w:val="000125A2"/>
    <w:rsid w:val="000126C3"/>
    <w:rsid w:val="00012BFB"/>
    <w:rsid w:val="00013737"/>
    <w:rsid w:val="00014B75"/>
    <w:rsid w:val="00014D33"/>
    <w:rsid w:val="00015587"/>
    <w:rsid w:val="0001597A"/>
    <w:rsid w:val="00015F0C"/>
    <w:rsid w:val="000163BC"/>
    <w:rsid w:val="000166E7"/>
    <w:rsid w:val="0001765F"/>
    <w:rsid w:val="00017AE2"/>
    <w:rsid w:val="0002049C"/>
    <w:rsid w:val="00020D9E"/>
    <w:rsid w:val="00021CF6"/>
    <w:rsid w:val="00021E2C"/>
    <w:rsid w:val="00022151"/>
    <w:rsid w:val="00023350"/>
    <w:rsid w:val="00023887"/>
    <w:rsid w:val="00024B64"/>
    <w:rsid w:val="00024F92"/>
    <w:rsid w:val="00025605"/>
    <w:rsid w:val="000258AD"/>
    <w:rsid w:val="00027853"/>
    <w:rsid w:val="0003099E"/>
    <w:rsid w:val="000309E5"/>
    <w:rsid w:val="00030DA9"/>
    <w:rsid w:val="0003194A"/>
    <w:rsid w:val="00032072"/>
    <w:rsid w:val="0003212D"/>
    <w:rsid w:val="00032333"/>
    <w:rsid w:val="00032F2A"/>
    <w:rsid w:val="0003353F"/>
    <w:rsid w:val="00033870"/>
    <w:rsid w:val="00034A1B"/>
    <w:rsid w:val="00034FAD"/>
    <w:rsid w:val="00035503"/>
    <w:rsid w:val="000355C8"/>
    <w:rsid w:val="000363E6"/>
    <w:rsid w:val="000371A0"/>
    <w:rsid w:val="0003752F"/>
    <w:rsid w:val="00037725"/>
    <w:rsid w:val="000378D5"/>
    <w:rsid w:val="000427F2"/>
    <w:rsid w:val="00043EF6"/>
    <w:rsid w:val="00044924"/>
    <w:rsid w:val="00045648"/>
    <w:rsid w:val="000456E1"/>
    <w:rsid w:val="0004585F"/>
    <w:rsid w:val="0004594B"/>
    <w:rsid w:val="00045C3F"/>
    <w:rsid w:val="00046ECB"/>
    <w:rsid w:val="0005098A"/>
    <w:rsid w:val="00050A54"/>
    <w:rsid w:val="00051CEF"/>
    <w:rsid w:val="00052943"/>
    <w:rsid w:val="00055B70"/>
    <w:rsid w:val="0005677E"/>
    <w:rsid w:val="00056850"/>
    <w:rsid w:val="00056C47"/>
    <w:rsid w:val="00056F5D"/>
    <w:rsid w:val="00056FB2"/>
    <w:rsid w:val="00057842"/>
    <w:rsid w:val="00057A4C"/>
    <w:rsid w:val="00057C3F"/>
    <w:rsid w:val="000604B2"/>
    <w:rsid w:val="000609A3"/>
    <w:rsid w:val="00060C52"/>
    <w:rsid w:val="00062425"/>
    <w:rsid w:val="00062659"/>
    <w:rsid w:val="00062DDE"/>
    <w:rsid w:val="00062FF7"/>
    <w:rsid w:val="00064B24"/>
    <w:rsid w:val="00065181"/>
    <w:rsid w:val="000655D6"/>
    <w:rsid w:val="000657DA"/>
    <w:rsid w:val="00065C6C"/>
    <w:rsid w:val="000666AF"/>
    <w:rsid w:val="00066B76"/>
    <w:rsid w:val="00067784"/>
    <w:rsid w:val="00067E12"/>
    <w:rsid w:val="00072290"/>
    <w:rsid w:val="000736AB"/>
    <w:rsid w:val="000750A4"/>
    <w:rsid w:val="0007520D"/>
    <w:rsid w:val="00075352"/>
    <w:rsid w:val="00075699"/>
    <w:rsid w:val="0007608C"/>
    <w:rsid w:val="0007678B"/>
    <w:rsid w:val="00076A8C"/>
    <w:rsid w:val="00077207"/>
    <w:rsid w:val="00081623"/>
    <w:rsid w:val="000819E4"/>
    <w:rsid w:val="00083215"/>
    <w:rsid w:val="0008333C"/>
    <w:rsid w:val="000835CA"/>
    <w:rsid w:val="000859B1"/>
    <w:rsid w:val="000867F4"/>
    <w:rsid w:val="00087595"/>
    <w:rsid w:val="00090649"/>
    <w:rsid w:val="000906F5"/>
    <w:rsid w:val="000907E5"/>
    <w:rsid w:val="00090D5D"/>
    <w:rsid w:val="00092721"/>
    <w:rsid w:val="00092747"/>
    <w:rsid w:val="00092872"/>
    <w:rsid w:val="00093D6E"/>
    <w:rsid w:val="00094122"/>
    <w:rsid w:val="00094A91"/>
    <w:rsid w:val="00094D0D"/>
    <w:rsid w:val="00096024"/>
    <w:rsid w:val="0009673E"/>
    <w:rsid w:val="000A0A51"/>
    <w:rsid w:val="000A1401"/>
    <w:rsid w:val="000A24E5"/>
    <w:rsid w:val="000A260D"/>
    <w:rsid w:val="000A27C8"/>
    <w:rsid w:val="000A296E"/>
    <w:rsid w:val="000A3DB4"/>
    <w:rsid w:val="000A44EB"/>
    <w:rsid w:val="000A4CDE"/>
    <w:rsid w:val="000A5037"/>
    <w:rsid w:val="000A5934"/>
    <w:rsid w:val="000A5D6F"/>
    <w:rsid w:val="000A6529"/>
    <w:rsid w:val="000A65D9"/>
    <w:rsid w:val="000A7701"/>
    <w:rsid w:val="000A77CF"/>
    <w:rsid w:val="000B00B4"/>
    <w:rsid w:val="000B1481"/>
    <w:rsid w:val="000B28FD"/>
    <w:rsid w:val="000B2BAE"/>
    <w:rsid w:val="000B3DDF"/>
    <w:rsid w:val="000B4619"/>
    <w:rsid w:val="000B6014"/>
    <w:rsid w:val="000B603D"/>
    <w:rsid w:val="000B6AF7"/>
    <w:rsid w:val="000C1F45"/>
    <w:rsid w:val="000C2092"/>
    <w:rsid w:val="000C21BC"/>
    <w:rsid w:val="000C2309"/>
    <w:rsid w:val="000C257F"/>
    <w:rsid w:val="000C2C17"/>
    <w:rsid w:val="000C2F18"/>
    <w:rsid w:val="000C3A57"/>
    <w:rsid w:val="000C3DCF"/>
    <w:rsid w:val="000C5147"/>
    <w:rsid w:val="000C6A8B"/>
    <w:rsid w:val="000D04C8"/>
    <w:rsid w:val="000D08E2"/>
    <w:rsid w:val="000D0F51"/>
    <w:rsid w:val="000D1EFC"/>
    <w:rsid w:val="000D2852"/>
    <w:rsid w:val="000D2D0E"/>
    <w:rsid w:val="000D34B7"/>
    <w:rsid w:val="000D4A8A"/>
    <w:rsid w:val="000D5907"/>
    <w:rsid w:val="000D6778"/>
    <w:rsid w:val="000E0045"/>
    <w:rsid w:val="000E0107"/>
    <w:rsid w:val="000E0CB5"/>
    <w:rsid w:val="000E296E"/>
    <w:rsid w:val="000E2F90"/>
    <w:rsid w:val="000E382F"/>
    <w:rsid w:val="000E4F34"/>
    <w:rsid w:val="000E5256"/>
    <w:rsid w:val="000E60DB"/>
    <w:rsid w:val="000E66AD"/>
    <w:rsid w:val="000E74B2"/>
    <w:rsid w:val="000F01DA"/>
    <w:rsid w:val="000F106C"/>
    <w:rsid w:val="000F1749"/>
    <w:rsid w:val="000F201D"/>
    <w:rsid w:val="000F2C67"/>
    <w:rsid w:val="000F2E4A"/>
    <w:rsid w:val="000F3704"/>
    <w:rsid w:val="000F3843"/>
    <w:rsid w:val="000F49CA"/>
    <w:rsid w:val="000F60A9"/>
    <w:rsid w:val="000F6D29"/>
    <w:rsid w:val="000F7074"/>
    <w:rsid w:val="001009AB"/>
    <w:rsid w:val="00100E78"/>
    <w:rsid w:val="00100FE4"/>
    <w:rsid w:val="001015DA"/>
    <w:rsid w:val="001024E0"/>
    <w:rsid w:val="00102648"/>
    <w:rsid w:val="0010298A"/>
    <w:rsid w:val="00104E81"/>
    <w:rsid w:val="00105627"/>
    <w:rsid w:val="00105A9F"/>
    <w:rsid w:val="0010615C"/>
    <w:rsid w:val="00106E83"/>
    <w:rsid w:val="00107533"/>
    <w:rsid w:val="001076EA"/>
    <w:rsid w:val="00107C83"/>
    <w:rsid w:val="001116B3"/>
    <w:rsid w:val="0011188A"/>
    <w:rsid w:val="00112EB8"/>
    <w:rsid w:val="001141CD"/>
    <w:rsid w:val="00116CB9"/>
    <w:rsid w:val="001171EB"/>
    <w:rsid w:val="00117423"/>
    <w:rsid w:val="00117652"/>
    <w:rsid w:val="00120035"/>
    <w:rsid w:val="001207E1"/>
    <w:rsid w:val="0012193D"/>
    <w:rsid w:val="00121E71"/>
    <w:rsid w:val="00121F78"/>
    <w:rsid w:val="00122144"/>
    <w:rsid w:val="00122372"/>
    <w:rsid w:val="00122BB2"/>
    <w:rsid w:val="00123150"/>
    <w:rsid w:val="001231AB"/>
    <w:rsid w:val="0012387F"/>
    <w:rsid w:val="00124DAD"/>
    <w:rsid w:val="00124FE5"/>
    <w:rsid w:val="001259CE"/>
    <w:rsid w:val="0012654C"/>
    <w:rsid w:val="0012666B"/>
    <w:rsid w:val="001307CF"/>
    <w:rsid w:val="00130EA6"/>
    <w:rsid w:val="00131693"/>
    <w:rsid w:val="0013330E"/>
    <w:rsid w:val="00133567"/>
    <w:rsid w:val="00133A9B"/>
    <w:rsid w:val="00133DD9"/>
    <w:rsid w:val="0013484C"/>
    <w:rsid w:val="00135B5A"/>
    <w:rsid w:val="00137595"/>
    <w:rsid w:val="00137770"/>
    <w:rsid w:val="0014074E"/>
    <w:rsid w:val="00140C76"/>
    <w:rsid w:val="001420A3"/>
    <w:rsid w:val="001429AC"/>
    <w:rsid w:val="00142AEF"/>
    <w:rsid w:val="00143011"/>
    <w:rsid w:val="00143480"/>
    <w:rsid w:val="00143645"/>
    <w:rsid w:val="00143DF7"/>
    <w:rsid w:val="00143EBA"/>
    <w:rsid w:val="0014604A"/>
    <w:rsid w:val="001462E8"/>
    <w:rsid w:val="00147B3B"/>
    <w:rsid w:val="00150764"/>
    <w:rsid w:val="001514F3"/>
    <w:rsid w:val="001516FC"/>
    <w:rsid w:val="00151701"/>
    <w:rsid w:val="00151F7F"/>
    <w:rsid w:val="00153BBD"/>
    <w:rsid w:val="00157367"/>
    <w:rsid w:val="00157F8C"/>
    <w:rsid w:val="001609BF"/>
    <w:rsid w:val="001643CB"/>
    <w:rsid w:val="001656FE"/>
    <w:rsid w:val="00166C33"/>
    <w:rsid w:val="00167430"/>
    <w:rsid w:val="001714C4"/>
    <w:rsid w:val="00171831"/>
    <w:rsid w:val="00171C46"/>
    <w:rsid w:val="00171E06"/>
    <w:rsid w:val="001722B7"/>
    <w:rsid w:val="001734F7"/>
    <w:rsid w:val="0017387B"/>
    <w:rsid w:val="00174344"/>
    <w:rsid w:val="0017472E"/>
    <w:rsid w:val="00175E5A"/>
    <w:rsid w:val="00176A78"/>
    <w:rsid w:val="00176F50"/>
    <w:rsid w:val="00176F7B"/>
    <w:rsid w:val="00177E9B"/>
    <w:rsid w:val="001804C9"/>
    <w:rsid w:val="00181BE1"/>
    <w:rsid w:val="00182D8A"/>
    <w:rsid w:val="00183854"/>
    <w:rsid w:val="00183CE5"/>
    <w:rsid w:val="00183EA2"/>
    <w:rsid w:val="00184821"/>
    <w:rsid w:val="001848D8"/>
    <w:rsid w:val="00184EA4"/>
    <w:rsid w:val="001855A0"/>
    <w:rsid w:val="001856C9"/>
    <w:rsid w:val="00185FEE"/>
    <w:rsid w:val="0018612F"/>
    <w:rsid w:val="001861F4"/>
    <w:rsid w:val="00186592"/>
    <w:rsid w:val="00186B9C"/>
    <w:rsid w:val="00187056"/>
    <w:rsid w:val="001902BD"/>
    <w:rsid w:val="001913B5"/>
    <w:rsid w:val="001915EB"/>
    <w:rsid w:val="001931A8"/>
    <w:rsid w:val="00193BAF"/>
    <w:rsid w:val="00193D7D"/>
    <w:rsid w:val="001940AD"/>
    <w:rsid w:val="00194726"/>
    <w:rsid w:val="00194BF8"/>
    <w:rsid w:val="0019569F"/>
    <w:rsid w:val="001966E3"/>
    <w:rsid w:val="00197575"/>
    <w:rsid w:val="001A0062"/>
    <w:rsid w:val="001A00E4"/>
    <w:rsid w:val="001A0DBE"/>
    <w:rsid w:val="001A1636"/>
    <w:rsid w:val="001A25E7"/>
    <w:rsid w:val="001A3E40"/>
    <w:rsid w:val="001A3EC8"/>
    <w:rsid w:val="001A4249"/>
    <w:rsid w:val="001A48CF"/>
    <w:rsid w:val="001A49C5"/>
    <w:rsid w:val="001A548D"/>
    <w:rsid w:val="001A56D4"/>
    <w:rsid w:val="001A61CE"/>
    <w:rsid w:val="001A6319"/>
    <w:rsid w:val="001A7391"/>
    <w:rsid w:val="001A77C4"/>
    <w:rsid w:val="001A7BFE"/>
    <w:rsid w:val="001A7EBF"/>
    <w:rsid w:val="001B16D4"/>
    <w:rsid w:val="001B3444"/>
    <w:rsid w:val="001B4CEC"/>
    <w:rsid w:val="001B6685"/>
    <w:rsid w:val="001B69EB"/>
    <w:rsid w:val="001B71A3"/>
    <w:rsid w:val="001B71E6"/>
    <w:rsid w:val="001B799D"/>
    <w:rsid w:val="001C0D28"/>
    <w:rsid w:val="001C1840"/>
    <w:rsid w:val="001C1B38"/>
    <w:rsid w:val="001C1C57"/>
    <w:rsid w:val="001C1CBD"/>
    <w:rsid w:val="001C230A"/>
    <w:rsid w:val="001C31F9"/>
    <w:rsid w:val="001C6935"/>
    <w:rsid w:val="001C7758"/>
    <w:rsid w:val="001C7BCC"/>
    <w:rsid w:val="001D02E3"/>
    <w:rsid w:val="001D0540"/>
    <w:rsid w:val="001D0C6D"/>
    <w:rsid w:val="001D1322"/>
    <w:rsid w:val="001D1453"/>
    <w:rsid w:val="001D166F"/>
    <w:rsid w:val="001D1C69"/>
    <w:rsid w:val="001D2126"/>
    <w:rsid w:val="001D2614"/>
    <w:rsid w:val="001D2840"/>
    <w:rsid w:val="001D3284"/>
    <w:rsid w:val="001D35B6"/>
    <w:rsid w:val="001D37DD"/>
    <w:rsid w:val="001D4A12"/>
    <w:rsid w:val="001D4BA8"/>
    <w:rsid w:val="001D53E7"/>
    <w:rsid w:val="001D6376"/>
    <w:rsid w:val="001D6D43"/>
    <w:rsid w:val="001D7B82"/>
    <w:rsid w:val="001D7CE6"/>
    <w:rsid w:val="001E0328"/>
    <w:rsid w:val="001E061F"/>
    <w:rsid w:val="001E0F8C"/>
    <w:rsid w:val="001E1D90"/>
    <w:rsid w:val="001E22CB"/>
    <w:rsid w:val="001E3651"/>
    <w:rsid w:val="001E372C"/>
    <w:rsid w:val="001E6326"/>
    <w:rsid w:val="001E64C7"/>
    <w:rsid w:val="001E6898"/>
    <w:rsid w:val="001E6F1E"/>
    <w:rsid w:val="001E7609"/>
    <w:rsid w:val="001E7B36"/>
    <w:rsid w:val="001E7C9E"/>
    <w:rsid w:val="001F07E0"/>
    <w:rsid w:val="001F18CD"/>
    <w:rsid w:val="001F1A4A"/>
    <w:rsid w:val="001F2B70"/>
    <w:rsid w:val="001F38DC"/>
    <w:rsid w:val="001F3DD0"/>
    <w:rsid w:val="001F3DE1"/>
    <w:rsid w:val="001F41F9"/>
    <w:rsid w:val="001F479A"/>
    <w:rsid w:val="001F4F58"/>
    <w:rsid w:val="001F50EE"/>
    <w:rsid w:val="001F54C3"/>
    <w:rsid w:val="001F69FF"/>
    <w:rsid w:val="00200974"/>
    <w:rsid w:val="00200C3B"/>
    <w:rsid w:val="00201C38"/>
    <w:rsid w:val="002035DA"/>
    <w:rsid w:val="002039B7"/>
    <w:rsid w:val="00203CBD"/>
    <w:rsid w:val="00204172"/>
    <w:rsid w:val="00204445"/>
    <w:rsid w:val="002058FC"/>
    <w:rsid w:val="00205CAC"/>
    <w:rsid w:val="00207000"/>
    <w:rsid w:val="002103D0"/>
    <w:rsid w:val="002107B5"/>
    <w:rsid w:val="0021116E"/>
    <w:rsid w:val="00211319"/>
    <w:rsid w:val="00211E6E"/>
    <w:rsid w:val="0021298F"/>
    <w:rsid w:val="00212F5A"/>
    <w:rsid w:val="0021358D"/>
    <w:rsid w:val="00213B4B"/>
    <w:rsid w:val="00214B37"/>
    <w:rsid w:val="00215797"/>
    <w:rsid w:val="0021752A"/>
    <w:rsid w:val="00217547"/>
    <w:rsid w:val="002175BE"/>
    <w:rsid w:val="00217F59"/>
    <w:rsid w:val="0022045B"/>
    <w:rsid w:val="00220C0A"/>
    <w:rsid w:val="00220D2E"/>
    <w:rsid w:val="00221691"/>
    <w:rsid w:val="00221D83"/>
    <w:rsid w:val="00223C2E"/>
    <w:rsid w:val="00223D0A"/>
    <w:rsid w:val="00223DBA"/>
    <w:rsid w:val="00224511"/>
    <w:rsid w:val="002248AF"/>
    <w:rsid w:val="00224BAC"/>
    <w:rsid w:val="00224F53"/>
    <w:rsid w:val="00225391"/>
    <w:rsid w:val="002255C6"/>
    <w:rsid w:val="00226701"/>
    <w:rsid w:val="00226C98"/>
    <w:rsid w:val="00230200"/>
    <w:rsid w:val="002308F6"/>
    <w:rsid w:val="002325F4"/>
    <w:rsid w:val="00232B5F"/>
    <w:rsid w:val="00235671"/>
    <w:rsid w:val="002356E9"/>
    <w:rsid w:val="00235904"/>
    <w:rsid w:val="00235A06"/>
    <w:rsid w:val="00235F75"/>
    <w:rsid w:val="00237C70"/>
    <w:rsid w:val="00237CCA"/>
    <w:rsid w:val="00240028"/>
    <w:rsid w:val="002401D3"/>
    <w:rsid w:val="00240B57"/>
    <w:rsid w:val="002422FF"/>
    <w:rsid w:val="002436B3"/>
    <w:rsid w:val="002461BF"/>
    <w:rsid w:val="002461D7"/>
    <w:rsid w:val="00247036"/>
    <w:rsid w:val="00250C0B"/>
    <w:rsid w:val="00250E69"/>
    <w:rsid w:val="002510C2"/>
    <w:rsid w:val="002513C6"/>
    <w:rsid w:val="002514E4"/>
    <w:rsid w:val="002517ED"/>
    <w:rsid w:val="00251995"/>
    <w:rsid w:val="002533F6"/>
    <w:rsid w:val="0025392A"/>
    <w:rsid w:val="00253BFC"/>
    <w:rsid w:val="00254397"/>
    <w:rsid w:val="00255588"/>
    <w:rsid w:val="00255B44"/>
    <w:rsid w:val="00255B65"/>
    <w:rsid w:val="00256246"/>
    <w:rsid w:val="002574C1"/>
    <w:rsid w:val="0025782C"/>
    <w:rsid w:val="0026006A"/>
    <w:rsid w:val="00260ED0"/>
    <w:rsid w:val="00260FB5"/>
    <w:rsid w:val="002618E6"/>
    <w:rsid w:val="00262377"/>
    <w:rsid w:val="00263036"/>
    <w:rsid w:val="002646DD"/>
    <w:rsid w:val="00264907"/>
    <w:rsid w:val="00266374"/>
    <w:rsid w:val="00267266"/>
    <w:rsid w:val="002676A2"/>
    <w:rsid w:val="002677BE"/>
    <w:rsid w:val="00270328"/>
    <w:rsid w:val="002706B6"/>
    <w:rsid w:val="002709BA"/>
    <w:rsid w:val="002709CC"/>
    <w:rsid w:val="002748E9"/>
    <w:rsid w:val="00274B43"/>
    <w:rsid w:val="00274ECD"/>
    <w:rsid w:val="00275332"/>
    <w:rsid w:val="0027602F"/>
    <w:rsid w:val="0027630E"/>
    <w:rsid w:val="00276779"/>
    <w:rsid w:val="00281794"/>
    <w:rsid w:val="00281D02"/>
    <w:rsid w:val="00281ED7"/>
    <w:rsid w:val="00283120"/>
    <w:rsid w:val="002841B5"/>
    <w:rsid w:val="00284A29"/>
    <w:rsid w:val="00284B65"/>
    <w:rsid w:val="00285CCA"/>
    <w:rsid w:val="0028625B"/>
    <w:rsid w:val="00286407"/>
    <w:rsid w:val="00287F1F"/>
    <w:rsid w:val="00290593"/>
    <w:rsid w:val="00290639"/>
    <w:rsid w:val="0029165C"/>
    <w:rsid w:val="00291777"/>
    <w:rsid w:val="00291EB1"/>
    <w:rsid w:val="002923F6"/>
    <w:rsid w:val="00292831"/>
    <w:rsid w:val="00292A5D"/>
    <w:rsid w:val="00293A94"/>
    <w:rsid w:val="00293C07"/>
    <w:rsid w:val="00293EEB"/>
    <w:rsid w:val="00294547"/>
    <w:rsid w:val="0029456A"/>
    <w:rsid w:val="00294BA5"/>
    <w:rsid w:val="00294E0E"/>
    <w:rsid w:val="00295911"/>
    <w:rsid w:val="00295A24"/>
    <w:rsid w:val="00295A2B"/>
    <w:rsid w:val="00296D57"/>
    <w:rsid w:val="00297AF1"/>
    <w:rsid w:val="00297D80"/>
    <w:rsid w:val="002A1724"/>
    <w:rsid w:val="002A1C6E"/>
    <w:rsid w:val="002A30DA"/>
    <w:rsid w:val="002A3C71"/>
    <w:rsid w:val="002A5363"/>
    <w:rsid w:val="002A5C80"/>
    <w:rsid w:val="002A6941"/>
    <w:rsid w:val="002A7267"/>
    <w:rsid w:val="002A73E2"/>
    <w:rsid w:val="002A7AD0"/>
    <w:rsid w:val="002B06B0"/>
    <w:rsid w:val="002B1DD1"/>
    <w:rsid w:val="002B1E30"/>
    <w:rsid w:val="002B2257"/>
    <w:rsid w:val="002B2D72"/>
    <w:rsid w:val="002B3364"/>
    <w:rsid w:val="002B358C"/>
    <w:rsid w:val="002B48AF"/>
    <w:rsid w:val="002B515A"/>
    <w:rsid w:val="002B6230"/>
    <w:rsid w:val="002B6333"/>
    <w:rsid w:val="002B662F"/>
    <w:rsid w:val="002B6F22"/>
    <w:rsid w:val="002B73B4"/>
    <w:rsid w:val="002C001F"/>
    <w:rsid w:val="002C0273"/>
    <w:rsid w:val="002C03FF"/>
    <w:rsid w:val="002C0628"/>
    <w:rsid w:val="002C0656"/>
    <w:rsid w:val="002C08EC"/>
    <w:rsid w:val="002C0C43"/>
    <w:rsid w:val="002C101C"/>
    <w:rsid w:val="002C25F1"/>
    <w:rsid w:val="002C4608"/>
    <w:rsid w:val="002C54FF"/>
    <w:rsid w:val="002C5973"/>
    <w:rsid w:val="002C6D56"/>
    <w:rsid w:val="002C7D47"/>
    <w:rsid w:val="002D129A"/>
    <w:rsid w:val="002D1CBC"/>
    <w:rsid w:val="002D316C"/>
    <w:rsid w:val="002D31C7"/>
    <w:rsid w:val="002D332E"/>
    <w:rsid w:val="002D4157"/>
    <w:rsid w:val="002D5E99"/>
    <w:rsid w:val="002D78DA"/>
    <w:rsid w:val="002E095F"/>
    <w:rsid w:val="002E0D50"/>
    <w:rsid w:val="002E0F02"/>
    <w:rsid w:val="002E1709"/>
    <w:rsid w:val="002E19DA"/>
    <w:rsid w:val="002E246B"/>
    <w:rsid w:val="002E3502"/>
    <w:rsid w:val="002E44FE"/>
    <w:rsid w:val="002E56CE"/>
    <w:rsid w:val="002E5844"/>
    <w:rsid w:val="002E6C1D"/>
    <w:rsid w:val="002E77F1"/>
    <w:rsid w:val="002E7A40"/>
    <w:rsid w:val="002E7B9E"/>
    <w:rsid w:val="002E7F98"/>
    <w:rsid w:val="002F006E"/>
    <w:rsid w:val="002F1401"/>
    <w:rsid w:val="002F174B"/>
    <w:rsid w:val="002F21BD"/>
    <w:rsid w:val="002F25C1"/>
    <w:rsid w:val="002F351D"/>
    <w:rsid w:val="002F3E59"/>
    <w:rsid w:val="002F52CE"/>
    <w:rsid w:val="002F547F"/>
    <w:rsid w:val="002F599C"/>
    <w:rsid w:val="002F74ED"/>
    <w:rsid w:val="002F7C71"/>
    <w:rsid w:val="00301E58"/>
    <w:rsid w:val="00301EF5"/>
    <w:rsid w:val="00302B36"/>
    <w:rsid w:val="00302C14"/>
    <w:rsid w:val="00302FF1"/>
    <w:rsid w:val="003031E8"/>
    <w:rsid w:val="00303C9F"/>
    <w:rsid w:val="00304182"/>
    <w:rsid w:val="003058ED"/>
    <w:rsid w:val="00305C9E"/>
    <w:rsid w:val="00307C1F"/>
    <w:rsid w:val="00311DB1"/>
    <w:rsid w:val="00312500"/>
    <w:rsid w:val="00313AEE"/>
    <w:rsid w:val="00314706"/>
    <w:rsid w:val="00317360"/>
    <w:rsid w:val="00317E77"/>
    <w:rsid w:val="0032074B"/>
    <w:rsid w:val="0032079B"/>
    <w:rsid w:val="00321097"/>
    <w:rsid w:val="003216DD"/>
    <w:rsid w:val="00322252"/>
    <w:rsid w:val="00322640"/>
    <w:rsid w:val="003226D4"/>
    <w:rsid w:val="00322752"/>
    <w:rsid w:val="003227C7"/>
    <w:rsid w:val="00323AD0"/>
    <w:rsid w:val="00324197"/>
    <w:rsid w:val="00324257"/>
    <w:rsid w:val="003251F4"/>
    <w:rsid w:val="00325590"/>
    <w:rsid w:val="003269A3"/>
    <w:rsid w:val="00330CF9"/>
    <w:rsid w:val="00331030"/>
    <w:rsid w:val="003312F1"/>
    <w:rsid w:val="003323D8"/>
    <w:rsid w:val="00335324"/>
    <w:rsid w:val="00335999"/>
    <w:rsid w:val="00336066"/>
    <w:rsid w:val="003361BE"/>
    <w:rsid w:val="0033629A"/>
    <w:rsid w:val="00336AC3"/>
    <w:rsid w:val="00336D29"/>
    <w:rsid w:val="003371F9"/>
    <w:rsid w:val="00337209"/>
    <w:rsid w:val="00337470"/>
    <w:rsid w:val="003379CF"/>
    <w:rsid w:val="00337B86"/>
    <w:rsid w:val="00337CB9"/>
    <w:rsid w:val="00340246"/>
    <w:rsid w:val="00340E38"/>
    <w:rsid w:val="00340FA2"/>
    <w:rsid w:val="00343985"/>
    <w:rsid w:val="00343A8F"/>
    <w:rsid w:val="00345E72"/>
    <w:rsid w:val="003465B0"/>
    <w:rsid w:val="003469A8"/>
    <w:rsid w:val="00346F3E"/>
    <w:rsid w:val="00347A44"/>
    <w:rsid w:val="00347AFB"/>
    <w:rsid w:val="003505D2"/>
    <w:rsid w:val="003511BA"/>
    <w:rsid w:val="00351299"/>
    <w:rsid w:val="003524AF"/>
    <w:rsid w:val="003545E1"/>
    <w:rsid w:val="003563C4"/>
    <w:rsid w:val="0035755F"/>
    <w:rsid w:val="00360677"/>
    <w:rsid w:val="00361F08"/>
    <w:rsid w:val="00362F0B"/>
    <w:rsid w:val="003637B7"/>
    <w:rsid w:val="00363ABD"/>
    <w:rsid w:val="003641E0"/>
    <w:rsid w:val="0036460B"/>
    <w:rsid w:val="003655C2"/>
    <w:rsid w:val="003673CB"/>
    <w:rsid w:val="00367590"/>
    <w:rsid w:val="003679CB"/>
    <w:rsid w:val="00367C33"/>
    <w:rsid w:val="00370050"/>
    <w:rsid w:val="00372001"/>
    <w:rsid w:val="00372376"/>
    <w:rsid w:val="003737EF"/>
    <w:rsid w:val="00373D7F"/>
    <w:rsid w:val="00374566"/>
    <w:rsid w:val="0037484B"/>
    <w:rsid w:val="003759AF"/>
    <w:rsid w:val="003771FA"/>
    <w:rsid w:val="0037771D"/>
    <w:rsid w:val="00377B3F"/>
    <w:rsid w:val="00380610"/>
    <w:rsid w:val="0038111C"/>
    <w:rsid w:val="00381E19"/>
    <w:rsid w:val="00382A12"/>
    <w:rsid w:val="00382ABC"/>
    <w:rsid w:val="003830E4"/>
    <w:rsid w:val="0038405F"/>
    <w:rsid w:val="00385122"/>
    <w:rsid w:val="00386404"/>
    <w:rsid w:val="00386B37"/>
    <w:rsid w:val="003875D4"/>
    <w:rsid w:val="0039011B"/>
    <w:rsid w:val="00391640"/>
    <w:rsid w:val="00392559"/>
    <w:rsid w:val="003927FA"/>
    <w:rsid w:val="00393D30"/>
    <w:rsid w:val="003949D0"/>
    <w:rsid w:val="00395C3A"/>
    <w:rsid w:val="0039665A"/>
    <w:rsid w:val="00396EF7"/>
    <w:rsid w:val="003979B2"/>
    <w:rsid w:val="00397C26"/>
    <w:rsid w:val="003A1A83"/>
    <w:rsid w:val="003A2D40"/>
    <w:rsid w:val="003A3AD7"/>
    <w:rsid w:val="003A4660"/>
    <w:rsid w:val="003A50DA"/>
    <w:rsid w:val="003A54C6"/>
    <w:rsid w:val="003A67DF"/>
    <w:rsid w:val="003A6905"/>
    <w:rsid w:val="003A6C69"/>
    <w:rsid w:val="003A7E0A"/>
    <w:rsid w:val="003B07EA"/>
    <w:rsid w:val="003B0B1E"/>
    <w:rsid w:val="003B1035"/>
    <w:rsid w:val="003B1870"/>
    <w:rsid w:val="003B1A6A"/>
    <w:rsid w:val="003B1B14"/>
    <w:rsid w:val="003B1FDE"/>
    <w:rsid w:val="003B22CC"/>
    <w:rsid w:val="003B29C4"/>
    <w:rsid w:val="003B3E7A"/>
    <w:rsid w:val="003B4055"/>
    <w:rsid w:val="003B5CE8"/>
    <w:rsid w:val="003B6924"/>
    <w:rsid w:val="003B6E75"/>
    <w:rsid w:val="003B7B20"/>
    <w:rsid w:val="003C00EB"/>
    <w:rsid w:val="003C0E6A"/>
    <w:rsid w:val="003C1AEF"/>
    <w:rsid w:val="003C226B"/>
    <w:rsid w:val="003C2B7B"/>
    <w:rsid w:val="003C35E6"/>
    <w:rsid w:val="003C38D3"/>
    <w:rsid w:val="003C4B80"/>
    <w:rsid w:val="003C5457"/>
    <w:rsid w:val="003C5A32"/>
    <w:rsid w:val="003C5F0B"/>
    <w:rsid w:val="003C5F71"/>
    <w:rsid w:val="003C666D"/>
    <w:rsid w:val="003C6876"/>
    <w:rsid w:val="003D0168"/>
    <w:rsid w:val="003D0581"/>
    <w:rsid w:val="003D2434"/>
    <w:rsid w:val="003D25CA"/>
    <w:rsid w:val="003D39D8"/>
    <w:rsid w:val="003D4D2A"/>
    <w:rsid w:val="003D4E79"/>
    <w:rsid w:val="003D4E7D"/>
    <w:rsid w:val="003D61C4"/>
    <w:rsid w:val="003D6765"/>
    <w:rsid w:val="003D68F8"/>
    <w:rsid w:val="003D7801"/>
    <w:rsid w:val="003E0258"/>
    <w:rsid w:val="003E0F06"/>
    <w:rsid w:val="003E14F1"/>
    <w:rsid w:val="003E2233"/>
    <w:rsid w:val="003E27B1"/>
    <w:rsid w:val="003E282C"/>
    <w:rsid w:val="003E2CE7"/>
    <w:rsid w:val="003E3937"/>
    <w:rsid w:val="003E3D46"/>
    <w:rsid w:val="003E5D23"/>
    <w:rsid w:val="003E75CA"/>
    <w:rsid w:val="003F07CF"/>
    <w:rsid w:val="003F0903"/>
    <w:rsid w:val="003F1E1E"/>
    <w:rsid w:val="003F2CC4"/>
    <w:rsid w:val="003F30CC"/>
    <w:rsid w:val="003F3B85"/>
    <w:rsid w:val="003F472D"/>
    <w:rsid w:val="003F4A37"/>
    <w:rsid w:val="003F4C7D"/>
    <w:rsid w:val="003F5817"/>
    <w:rsid w:val="003F610F"/>
    <w:rsid w:val="003F6B7E"/>
    <w:rsid w:val="004004C5"/>
    <w:rsid w:val="004006AA"/>
    <w:rsid w:val="004017A4"/>
    <w:rsid w:val="004028CF"/>
    <w:rsid w:val="00402A36"/>
    <w:rsid w:val="00402CC9"/>
    <w:rsid w:val="004069B3"/>
    <w:rsid w:val="00406C4D"/>
    <w:rsid w:val="00407B33"/>
    <w:rsid w:val="004100CA"/>
    <w:rsid w:val="00410902"/>
    <w:rsid w:val="00410D44"/>
    <w:rsid w:val="00412FDA"/>
    <w:rsid w:val="0041370A"/>
    <w:rsid w:val="00413B93"/>
    <w:rsid w:val="00415518"/>
    <w:rsid w:val="0041661C"/>
    <w:rsid w:val="00416816"/>
    <w:rsid w:val="00417C5C"/>
    <w:rsid w:val="00417EA6"/>
    <w:rsid w:val="00420037"/>
    <w:rsid w:val="00420263"/>
    <w:rsid w:val="0042037F"/>
    <w:rsid w:val="0042041E"/>
    <w:rsid w:val="00420B8E"/>
    <w:rsid w:val="00421C1E"/>
    <w:rsid w:val="00421D13"/>
    <w:rsid w:val="0042255D"/>
    <w:rsid w:val="00422B77"/>
    <w:rsid w:val="0042300E"/>
    <w:rsid w:val="00424C92"/>
    <w:rsid w:val="00425D49"/>
    <w:rsid w:val="00425E6A"/>
    <w:rsid w:val="00426486"/>
    <w:rsid w:val="00426B28"/>
    <w:rsid w:val="004272BF"/>
    <w:rsid w:val="00430B4F"/>
    <w:rsid w:val="0043168E"/>
    <w:rsid w:val="0043281F"/>
    <w:rsid w:val="00432C38"/>
    <w:rsid w:val="00432E62"/>
    <w:rsid w:val="004333FC"/>
    <w:rsid w:val="00433EAE"/>
    <w:rsid w:val="00434080"/>
    <w:rsid w:val="0043426A"/>
    <w:rsid w:val="00434435"/>
    <w:rsid w:val="00434C42"/>
    <w:rsid w:val="00435022"/>
    <w:rsid w:val="00435955"/>
    <w:rsid w:val="00435FEC"/>
    <w:rsid w:val="0043737B"/>
    <w:rsid w:val="0043755C"/>
    <w:rsid w:val="004402B2"/>
    <w:rsid w:val="00440773"/>
    <w:rsid w:val="00440827"/>
    <w:rsid w:val="004416DB"/>
    <w:rsid w:val="00441E61"/>
    <w:rsid w:val="004420D9"/>
    <w:rsid w:val="004427CB"/>
    <w:rsid w:val="00443A9E"/>
    <w:rsid w:val="00443E9C"/>
    <w:rsid w:val="004441AB"/>
    <w:rsid w:val="004444DA"/>
    <w:rsid w:val="0044455E"/>
    <w:rsid w:val="004450A3"/>
    <w:rsid w:val="004458E3"/>
    <w:rsid w:val="00446335"/>
    <w:rsid w:val="00450A4D"/>
    <w:rsid w:val="004510A9"/>
    <w:rsid w:val="00451F91"/>
    <w:rsid w:val="0045243A"/>
    <w:rsid w:val="004530A7"/>
    <w:rsid w:val="00454F18"/>
    <w:rsid w:val="004557B4"/>
    <w:rsid w:val="00457EAF"/>
    <w:rsid w:val="00460D2B"/>
    <w:rsid w:val="00460D62"/>
    <w:rsid w:val="0046120D"/>
    <w:rsid w:val="00461474"/>
    <w:rsid w:val="00462784"/>
    <w:rsid w:val="00462D05"/>
    <w:rsid w:val="004631BA"/>
    <w:rsid w:val="0046633E"/>
    <w:rsid w:val="00466F36"/>
    <w:rsid w:val="00471783"/>
    <w:rsid w:val="00472163"/>
    <w:rsid w:val="00473174"/>
    <w:rsid w:val="00474480"/>
    <w:rsid w:val="00474706"/>
    <w:rsid w:val="004751D0"/>
    <w:rsid w:val="00476769"/>
    <w:rsid w:val="00476BFE"/>
    <w:rsid w:val="004770FE"/>
    <w:rsid w:val="00480BEC"/>
    <w:rsid w:val="0048119B"/>
    <w:rsid w:val="00481B01"/>
    <w:rsid w:val="00481E9B"/>
    <w:rsid w:val="004820DC"/>
    <w:rsid w:val="00482451"/>
    <w:rsid w:val="00482C57"/>
    <w:rsid w:val="00483E7D"/>
    <w:rsid w:val="00484166"/>
    <w:rsid w:val="00484B70"/>
    <w:rsid w:val="00484BA6"/>
    <w:rsid w:val="00485039"/>
    <w:rsid w:val="00485106"/>
    <w:rsid w:val="00485719"/>
    <w:rsid w:val="00486BCC"/>
    <w:rsid w:val="004877FE"/>
    <w:rsid w:val="00490A97"/>
    <w:rsid w:val="00491F63"/>
    <w:rsid w:val="004923A1"/>
    <w:rsid w:val="00492A5D"/>
    <w:rsid w:val="00492AC1"/>
    <w:rsid w:val="00492B03"/>
    <w:rsid w:val="00493CCA"/>
    <w:rsid w:val="004941CD"/>
    <w:rsid w:val="004949F8"/>
    <w:rsid w:val="0049566D"/>
    <w:rsid w:val="004956FE"/>
    <w:rsid w:val="00495D4E"/>
    <w:rsid w:val="00496825"/>
    <w:rsid w:val="00497CBF"/>
    <w:rsid w:val="004A0EFD"/>
    <w:rsid w:val="004A1828"/>
    <w:rsid w:val="004A1F35"/>
    <w:rsid w:val="004A3276"/>
    <w:rsid w:val="004A36F2"/>
    <w:rsid w:val="004A44D0"/>
    <w:rsid w:val="004A47CA"/>
    <w:rsid w:val="004A4B93"/>
    <w:rsid w:val="004A5107"/>
    <w:rsid w:val="004A54A6"/>
    <w:rsid w:val="004A7923"/>
    <w:rsid w:val="004B05BA"/>
    <w:rsid w:val="004B0628"/>
    <w:rsid w:val="004B06FF"/>
    <w:rsid w:val="004B0969"/>
    <w:rsid w:val="004B0CF2"/>
    <w:rsid w:val="004B0CF4"/>
    <w:rsid w:val="004B1718"/>
    <w:rsid w:val="004B2187"/>
    <w:rsid w:val="004B39B0"/>
    <w:rsid w:val="004B3A39"/>
    <w:rsid w:val="004B430B"/>
    <w:rsid w:val="004B5391"/>
    <w:rsid w:val="004B63DB"/>
    <w:rsid w:val="004B7347"/>
    <w:rsid w:val="004B7810"/>
    <w:rsid w:val="004B7918"/>
    <w:rsid w:val="004C0431"/>
    <w:rsid w:val="004C0C46"/>
    <w:rsid w:val="004C0F3D"/>
    <w:rsid w:val="004C2DAB"/>
    <w:rsid w:val="004C3CD1"/>
    <w:rsid w:val="004C3DEF"/>
    <w:rsid w:val="004C5425"/>
    <w:rsid w:val="004C5F5F"/>
    <w:rsid w:val="004C6F0C"/>
    <w:rsid w:val="004C764A"/>
    <w:rsid w:val="004D0881"/>
    <w:rsid w:val="004D1701"/>
    <w:rsid w:val="004D1A1E"/>
    <w:rsid w:val="004D1B55"/>
    <w:rsid w:val="004D208F"/>
    <w:rsid w:val="004D24D3"/>
    <w:rsid w:val="004D2621"/>
    <w:rsid w:val="004D3054"/>
    <w:rsid w:val="004D30AC"/>
    <w:rsid w:val="004D3140"/>
    <w:rsid w:val="004D3BAA"/>
    <w:rsid w:val="004D3F0B"/>
    <w:rsid w:val="004D511A"/>
    <w:rsid w:val="004D53EE"/>
    <w:rsid w:val="004D5E33"/>
    <w:rsid w:val="004D6E9A"/>
    <w:rsid w:val="004D7235"/>
    <w:rsid w:val="004D73ED"/>
    <w:rsid w:val="004E017A"/>
    <w:rsid w:val="004E0587"/>
    <w:rsid w:val="004E07ED"/>
    <w:rsid w:val="004E1498"/>
    <w:rsid w:val="004E1C32"/>
    <w:rsid w:val="004E1C7D"/>
    <w:rsid w:val="004E371D"/>
    <w:rsid w:val="004E46B2"/>
    <w:rsid w:val="004E48FA"/>
    <w:rsid w:val="004E66E6"/>
    <w:rsid w:val="004E6BBD"/>
    <w:rsid w:val="004E6DCC"/>
    <w:rsid w:val="004E72E6"/>
    <w:rsid w:val="004E7394"/>
    <w:rsid w:val="004E77D6"/>
    <w:rsid w:val="004E7CA1"/>
    <w:rsid w:val="004F09F1"/>
    <w:rsid w:val="004F0FF0"/>
    <w:rsid w:val="004F16AD"/>
    <w:rsid w:val="004F1943"/>
    <w:rsid w:val="004F2103"/>
    <w:rsid w:val="004F2104"/>
    <w:rsid w:val="004F25D7"/>
    <w:rsid w:val="004F2969"/>
    <w:rsid w:val="004F31AD"/>
    <w:rsid w:val="004F3509"/>
    <w:rsid w:val="004F475E"/>
    <w:rsid w:val="004F4957"/>
    <w:rsid w:val="004F4E98"/>
    <w:rsid w:val="004F5045"/>
    <w:rsid w:val="004F62A3"/>
    <w:rsid w:val="004F699D"/>
    <w:rsid w:val="004F737F"/>
    <w:rsid w:val="004F7F82"/>
    <w:rsid w:val="00500170"/>
    <w:rsid w:val="00500519"/>
    <w:rsid w:val="005009D4"/>
    <w:rsid w:val="0050116F"/>
    <w:rsid w:val="00501512"/>
    <w:rsid w:val="00502339"/>
    <w:rsid w:val="00503DB4"/>
    <w:rsid w:val="00503E88"/>
    <w:rsid w:val="00504D9E"/>
    <w:rsid w:val="00506166"/>
    <w:rsid w:val="0050626E"/>
    <w:rsid w:val="005064C6"/>
    <w:rsid w:val="005066E9"/>
    <w:rsid w:val="00506E02"/>
    <w:rsid w:val="00507193"/>
    <w:rsid w:val="0051032A"/>
    <w:rsid w:val="00511141"/>
    <w:rsid w:val="00511154"/>
    <w:rsid w:val="00512208"/>
    <w:rsid w:val="0051291A"/>
    <w:rsid w:val="00516E04"/>
    <w:rsid w:val="00520968"/>
    <w:rsid w:val="00520D53"/>
    <w:rsid w:val="00520F72"/>
    <w:rsid w:val="00521098"/>
    <w:rsid w:val="00521779"/>
    <w:rsid w:val="005226C5"/>
    <w:rsid w:val="00522AED"/>
    <w:rsid w:val="005243B1"/>
    <w:rsid w:val="005246BB"/>
    <w:rsid w:val="0052471D"/>
    <w:rsid w:val="00526880"/>
    <w:rsid w:val="00532CB2"/>
    <w:rsid w:val="00532EDA"/>
    <w:rsid w:val="00534211"/>
    <w:rsid w:val="0053546D"/>
    <w:rsid w:val="005361A9"/>
    <w:rsid w:val="0053696D"/>
    <w:rsid w:val="00536A80"/>
    <w:rsid w:val="00537D0F"/>
    <w:rsid w:val="00540270"/>
    <w:rsid w:val="00540DAC"/>
    <w:rsid w:val="0054120F"/>
    <w:rsid w:val="005416AF"/>
    <w:rsid w:val="0054276F"/>
    <w:rsid w:val="0054405E"/>
    <w:rsid w:val="00544CFA"/>
    <w:rsid w:val="00544FD9"/>
    <w:rsid w:val="005460E4"/>
    <w:rsid w:val="0054703F"/>
    <w:rsid w:val="00547902"/>
    <w:rsid w:val="00547A12"/>
    <w:rsid w:val="00547C0C"/>
    <w:rsid w:val="00547C54"/>
    <w:rsid w:val="00550671"/>
    <w:rsid w:val="00551FFD"/>
    <w:rsid w:val="005523B1"/>
    <w:rsid w:val="005527B2"/>
    <w:rsid w:val="00553027"/>
    <w:rsid w:val="00553100"/>
    <w:rsid w:val="005536E5"/>
    <w:rsid w:val="00553C61"/>
    <w:rsid w:val="00554019"/>
    <w:rsid w:val="005543B6"/>
    <w:rsid w:val="00554CF0"/>
    <w:rsid w:val="0055580E"/>
    <w:rsid w:val="00555B02"/>
    <w:rsid w:val="00556883"/>
    <w:rsid w:val="005571DB"/>
    <w:rsid w:val="00557518"/>
    <w:rsid w:val="00557528"/>
    <w:rsid w:val="0056065E"/>
    <w:rsid w:val="005611CE"/>
    <w:rsid w:val="00561DCF"/>
    <w:rsid w:val="0056394F"/>
    <w:rsid w:val="00565139"/>
    <w:rsid w:val="00565963"/>
    <w:rsid w:val="00565C43"/>
    <w:rsid w:val="00566381"/>
    <w:rsid w:val="005679F0"/>
    <w:rsid w:val="00567C4F"/>
    <w:rsid w:val="00567FF2"/>
    <w:rsid w:val="00570601"/>
    <w:rsid w:val="00570E9D"/>
    <w:rsid w:val="00570FED"/>
    <w:rsid w:val="005719FB"/>
    <w:rsid w:val="00572956"/>
    <w:rsid w:val="00572FB1"/>
    <w:rsid w:val="005736D8"/>
    <w:rsid w:val="00573BF8"/>
    <w:rsid w:val="005741D5"/>
    <w:rsid w:val="00574658"/>
    <w:rsid w:val="005746CB"/>
    <w:rsid w:val="00575A1F"/>
    <w:rsid w:val="0057610F"/>
    <w:rsid w:val="00576600"/>
    <w:rsid w:val="00576D14"/>
    <w:rsid w:val="00581587"/>
    <w:rsid w:val="00581C3C"/>
    <w:rsid w:val="00581CE4"/>
    <w:rsid w:val="00583EFC"/>
    <w:rsid w:val="005845EF"/>
    <w:rsid w:val="005855DD"/>
    <w:rsid w:val="0058567D"/>
    <w:rsid w:val="00585CDE"/>
    <w:rsid w:val="00591075"/>
    <w:rsid w:val="00591268"/>
    <w:rsid w:val="0059134A"/>
    <w:rsid w:val="005917C9"/>
    <w:rsid w:val="00591D78"/>
    <w:rsid w:val="00591DD8"/>
    <w:rsid w:val="0059259A"/>
    <w:rsid w:val="00592A6F"/>
    <w:rsid w:val="0059378F"/>
    <w:rsid w:val="00593D16"/>
    <w:rsid w:val="00593E0E"/>
    <w:rsid w:val="00595F14"/>
    <w:rsid w:val="005A0C6D"/>
    <w:rsid w:val="005A0C8B"/>
    <w:rsid w:val="005A43BD"/>
    <w:rsid w:val="005A4C58"/>
    <w:rsid w:val="005A6316"/>
    <w:rsid w:val="005A67FB"/>
    <w:rsid w:val="005A6C0A"/>
    <w:rsid w:val="005B0755"/>
    <w:rsid w:val="005B0D13"/>
    <w:rsid w:val="005B181B"/>
    <w:rsid w:val="005B20B0"/>
    <w:rsid w:val="005B3EEE"/>
    <w:rsid w:val="005B4AAD"/>
    <w:rsid w:val="005B6589"/>
    <w:rsid w:val="005C0401"/>
    <w:rsid w:val="005C0BF6"/>
    <w:rsid w:val="005C0C0D"/>
    <w:rsid w:val="005C13EB"/>
    <w:rsid w:val="005C174F"/>
    <w:rsid w:val="005C1A32"/>
    <w:rsid w:val="005C2289"/>
    <w:rsid w:val="005C379F"/>
    <w:rsid w:val="005C39A8"/>
    <w:rsid w:val="005C39CA"/>
    <w:rsid w:val="005C4581"/>
    <w:rsid w:val="005C5398"/>
    <w:rsid w:val="005C54F9"/>
    <w:rsid w:val="005C56B0"/>
    <w:rsid w:val="005C57B6"/>
    <w:rsid w:val="005C63F5"/>
    <w:rsid w:val="005C69BA"/>
    <w:rsid w:val="005C71DE"/>
    <w:rsid w:val="005C7511"/>
    <w:rsid w:val="005C7685"/>
    <w:rsid w:val="005C783E"/>
    <w:rsid w:val="005C7CD9"/>
    <w:rsid w:val="005D16BE"/>
    <w:rsid w:val="005D19C6"/>
    <w:rsid w:val="005D31EB"/>
    <w:rsid w:val="005D3667"/>
    <w:rsid w:val="005D3A90"/>
    <w:rsid w:val="005D4831"/>
    <w:rsid w:val="005D4B8E"/>
    <w:rsid w:val="005D537B"/>
    <w:rsid w:val="005D5AA1"/>
    <w:rsid w:val="005D63CB"/>
    <w:rsid w:val="005D7189"/>
    <w:rsid w:val="005D73E8"/>
    <w:rsid w:val="005D7C7B"/>
    <w:rsid w:val="005E0AB0"/>
    <w:rsid w:val="005E13F3"/>
    <w:rsid w:val="005E241F"/>
    <w:rsid w:val="005E25FE"/>
    <w:rsid w:val="005E2E7F"/>
    <w:rsid w:val="005E3FB9"/>
    <w:rsid w:val="005E4007"/>
    <w:rsid w:val="005E4933"/>
    <w:rsid w:val="005E4ABB"/>
    <w:rsid w:val="005E4BF2"/>
    <w:rsid w:val="005E5382"/>
    <w:rsid w:val="005E5E6E"/>
    <w:rsid w:val="005E6019"/>
    <w:rsid w:val="005E62E3"/>
    <w:rsid w:val="005E657C"/>
    <w:rsid w:val="005E6C72"/>
    <w:rsid w:val="005E7985"/>
    <w:rsid w:val="005F014C"/>
    <w:rsid w:val="005F06BB"/>
    <w:rsid w:val="005F2A0B"/>
    <w:rsid w:val="005F2C3E"/>
    <w:rsid w:val="005F30A9"/>
    <w:rsid w:val="005F4E61"/>
    <w:rsid w:val="005F53AB"/>
    <w:rsid w:val="005F6251"/>
    <w:rsid w:val="005F6265"/>
    <w:rsid w:val="005F7390"/>
    <w:rsid w:val="005F77C2"/>
    <w:rsid w:val="005F7AFC"/>
    <w:rsid w:val="006000BE"/>
    <w:rsid w:val="00601167"/>
    <w:rsid w:val="00601442"/>
    <w:rsid w:val="00602902"/>
    <w:rsid w:val="00602F4D"/>
    <w:rsid w:val="0060302C"/>
    <w:rsid w:val="00603A71"/>
    <w:rsid w:val="00603BA9"/>
    <w:rsid w:val="006040DE"/>
    <w:rsid w:val="00604AE2"/>
    <w:rsid w:val="00604C6B"/>
    <w:rsid w:val="006052AD"/>
    <w:rsid w:val="00606107"/>
    <w:rsid w:val="006067D7"/>
    <w:rsid w:val="00606F0A"/>
    <w:rsid w:val="00607F77"/>
    <w:rsid w:val="006100F5"/>
    <w:rsid w:val="00610987"/>
    <w:rsid w:val="00610AF7"/>
    <w:rsid w:val="00611609"/>
    <w:rsid w:val="00611CB7"/>
    <w:rsid w:val="006121CB"/>
    <w:rsid w:val="006138E6"/>
    <w:rsid w:val="00615FB2"/>
    <w:rsid w:val="00615FED"/>
    <w:rsid w:val="00616B41"/>
    <w:rsid w:val="006206C8"/>
    <w:rsid w:val="0062079E"/>
    <w:rsid w:val="00620E5F"/>
    <w:rsid w:val="006215BF"/>
    <w:rsid w:val="00622AB5"/>
    <w:rsid w:val="00622D19"/>
    <w:rsid w:val="00623839"/>
    <w:rsid w:val="00623AC8"/>
    <w:rsid w:val="00623BE9"/>
    <w:rsid w:val="00624086"/>
    <w:rsid w:val="006244FF"/>
    <w:rsid w:val="00624FDA"/>
    <w:rsid w:val="00625FCD"/>
    <w:rsid w:val="00626632"/>
    <w:rsid w:val="00626DAF"/>
    <w:rsid w:val="00626F9C"/>
    <w:rsid w:val="00626FD5"/>
    <w:rsid w:val="0063017B"/>
    <w:rsid w:val="00630E62"/>
    <w:rsid w:val="00631970"/>
    <w:rsid w:val="00631A65"/>
    <w:rsid w:val="00631F43"/>
    <w:rsid w:val="006332E4"/>
    <w:rsid w:val="006339D4"/>
    <w:rsid w:val="006356FC"/>
    <w:rsid w:val="006356FE"/>
    <w:rsid w:val="00635A79"/>
    <w:rsid w:val="00636AA1"/>
    <w:rsid w:val="006379A7"/>
    <w:rsid w:val="00637EDC"/>
    <w:rsid w:val="00641470"/>
    <w:rsid w:val="006416A3"/>
    <w:rsid w:val="00641C97"/>
    <w:rsid w:val="00643ABC"/>
    <w:rsid w:val="00644470"/>
    <w:rsid w:val="00644717"/>
    <w:rsid w:val="00644AE3"/>
    <w:rsid w:val="0064568F"/>
    <w:rsid w:val="00645B33"/>
    <w:rsid w:val="00645F6E"/>
    <w:rsid w:val="00646820"/>
    <w:rsid w:val="00647FD4"/>
    <w:rsid w:val="00650F76"/>
    <w:rsid w:val="0065130A"/>
    <w:rsid w:val="0065183E"/>
    <w:rsid w:val="00651AD6"/>
    <w:rsid w:val="00652F59"/>
    <w:rsid w:val="0065328E"/>
    <w:rsid w:val="006534B6"/>
    <w:rsid w:val="006549C2"/>
    <w:rsid w:val="00654D08"/>
    <w:rsid w:val="0065512F"/>
    <w:rsid w:val="00655C17"/>
    <w:rsid w:val="00655E9F"/>
    <w:rsid w:val="00656247"/>
    <w:rsid w:val="006575AF"/>
    <w:rsid w:val="006578E3"/>
    <w:rsid w:val="0066069F"/>
    <w:rsid w:val="0066149D"/>
    <w:rsid w:val="0066192B"/>
    <w:rsid w:val="00661FEB"/>
    <w:rsid w:val="0066287D"/>
    <w:rsid w:val="0066296B"/>
    <w:rsid w:val="00664133"/>
    <w:rsid w:val="0066529F"/>
    <w:rsid w:val="00665398"/>
    <w:rsid w:val="00665E97"/>
    <w:rsid w:val="00666160"/>
    <w:rsid w:val="00666622"/>
    <w:rsid w:val="006668F6"/>
    <w:rsid w:val="00666E01"/>
    <w:rsid w:val="006704E2"/>
    <w:rsid w:val="0067117F"/>
    <w:rsid w:val="00671959"/>
    <w:rsid w:val="00672914"/>
    <w:rsid w:val="00672EC0"/>
    <w:rsid w:val="0067334A"/>
    <w:rsid w:val="00673ADE"/>
    <w:rsid w:val="00674BEE"/>
    <w:rsid w:val="00675727"/>
    <w:rsid w:val="00677917"/>
    <w:rsid w:val="00677F9C"/>
    <w:rsid w:val="00680393"/>
    <w:rsid w:val="0068060C"/>
    <w:rsid w:val="006811EE"/>
    <w:rsid w:val="00681D97"/>
    <w:rsid w:val="00683036"/>
    <w:rsid w:val="00685760"/>
    <w:rsid w:val="00686B7F"/>
    <w:rsid w:val="00686ED1"/>
    <w:rsid w:val="0068756D"/>
    <w:rsid w:val="006875B3"/>
    <w:rsid w:val="00690389"/>
    <w:rsid w:val="00690ACE"/>
    <w:rsid w:val="00691F22"/>
    <w:rsid w:val="00693A8A"/>
    <w:rsid w:val="00693CC0"/>
    <w:rsid w:val="006942AD"/>
    <w:rsid w:val="0069438F"/>
    <w:rsid w:val="006961A7"/>
    <w:rsid w:val="00696A7B"/>
    <w:rsid w:val="00696F42"/>
    <w:rsid w:val="00697363"/>
    <w:rsid w:val="006978FB"/>
    <w:rsid w:val="006A004B"/>
    <w:rsid w:val="006A04C4"/>
    <w:rsid w:val="006A0C80"/>
    <w:rsid w:val="006A0C93"/>
    <w:rsid w:val="006A1849"/>
    <w:rsid w:val="006A264D"/>
    <w:rsid w:val="006A2BCE"/>
    <w:rsid w:val="006A2CD8"/>
    <w:rsid w:val="006A2F5C"/>
    <w:rsid w:val="006A328E"/>
    <w:rsid w:val="006A5E3C"/>
    <w:rsid w:val="006B01B7"/>
    <w:rsid w:val="006B293F"/>
    <w:rsid w:val="006B30AE"/>
    <w:rsid w:val="006B31D6"/>
    <w:rsid w:val="006B31F2"/>
    <w:rsid w:val="006B3923"/>
    <w:rsid w:val="006B466B"/>
    <w:rsid w:val="006B555B"/>
    <w:rsid w:val="006B5881"/>
    <w:rsid w:val="006B5D69"/>
    <w:rsid w:val="006B702A"/>
    <w:rsid w:val="006B721F"/>
    <w:rsid w:val="006B798A"/>
    <w:rsid w:val="006C16F9"/>
    <w:rsid w:val="006C1754"/>
    <w:rsid w:val="006C24D7"/>
    <w:rsid w:val="006C2971"/>
    <w:rsid w:val="006C3847"/>
    <w:rsid w:val="006C3F07"/>
    <w:rsid w:val="006C4B35"/>
    <w:rsid w:val="006C4F34"/>
    <w:rsid w:val="006C51FB"/>
    <w:rsid w:val="006C5280"/>
    <w:rsid w:val="006C6896"/>
    <w:rsid w:val="006C6FC1"/>
    <w:rsid w:val="006C7940"/>
    <w:rsid w:val="006C7E6E"/>
    <w:rsid w:val="006D091C"/>
    <w:rsid w:val="006D1D0D"/>
    <w:rsid w:val="006D2206"/>
    <w:rsid w:val="006D2AC2"/>
    <w:rsid w:val="006D3952"/>
    <w:rsid w:val="006D4563"/>
    <w:rsid w:val="006D48EB"/>
    <w:rsid w:val="006D49DB"/>
    <w:rsid w:val="006D57ED"/>
    <w:rsid w:val="006D6412"/>
    <w:rsid w:val="006D6664"/>
    <w:rsid w:val="006D6741"/>
    <w:rsid w:val="006D674C"/>
    <w:rsid w:val="006D6CA4"/>
    <w:rsid w:val="006E2F59"/>
    <w:rsid w:val="006E4D28"/>
    <w:rsid w:val="006E4EE9"/>
    <w:rsid w:val="006E5E91"/>
    <w:rsid w:val="006E7692"/>
    <w:rsid w:val="006F030D"/>
    <w:rsid w:val="006F1D09"/>
    <w:rsid w:val="006F204D"/>
    <w:rsid w:val="006F2376"/>
    <w:rsid w:val="006F3A08"/>
    <w:rsid w:val="006F428C"/>
    <w:rsid w:val="006F4CA5"/>
    <w:rsid w:val="006F518F"/>
    <w:rsid w:val="006F5FC7"/>
    <w:rsid w:val="006F6128"/>
    <w:rsid w:val="006F70C2"/>
    <w:rsid w:val="006F7517"/>
    <w:rsid w:val="006F7E26"/>
    <w:rsid w:val="00700D6E"/>
    <w:rsid w:val="00701961"/>
    <w:rsid w:val="00701ACF"/>
    <w:rsid w:val="007024C7"/>
    <w:rsid w:val="00702882"/>
    <w:rsid w:val="007028EF"/>
    <w:rsid w:val="007030FA"/>
    <w:rsid w:val="00703210"/>
    <w:rsid w:val="0070381A"/>
    <w:rsid w:val="00703908"/>
    <w:rsid w:val="00703C11"/>
    <w:rsid w:val="00704A48"/>
    <w:rsid w:val="00704B81"/>
    <w:rsid w:val="00705340"/>
    <w:rsid w:val="007058D5"/>
    <w:rsid w:val="0070635C"/>
    <w:rsid w:val="00706BDC"/>
    <w:rsid w:val="00706D1F"/>
    <w:rsid w:val="0070760E"/>
    <w:rsid w:val="00707E9B"/>
    <w:rsid w:val="007100B5"/>
    <w:rsid w:val="007100C8"/>
    <w:rsid w:val="007107B9"/>
    <w:rsid w:val="0071080E"/>
    <w:rsid w:val="007113F1"/>
    <w:rsid w:val="007122A9"/>
    <w:rsid w:val="0071235F"/>
    <w:rsid w:val="0071273A"/>
    <w:rsid w:val="00712A60"/>
    <w:rsid w:val="00713135"/>
    <w:rsid w:val="007133BB"/>
    <w:rsid w:val="00713BB3"/>
    <w:rsid w:val="007142D2"/>
    <w:rsid w:val="007164C1"/>
    <w:rsid w:val="00717A25"/>
    <w:rsid w:val="007203CD"/>
    <w:rsid w:val="00721CD2"/>
    <w:rsid w:val="007231ED"/>
    <w:rsid w:val="00723234"/>
    <w:rsid w:val="007243C5"/>
    <w:rsid w:val="007246D3"/>
    <w:rsid w:val="0072551C"/>
    <w:rsid w:val="007256F9"/>
    <w:rsid w:val="007264C8"/>
    <w:rsid w:val="00726F3E"/>
    <w:rsid w:val="00727600"/>
    <w:rsid w:val="0073023E"/>
    <w:rsid w:val="007313F8"/>
    <w:rsid w:val="0073172F"/>
    <w:rsid w:val="00732872"/>
    <w:rsid w:val="00732A96"/>
    <w:rsid w:val="00733C9B"/>
    <w:rsid w:val="00734304"/>
    <w:rsid w:val="00734F15"/>
    <w:rsid w:val="00736C06"/>
    <w:rsid w:val="00736D63"/>
    <w:rsid w:val="00736E4F"/>
    <w:rsid w:val="007372BC"/>
    <w:rsid w:val="00737368"/>
    <w:rsid w:val="0074053F"/>
    <w:rsid w:val="00740BB3"/>
    <w:rsid w:val="00741009"/>
    <w:rsid w:val="00742AC1"/>
    <w:rsid w:val="00742D12"/>
    <w:rsid w:val="0074330F"/>
    <w:rsid w:val="00744B08"/>
    <w:rsid w:val="00745497"/>
    <w:rsid w:val="007462D9"/>
    <w:rsid w:val="007466E8"/>
    <w:rsid w:val="00746F4B"/>
    <w:rsid w:val="0074747E"/>
    <w:rsid w:val="00751927"/>
    <w:rsid w:val="00751F28"/>
    <w:rsid w:val="007522BF"/>
    <w:rsid w:val="00753219"/>
    <w:rsid w:val="007534FF"/>
    <w:rsid w:val="00754510"/>
    <w:rsid w:val="0075484F"/>
    <w:rsid w:val="00755472"/>
    <w:rsid w:val="007557CA"/>
    <w:rsid w:val="00756ABB"/>
    <w:rsid w:val="00757220"/>
    <w:rsid w:val="00757796"/>
    <w:rsid w:val="00760917"/>
    <w:rsid w:val="007614B2"/>
    <w:rsid w:val="007625E3"/>
    <w:rsid w:val="007634FD"/>
    <w:rsid w:val="00764042"/>
    <w:rsid w:val="00765A2D"/>
    <w:rsid w:val="00766023"/>
    <w:rsid w:val="00766D6B"/>
    <w:rsid w:val="00766E67"/>
    <w:rsid w:val="00766FE0"/>
    <w:rsid w:val="007704E7"/>
    <w:rsid w:val="00771235"/>
    <w:rsid w:val="007715E0"/>
    <w:rsid w:val="007716CA"/>
    <w:rsid w:val="00772905"/>
    <w:rsid w:val="007761BD"/>
    <w:rsid w:val="00776F42"/>
    <w:rsid w:val="007775EF"/>
    <w:rsid w:val="007779BE"/>
    <w:rsid w:val="007800EF"/>
    <w:rsid w:val="0078101A"/>
    <w:rsid w:val="007810CC"/>
    <w:rsid w:val="0078197B"/>
    <w:rsid w:val="0078213E"/>
    <w:rsid w:val="00783390"/>
    <w:rsid w:val="00783423"/>
    <w:rsid w:val="00784040"/>
    <w:rsid w:val="007850C2"/>
    <w:rsid w:val="00785422"/>
    <w:rsid w:val="007854D9"/>
    <w:rsid w:val="00785EA1"/>
    <w:rsid w:val="00786048"/>
    <w:rsid w:val="00786484"/>
    <w:rsid w:val="0078760E"/>
    <w:rsid w:val="0078799E"/>
    <w:rsid w:val="007902A4"/>
    <w:rsid w:val="00790F1C"/>
    <w:rsid w:val="00791C2C"/>
    <w:rsid w:val="00793668"/>
    <w:rsid w:val="00795F39"/>
    <w:rsid w:val="0079662A"/>
    <w:rsid w:val="00797C74"/>
    <w:rsid w:val="007A080B"/>
    <w:rsid w:val="007A09F8"/>
    <w:rsid w:val="007A1F27"/>
    <w:rsid w:val="007A203D"/>
    <w:rsid w:val="007A5A2E"/>
    <w:rsid w:val="007A60E9"/>
    <w:rsid w:val="007A6354"/>
    <w:rsid w:val="007A6950"/>
    <w:rsid w:val="007A6D0B"/>
    <w:rsid w:val="007A76B0"/>
    <w:rsid w:val="007B01F5"/>
    <w:rsid w:val="007B05E2"/>
    <w:rsid w:val="007B15C5"/>
    <w:rsid w:val="007B1E31"/>
    <w:rsid w:val="007B1E50"/>
    <w:rsid w:val="007B28F5"/>
    <w:rsid w:val="007B2C93"/>
    <w:rsid w:val="007B30E8"/>
    <w:rsid w:val="007B3DB3"/>
    <w:rsid w:val="007B47F4"/>
    <w:rsid w:val="007B5AAB"/>
    <w:rsid w:val="007B5D45"/>
    <w:rsid w:val="007B6457"/>
    <w:rsid w:val="007B689A"/>
    <w:rsid w:val="007B6E5C"/>
    <w:rsid w:val="007B7E83"/>
    <w:rsid w:val="007C0794"/>
    <w:rsid w:val="007C0BDF"/>
    <w:rsid w:val="007C0D6A"/>
    <w:rsid w:val="007C0ED6"/>
    <w:rsid w:val="007C1D7B"/>
    <w:rsid w:val="007C2074"/>
    <w:rsid w:val="007C2629"/>
    <w:rsid w:val="007C2966"/>
    <w:rsid w:val="007C476A"/>
    <w:rsid w:val="007C508F"/>
    <w:rsid w:val="007C60F0"/>
    <w:rsid w:val="007C612F"/>
    <w:rsid w:val="007C6182"/>
    <w:rsid w:val="007C6895"/>
    <w:rsid w:val="007C6B78"/>
    <w:rsid w:val="007C6CF6"/>
    <w:rsid w:val="007C6F2D"/>
    <w:rsid w:val="007C7068"/>
    <w:rsid w:val="007C741B"/>
    <w:rsid w:val="007C783A"/>
    <w:rsid w:val="007D0922"/>
    <w:rsid w:val="007D1F8F"/>
    <w:rsid w:val="007D2E5D"/>
    <w:rsid w:val="007D35E9"/>
    <w:rsid w:val="007D51F8"/>
    <w:rsid w:val="007D53CF"/>
    <w:rsid w:val="007D53D1"/>
    <w:rsid w:val="007D652B"/>
    <w:rsid w:val="007D67B5"/>
    <w:rsid w:val="007D787D"/>
    <w:rsid w:val="007D7DE9"/>
    <w:rsid w:val="007E0B07"/>
    <w:rsid w:val="007E0B6D"/>
    <w:rsid w:val="007E0E1C"/>
    <w:rsid w:val="007E1487"/>
    <w:rsid w:val="007E14C5"/>
    <w:rsid w:val="007E1BF9"/>
    <w:rsid w:val="007E1FB5"/>
    <w:rsid w:val="007E2A87"/>
    <w:rsid w:val="007E3CDA"/>
    <w:rsid w:val="007E3F3D"/>
    <w:rsid w:val="007E408D"/>
    <w:rsid w:val="007E438D"/>
    <w:rsid w:val="007E4AC0"/>
    <w:rsid w:val="007E5E76"/>
    <w:rsid w:val="007E5FCB"/>
    <w:rsid w:val="007E6833"/>
    <w:rsid w:val="007F095B"/>
    <w:rsid w:val="007F1370"/>
    <w:rsid w:val="007F1996"/>
    <w:rsid w:val="007F1B2A"/>
    <w:rsid w:val="007F1BAE"/>
    <w:rsid w:val="007F218A"/>
    <w:rsid w:val="007F25CC"/>
    <w:rsid w:val="007F3D27"/>
    <w:rsid w:val="007F503A"/>
    <w:rsid w:val="007F5E5D"/>
    <w:rsid w:val="007F690C"/>
    <w:rsid w:val="007F6BC2"/>
    <w:rsid w:val="007F6FA5"/>
    <w:rsid w:val="007F717B"/>
    <w:rsid w:val="007F7B6A"/>
    <w:rsid w:val="007F7F00"/>
    <w:rsid w:val="00800122"/>
    <w:rsid w:val="008007C0"/>
    <w:rsid w:val="00800C1D"/>
    <w:rsid w:val="0080191C"/>
    <w:rsid w:val="00801B00"/>
    <w:rsid w:val="00801E6A"/>
    <w:rsid w:val="0080250B"/>
    <w:rsid w:val="00802B54"/>
    <w:rsid w:val="00802B7F"/>
    <w:rsid w:val="00802DA4"/>
    <w:rsid w:val="00803BB3"/>
    <w:rsid w:val="00804F49"/>
    <w:rsid w:val="008050C1"/>
    <w:rsid w:val="00805FE6"/>
    <w:rsid w:val="00807CD2"/>
    <w:rsid w:val="00807FCA"/>
    <w:rsid w:val="00810DA0"/>
    <w:rsid w:val="00812D20"/>
    <w:rsid w:val="00813C1E"/>
    <w:rsid w:val="00814D76"/>
    <w:rsid w:val="00814E8C"/>
    <w:rsid w:val="0081591A"/>
    <w:rsid w:val="00815AB0"/>
    <w:rsid w:val="00816B15"/>
    <w:rsid w:val="008171C5"/>
    <w:rsid w:val="0081752C"/>
    <w:rsid w:val="00821508"/>
    <w:rsid w:val="008224C6"/>
    <w:rsid w:val="008240E4"/>
    <w:rsid w:val="00824CBE"/>
    <w:rsid w:val="0082587D"/>
    <w:rsid w:val="00826D44"/>
    <w:rsid w:val="00827EA1"/>
    <w:rsid w:val="00830197"/>
    <w:rsid w:val="008301C0"/>
    <w:rsid w:val="00830657"/>
    <w:rsid w:val="00830C7E"/>
    <w:rsid w:val="00830E9B"/>
    <w:rsid w:val="00831204"/>
    <w:rsid w:val="00831770"/>
    <w:rsid w:val="00831D0D"/>
    <w:rsid w:val="00832996"/>
    <w:rsid w:val="00834D0F"/>
    <w:rsid w:val="008351D6"/>
    <w:rsid w:val="0083545B"/>
    <w:rsid w:val="0083573F"/>
    <w:rsid w:val="0083669B"/>
    <w:rsid w:val="00836D15"/>
    <w:rsid w:val="008417A3"/>
    <w:rsid w:val="00842C0A"/>
    <w:rsid w:val="008436CF"/>
    <w:rsid w:val="008443DD"/>
    <w:rsid w:val="00846AF3"/>
    <w:rsid w:val="00847601"/>
    <w:rsid w:val="008501F0"/>
    <w:rsid w:val="00850705"/>
    <w:rsid w:val="008507E8"/>
    <w:rsid w:val="00850C66"/>
    <w:rsid w:val="00850FFA"/>
    <w:rsid w:val="00851E7C"/>
    <w:rsid w:val="00852E11"/>
    <w:rsid w:val="00853312"/>
    <w:rsid w:val="008533F4"/>
    <w:rsid w:val="00853598"/>
    <w:rsid w:val="00853A3A"/>
    <w:rsid w:val="00854542"/>
    <w:rsid w:val="00854C81"/>
    <w:rsid w:val="0085598E"/>
    <w:rsid w:val="008562FE"/>
    <w:rsid w:val="008571A5"/>
    <w:rsid w:val="00860215"/>
    <w:rsid w:val="00860413"/>
    <w:rsid w:val="00861081"/>
    <w:rsid w:val="00861BFC"/>
    <w:rsid w:val="00861E8E"/>
    <w:rsid w:val="00861F03"/>
    <w:rsid w:val="008624CB"/>
    <w:rsid w:val="00862A3B"/>
    <w:rsid w:val="0086442B"/>
    <w:rsid w:val="00864488"/>
    <w:rsid w:val="008649D1"/>
    <w:rsid w:val="00864BEB"/>
    <w:rsid w:val="0086534C"/>
    <w:rsid w:val="00865778"/>
    <w:rsid w:val="00866D3A"/>
    <w:rsid w:val="00867542"/>
    <w:rsid w:val="00867FF1"/>
    <w:rsid w:val="0087021F"/>
    <w:rsid w:val="00870EE4"/>
    <w:rsid w:val="00871171"/>
    <w:rsid w:val="00872957"/>
    <w:rsid w:val="00873D05"/>
    <w:rsid w:val="0087409E"/>
    <w:rsid w:val="008741CA"/>
    <w:rsid w:val="008754DC"/>
    <w:rsid w:val="00875F5B"/>
    <w:rsid w:val="00876011"/>
    <w:rsid w:val="008764B7"/>
    <w:rsid w:val="0087668E"/>
    <w:rsid w:val="0087794F"/>
    <w:rsid w:val="0088061D"/>
    <w:rsid w:val="008809DE"/>
    <w:rsid w:val="00880F40"/>
    <w:rsid w:val="00881785"/>
    <w:rsid w:val="00881B31"/>
    <w:rsid w:val="00882C0F"/>
    <w:rsid w:val="00882CFF"/>
    <w:rsid w:val="00883C4F"/>
    <w:rsid w:val="00883D58"/>
    <w:rsid w:val="00884B0E"/>
    <w:rsid w:val="00884D35"/>
    <w:rsid w:val="00885ABE"/>
    <w:rsid w:val="0088659B"/>
    <w:rsid w:val="0088660C"/>
    <w:rsid w:val="00886BE0"/>
    <w:rsid w:val="0088704A"/>
    <w:rsid w:val="00887283"/>
    <w:rsid w:val="00890814"/>
    <w:rsid w:val="00890C3F"/>
    <w:rsid w:val="00891841"/>
    <w:rsid w:val="008920B2"/>
    <w:rsid w:val="008924C3"/>
    <w:rsid w:val="00893392"/>
    <w:rsid w:val="00893682"/>
    <w:rsid w:val="008939F4"/>
    <w:rsid w:val="00894281"/>
    <w:rsid w:val="008953BE"/>
    <w:rsid w:val="008959B8"/>
    <w:rsid w:val="00895D5E"/>
    <w:rsid w:val="0089649F"/>
    <w:rsid w:val="0089660F"/>
    <w:rsid w:val="00897D55"/>
    <w:rsid w:val="008A1032"/>
    <w:rsid w:val="008A16CB"/>
    <w:rsid w:val="008A317B"/>
    <w:rsid w:val="008A317F"/>
    <w:rsid w:val="008A32AC"/>
    <w:rsid w:val="008A3365"/>
    <w:rsid w:val="008A3750"/>
    <w:rsid w:val="008A3AC4"/>
    <w:rsid w:val="008A4451"/>
    <w:rsid w:val="008A52B3"/>
    <w:rsid w:val="008A6D71"/>
    <w:rsid w:val="008A719B"/>
    <w:rsid w:val="008A78A3"/>
    <w:rsid w:val="008A7F67"/>
    <w:rsid w:val="008B1C19"/>
    <w:rsid w:val="008B1FF3"/>
    <w:rsid w:val="008B2220"/>
    <w:rsid w:val="008B22F1"/>
    <w:rsid w:val="008B3847"/>
    <w:rsid w:val="008B3C20"/>
    <w:rsid w:val="008B4332"/>
    <w:rsid w:val="008B5DB5"/>
    <w:rsid w:val="008C0591"/>
    <w:rsid w:val="008C08C8"/>
    <w:rsid w:val="008C0B4E"/>
    <w:rsid w:val="008C0D43"/>
    <w:rsid w:val="008C193D"/>
    <w:rsid w:val="008C1BEF"/>
    <w:rsid w:val="008C1C60"/>
    <w:rsid w:val="008C1F23"/>
    <w:rsid w:val="008C2EAE"/>
    <w:rsid w:val="008C37F3"/>
    <w:rsid w:val="008C477C"/>
    <w:rsid w:val="008C4AB1"/>
    <w:rsid w:val="008C4E1E"/>
    <w:rsid w:val="008C64FC"/>
    <w:rsid w:val="008C68E2"/>
    <w:rsid w:val="008C6C21"/>
    <w:rsid w:val="008C6D9E"/>
    <w:rsid w:val="008C7771"/>
    <w:rsid w:val="008C7CC5"/>
    <w:rsid w:val="008C7E15"/>
    <w:rsid w:val="008D0026"/>
    <w:rsid w:val="008D1C64"/>
    <w:rsid w:val="008D2F27"/>
    <w:rsid w:val="008D3F0F"/>
    <w:rsid w:val="008D45E4"/>
    <w:rsid w:val="008D4901"/>
    <w:rsid w:val="008D53C1"/>
    <w:rsid w:val="008D56DC"/>
    <w:rsid w:val="008D67C9"/>
    <w:rsid w:val="008D6CDB"/>
    <w:rsid w:val="008E1217"/>
    <w:rsid w:val="008E1892"/>
    <w:rsid w:val="008E1BCB"/>
    <w:rsid w:val="008E4891"/>
    <w:rsid w:val="008E50BA"/>
    <w:rsid w:val="008E5D0B"/>
    <w:rsid w:val="008E5EC3"/>
    <w:rsid w:val="008E7CC0"/>
    <w:rsid w:val="008E7E66"/>
    <w:rsid w:val="008F0014"/>
    <w:rsid w:val="008F0427"/>
    <w:rsid w:val="008F0794"/>
    <w:rsid w:val="008F0AC2"/>
    <w:rsid w:val="008F168C"/>
    <w:rsid w:val="008F26BB"/>
    <w:rsid w:val="008F2BE3"/>
    <w:rsid w:val="008F3193"/>
    <w:rsid w:val="008F34B9"/>
    <w:rsid w:val="008F3A0F"/>
    <w:rsid w:val="008F3A47"/>
    <w:rsid w:val="008F4198"/>
    <w:rsid w:val="008F4496"/>
    <w:rsid w:val="008F6AB9"/>
    <w:rsid w:val="008F6C28"/>
    <w:rsid w:val="00900295"/>
    <w:rsid w:val="009010E2"/>
    <w:rsid w:val="009013F8"/>
    <w:rsid w:val="0090152A"/>
    <w:rsid w:val="00901716"/>
    <w:rsid w:val="00901F1D"/>
    <w:rsid w:val="0090204F"/>
    <w:rsid w:val="009020E1"/>
    <w:rsid w:val="00902185"/>
    <w:rsid w:val="009028DE"/>
    <w:rsid w:val="0090298D"/>
    <w:rsid w:val="009038BD"/>
    <w:rsid w:val="009041B6"/>
    <w:rsid w:val="009047AF"/>
    <w:rsid w:val="00904DD0"/>
    <w:rsid w:val="00905350"/>
    <w:rsid w:val="00905D4E"/>
    <w:rsid w:val="009064CD"/>
    <w:rsid w:val="009079CF"/>
    <w:rsid w:val="00910A9C"/>
    <w:rsid w:val="00910B04"/>
    <w:rsid w:val="00910B0E"/>
    <w:rsid w:val="00910C57"/>
    <w:rsid w:val="00912A98"/>
    <w:rsid w:val="00912CE2"/>
    <w:rsid w:val="00913339"/>
    <w:rsid w:val="00913ED8"/>
    <w:rsid w:val="00914740"/>
    <w:rsid w:val="009155F9"/>
    <w:rsid w:val="0092028E"/>
    <w:rsid w:val="00921473"/>
    <w:rsid w:val="009230DF"/>
    <w:rsid w:val="0092347A"/>
    <w:rsid w:val="00923DB0"/>
    <w:rsid w:val="009257F9"/>
    <w:rsid w:val="009260B7"/>
    <w:rsid w:val="00926307"/>
    <w:rsid w:val="00926E43"/>
    <w:rsid w:val="009273DC"/>
    <w:rsid w:val="00927F3D"/>
    <w:rsid w:val="00931699"/>
    <w:rsid w:val="00933541"/>
    <w:rsid w:val="00933C37"/>
    <w:rsid w:val="00934E6B"/>
    <w:rsid w:val="009357EC"/>
    <w:rsid w:val="009358B9"/>
    <w:rsid w:val="00935E93"/>
    <w:rsid w:val="00936F61"/>
    <w:rsid w:val="00937A25"/>
    <w:rsid w:val="0094055D"/>
    <w:rsid w:val="009418B1"/>
    <w:rsid w:val="009418B4"/>
    <w:rsid w:val="00942059"/>
    <w:rsid w:val="00942152"/>
    <w:rsid w:val="00942391"/>
    <w:rsid w:val="009424ED"/>
    <w:rsid w:val="0094252D"/>
    <w:rsid w:val="00942971"/>
    <w:rsid w:val="009439F9"/>
    <w:rsid w:val="00944896"/>
    <w:rsid w:val="00944FFD"/>
    <w:rsid w:val="00945874"/>
    <w:rsid w:val="00945D02"/>
    <w:rsid w:val="009461E8"/>
    <w:rsid w:val="009465A3"/>
    <w:rsid w:val="00946EDC"/>
    <w:rsid w:val="00947264"/>
    <w:rsid w:val="009475FB"/>
    <w:rsid w:val="009477A3"/>
    <w:rsid w:val="00947FF2"/>
    <w:rsid w:val="009507F1"/>
    <w:rsid w:val="00950E9D"/>
    <w:rsid w:val="009515E3"/>
    <w:rsid w:val="0095285A"/>
    <w:rsid w:val="00952C1E"/>
    <w:rsid w:val="00954074"/>
    <w:rsid w:val="00954196"/>
    <w:rsid w:val="009550B8"/>
    <w:rsid w:val="0095599C"/>
    <w:rsid w:val="00955F35"/>
    <w:rsid w:val="009566EF"/>
    <w:rsid w:val="00956A10"/>
    <w:rsid w:val="00956D2D"/>
    <w:rsid w:val="0095736F"/>
    <w:rsid w:val="00957E18"/>
    <w:rsid w:val="009601D6"/>
    <w:rsid w:val="0096104C"/>
    <w:rsid w:val="00961B89"/>
    <w:rsid w:val="009640DF"/>
    <w:rsid w:val="009659B9"/>
    <w:rsid w:val="00965EF2"/>
    <w:rsid w:val="00970908"/>
    <w:rsid w:val="009709FD"/>
    <w:rsid w:val="00974709"/>
    <w:rsid w:val="009748BE"/>
    <w:rsid w:val="00975583"/>
    <w:rsid w:val="00975F01"/>
    <w:rsid w:val="00977695"/>
    <w:rsid w:val="0097776E"/>
    <w:rsid w:val="00977D97"/>
    <w:rsid w:val="00981634"/>
    <w:rsid w:val="00981DF3"/>
    <w:rsid w:val="009832A0"/>
    <w:rsid w:val="009833CC"/>
    <w:rsid w:val="009841E5"/>
    <w:rsid w:val="009853DD"/>
    <w:rsid w:val="00985A15"/>
    <w:rsid w:val="00986750"/>
    <w:rsid w:val="0098693B"/>
    <w:rsid w:val="00990A50"/>
    <w:rsid w:val="00990AC3"/>
    <w:rsid w:val="00991485"/>
    <w:rsid w:val="009926C5"/>
    <w:rsid w:val="00992958"/>
    <w:rsid w:val="00993A5F"/>
    <w:rsid w:val="00993F15"/>
    <w:rsid w:val="009947CE"/>
    <w:rsid w:val="00994AF6"/>
    <w:rsid w:val="00994D65"/>
    <w:rsid w:val="00994EA2"/>
    <w:rsid w:val="00995F74"/>
    <w:rsid w:val="00996B7B"/>
    <w:rsid w:val="00996E90"/>
    <w:rsid w:val="00997E9F"/>
    <w:rsid w:val="009A0634"/>
    <w:rsid w:val="009A1638"/>
    <w:rsid w:val="009A1656"/>
    <w:rsid w:val="009A234D"/>
    <w:rsid w:val="009A2505"/>
    <w:rsid w:val="009A307A"/>
    <w:rsid w:val="009A31F9"/>
    <w:rsid w:val="009A32BC"/>
    <w:rsid w:val="009A364E"/>
    <w:rsid w:val="009A3D10"/>
    <w:rsid w:val="009A40EA"/>
    <w:rsid w:val="009A4387"/>
    <w:rsid w:val="009A4CA8"/>
    <w:rsid w:val="009A4CAD"/>
    <w:rsid w:val="009A50D2"/>
    <w:rsid w:val="009A6271"/>
    <w:rsid w:val="009A6483"/>
    <w:rsid w:val="009A65CA"/>
    <w:rsid w:val="009A65D1"/>
    <w:rsid w:val="009A6A85"/>
    <w:rsid w:val="009A6CA8"/>
    <w:rsid w:val="009A6FD0"/>
    <w:rsid w:val="009B02C5"/>
    <w:rsid w:val="009B0C11"/>
    <w:rsid w:val="009B1DE0"/>
    <w:rsid w:val="009B2742"/>
    <w:rsid w:val="009B331E"/>
    <w:rsid w:val="009B3880"/>
    <w:rsid w:val="009B4C21"/>
    <w:rsid w:val="009B4D01"/>
    <w:rsid w:val="009B59DF"/>
    <w:rsid w:val="009B5BDC"/>
    <w:rsid w:val="009B5EE3"/>
    <w:rsid w:val="009B7548"/>
    <w:rsid w:val="009B75BD"/>
    <w:rsid w:val="009B7A81"/>
    <w:rsid w:val="009B7D2D"/>
    <w:rsid w:val="009B7E4A"/>
    <w:rsid w:val="009B7F6C"/>
    <w:rsid w:val="009C0613"/>
    <w:rsid w:val="009C1F6C"/>
    <w:rsid w:val="009C273C"/>
    <w:rsid w:val="009C2F1D"/>
    <w:rsid w:val="009C33DF"/>
    <w:rsid w:val="009C35D4"/>
    <w:rsid w:val="009C35F3"/>
    <w:rsid w:val="009C3C53"/>
    <w:rsid w:val="009C46F8"/>
    <w:rsid w:val="009C5ADB"/>
    <w:rsid w:val="009C7627"/>
    <w:rsid w:val="009D0F22"/>
    <w:rsid w:val="009D2C8E"/>
    <w:rsid w:val="009D477A"/>
    <w:rsid w:val="009D4CDF"/>
    <w:rsid w:val="009D62D5"/>
    <w:rsid w:val="009D6312"/>
    <w:rsid w:val="009D6703"/>
    <w:rsid w:val="009D7303"/>
    <w:rsid w:val="009D75B3"/>
    <w:rsid w:val="009D7679"/>
    <w:rsid w:val="009E06F1"/>
    <w:rsid w:val="009E0885"/>
    <w:rsid w:val="009E1F24"/>
    <w:rsid w:val="009E2AEA"/>
    <w:rsid w:val="009E2CE2"/>
    <w:rsid w:val="009E36DC"/>
    <w:rsid w:val="009E418A"/>
    <w:rsid w:val="009E4B96"/>
    <w:rsid w:val="009E53D9"/>
    <w:rsid w:val="009E559B"/>
    <w:rsid w:val="009E5C64"/>
    <w:rsid w:val="009E5DDB"/>
    <w:rsid w:val="009E6C50"/>
    <w:rsid w:val="009E78A9"/>
    <w:rsid w:val="009F01FA"/>
    <w:rsid w:val="009F0BF2"/>
    <w:rsid w:val="009F2267"/>
    <w:rsid w:val="009F29EA"/>
    <w:rsid w:val="009F2FDB"/>
    <w:rsid w:val="009F3226"/>
    <w:rsid w:val="009F39C5"/>
    <w:rsid w:val="009F3A50"/>
    <w:rsid w:val="009F4303"/>
    <w:rsid w:val="009F51D7"/>
    <w:rsid w:val="009F6B15"/>
    <w:rsid w:val="009F7EE7"/>
    <w:rsid w:val="00A000C7"/>
    <w:rsid w:val="00A000DD"/>
    <w:rsid w:val="00A00676"/>
    <w:rsid w:val="00A00DC9"/>
    <w:rsid w:val="00A01179"/>
    <w:rsid w:val="00A01789"/>
    <w:rsid w:val="00A01C0C"/>
    <w:rsid w:val="00A0282A"/>
    <w:rsid w:val="00A02BE8"/>
    <w:rsid w:val="00A02FCF"/>
    <w:rsid w:val="00A0361B"/>
    <w:rsid w:val="00A03C8B"/>
    <w:rsid w:val="00A04133"/>
    <w:rsid w:val="00A04E91"/>
    <w:rsid w:val="00A065E4"/>
    <w:rsid w:val="00A068E9"/>
    <w:rsid w:val="00A077DB"/>
    <w:rsid w:val="00A10A94"/>
    <w:rsid w:val="00A11477"/>
    <w:rsid w:val="00A12F6C"/>
    <w:rsid w:val="00A13876"/>
    <w:rsid w:val="00A15B35"/>
    <w:rsid w:val="00A16D62"/>
    <w:rsid w:val="00A20C81"/>
    <w:rsid w:val="00A21168"/>
    <w:rsid w:val="00A22251"/>
    <w:rsid w:val="00A23300"/>
    <w:rsid w:val="00A23C31"/>
    <w:rsid w:val="00A24D95"/>
    <w:rsid w:val="00A25432"/>
    <w:rsid w:val="00A25E7F"/>
    <w:rsid w:val="00A2691F"/>
    <w:rsid w:val="00A30F27"/>
    <w:rsid w:val="00A31268"/>
    <w:rsid w:val="00A312D8"/>
    <w:rsid w:val="00A31D2A"/>
    <w:rsid w:val="00A32835"/>
    <w:rsid w:val="00A33311"/>
    <w:rsid w:val="00A33C62"/>
    <w:rsid w:val="00A344C0"/>
    <w:rsid w:val="00A36295"/>
    <w:rsid w:val="00A36523"/>
    <w:rsid w:val="00A37362"/>
    <w:rsid w:val="00A37AEB"/>
    <w:rsid w:val="00A40636"/>
    <w:rsid w:val="00A407BC"/>
    <w:rsid w:val="00A41EC6"/>
    <w:rsid w:val="00A42C88"/>
    <w:rsid w:val="00A43931"/>
    <w:rsid w:val="00A43E6B"/>
    <w:rsid w:val="00A4433D"/>
    <w:rsid w:val="00A44759"/>
    <w:rsid w:val="00A44B7E"/>
    <w:rsid w:val="00A44C02"/>
    <w:rsid w:val="00A45267"/>
    <w:rsid w:val="00A4597D"/>
    <w:rsid w:val="00A45B24"/>
    <w:rsid w:val="00A4616D"/>
    <w:rsid w:val="00A468B1"/>
    <w:rsid w:val="00A468D0"/>
    <w:rsid w:val="00A46E4A"/>
    <w:rsid w:val="00A46FAB"/>
    <w:rsid w:val="00A47675"/>
    <w:rsid w:val="00A50614"/>
    <w:rsid w:val="00A50A44"/>
    <w:rsid w:val="00A50A73"/>
    <w:rsid w:val="00A53353"/>
    <w:rsid w:val="00A53973"/>
    <w:rsid w:val="00A53EA3"/>
    <w:rsid w:val="00A53F27"/>
    <w:rsid w:val="00A54818"/>
    <w:rsid w:val="00A55BE6"/>
    <w:rsid w:val="00A56809"/>
    <w:rsid w:val="00A56CE8"/>
    <w:rsid w:val="00A57AF7"/>
    <w:rsid w:val="00A61CF8"/>
    <w:rsid w:val="00A621AF"/>
    <w:rsid w:val="00A65CB9"/>
    <w:rsid w:val="00A66659"/>
    <w:rsid w:val="00A66884"/>
    <w:rsid w:val="00A66A41"/>
    <w:rsid w:val="00A6710B"/>
    <w:rsid w:val="00A67FC3"/>
    <w:rsid w:val="00A70055"/>
    <w:rsid w:val="00A7105C"/>
    <w:rsid w:val="00A71602"/>
    <w:rsid w:val="00A720BE"/>
    <w:rsid w:val="00A727C2"/>
    <w:rsid w:val="00A73016"/>
    <w:rsid w:val="00A7352B"/>
    <w:rsid w:val="00A73574"/>
    <w:rsid w:val="00A73C48"/>
    <w:rsid w:val="00A74D8A"/>
    <w:rsid w:val="00A74E0B"/>
    <w:rsid w:val="00A75422"/>
    <w:rsid w:val="00A75EC2"/>
    <w:rsid w:val="00A76061"/>
    <w:rsid w:val="00A763C3"/>
    <w:rsid w:val="00A769E9"/>
    <w:rsid w:val="00A76A97"/>
    <w:rsid w:val="00A80FB2"/>
    <w:rsid w:val="00A81476"/>
    <w:rsid w:val="00A815AD"/>
    <w:rsid w:val="00A8232E"/>
    <w:rsid w:val="00A824B0"/>
    <w:rsid w:val="00A8269C"/>
    <w:rsid w:val="00A83230"/>
    <w:rsid w:val="00A84656"/>
    <w:rsid w:val="00A860BF"/>
    <w:rsid w:val="00A877EC"/>
    <w:rsid w:val="00A90C95"/>
    <w:rsid w:val="00A912B2"/>
    <w:rsid w:val="00A9192C"/>
    <w:rsid w:val="00A91A45"/>
    <w:rsid w:val="00A92360"/>
    <w:rsid w:val="00A927A0"/>
    <w:rsid w:val="00A92D29"/>
    <w:rsid w:val="00A9309C"/>
    <w:rsid w:val="00A9368D"/>
    <w:rsid w:val="00A93BB3"/>
    <w:rsid w:val="00A93EF8"/>
    <w:rsid w:val="00A93FA9"/>
    <w:rsid w:val="00A94AB1"/>
    <w:rsid w:val="00A951B6"/>
    <w:rsid w:val="00A959A3"/>
    <w:rsid w:val="00A95E59"/>
    <w:rsid w:val="00A9606D"/>
    <w:rsid w:val="00A9745A"/>
    <w:rsid w:val="00A97520"/>
    <w:rsid w:val="00AA1C1C"/>
    <w:rsid w:val="00AA2538"/>
    <w:rsid w:val="00AA2DD7"/>
    <w:rsid w:val="00AA3556"/>
    <w:rsid w:val="00AA3818"/>
    <w:rsid w:val="00AA644F"/>
    <w:rsid w:val="00AA73AA"/>
    <w:rsid w:val="00AB0683"/>
    <w:rsid w:val="00AB08FF"/>
    <w:rsid w:val="00AB1237"/>
    <w:rsid w:val="00AB2273"/>
    <w:rsid w:val="00AB2B12"/>
    <w:rsid w:val="00AB2FD3"/>
    <w:rsid w:val="00AB46E3"/>
    <w:rsid w:val="00AB509C"/>
    <w:rsid w:val="00AB5C86"/>
    <w:rsid w:val="00AB5DBB"/>
    <w:rsid w:val="00AB6B4B"/>
    <w:rsid w:val="00AB6B64"/>
    <w:rsid w:val="00AB7BAA"/>
    <w:rsid w:val="00AC00C2"/>
    <w:rsid w:val="00AC06EA"/>
    <w:rsid w:val="00AC0B6F"/>
    <w:rsid w:val="00AC0FFD"/>
    <w:rsid w:val="00AC1956"/>
    <w:rsid w:val="00AC2D03"/>
    <w:rsid w:val="00AC30E2"/>
    <w:rsid w:val="00AC5234"/>
    <w:rsid w:val="00AC5444"/>
    <w:rsid w:val="00AC563D"/>
    <w:rsid w:val="00AC5FAD"/>
    <w:rsid w:val="00AC6674"/>
    <w:rsid w:val="00AC67A6"/>
    <w:rsid w:val="00AC67AF"/>
    <w:rsid w:val="00AC68F8"/>
    <w:rsid w:val="00AC6DA6"/>
    <w:rsid w:val="00AC73EA"/>
    <w:rsid w:val="00AC7C47"/>
    <w:rsid w:val="00AD0DEF"/>
    <w:rsid w:val="00AD13CC"/>
    <w:rsid w:val="00AD1D35"/>
    <w:rsid w:val="00AD1F62"/>
    <w:rsid w:val="00AD2652"/>
    <w:rsid w:val="00AD3BDF"/>
    <w:rsid w:val="00AD49DF"/>
    <w:rsid w:val="00AD5765"/>
    <w:rsid w:val="00AD6CDB"/>
    <w:rsid w:val="00AD769E"/>
    <w:rsid w:val="00AD787C"/>
    <w:rsid w:val="00AD7B26"/>
    <w:rsid w:val="00AD7B2A"/>
    <w:rsid w:val="00AD7E36"/>
    <w:rsid w:val="00AE10B4"/>
    <w:rsid w:val="00AE1A0B"/>
    <w:rsid w:val="00AE2F88"/>
    <w:rsid w:val="00AE30F8"/>
    <w:rsid w:val="00AE3A2F"/>
    <w:rsid w:val="00AE3FC8"/>
    <w:rsid w:val="00AE466E"/>
    <w:rsid w:val="00AE5729"/>
    <w:rsid w:val="00AE5B3E"/>
    <w:rsid w:val="00AE5EA8"/>
    <w:rsid w:val="00AE6042"/>
    <w:rsid w:val="00AE6581"/>
    <w:rsid w:val="00AE710C"/>
    <w:rsid w:val="00AE74A4"/>
    <w:rsid w:val="00AE7F2F"/>
    <w:rsid w:val="00AF20F9"/>
    <w:rsid w:val="00AF2A34"/>
    <w:rsid w:val="00AF2CE9"/>
    <w:rsid w:val="00AF30BE"/>
    <w:rsid w:val="00AF30E8"/>
    <w:rsid w:val="00AF3B9C"/>
    <w:rsid w:val="00AF4163"/>
    <w:rsid w:val="00AF4442"/>
    <w:rsid w:val="00AF52F3"/>
    <w:rsid w:val="00AF5590"/>
    <w:rsid w:val="00AF66D0"/>
    <w:rsid w:val="00AF709A"/>
    <w:rsid w:val="00B010F8"/>
    <w:rsid w:val="00B0203F"/>
    <w:rsid w:val="00B0217B"/>
    <w:rsid w:val="00B02CEB"/>
    <w:rsid w:val="00B042C3"/>
    <w:rsid w:val="00B0449E"/>
    <w:rsid w:val="00B04ACB"/>
    <w:rsid w:val="00B04D31"/>
    <w:rsid w:val="00B05276"/>
    <w:rsid w:val="00B060A7"/>
    <w:rsid w:val="00B060E2"/>
    <w:rsid w:val="00B06C94"/>
    <w:rsid w:val="00B076E9"/>
    <w:rsid w:val="00B1251C"/>
    <w:rsid w:val="00B135BD"/>
    <w:rsid w:val="00B15729"/>
    <w:rsid w:val="00B1627C"/>
    <w:rsid w:val="00B16CC9"/>
    <w:rsid w:val="00B1772F"/>
    <w:rsid w:val="00B1786B"/>
    <w:rsid w:val="00B17FD9"/>
    <w:rsid w:val="00B2081E"/>
    <w:rsid w:val="00B20A75"/>
    <w:rsid w:val="00B230CD"/>
    <w:rsid w:val="00B234B4"/>
    <w:rsid w:val="00B27083"/>
    <w:rsid w:val="00B276C8"/>
    <w:rsid w:val="00B27F5F"/>
    <w:rsid w:val="00B30713"/>
    <w:rsid w:val="00B32A4B"/>
    <w:rsid w:val="00B33311"/>
    <w:rsid w:val="00B33871"/>
    <w:rsid w:val="00B341A4"/>
    <w:rsid w:val="00B342D2"/>
    <w:rsid w:val="00B3512A"/>
    <w:rsid w:val="00B354B1"/>
    <w:rsid w:val="00B356E5"/>
    <w:rsid w:val="00B36160"/>
    <w:rsid w:val="00B36367"/>
    <w:rsid w:val="00B36E1A"/>
    <w:rsid w:val="00B36EC9"/>
    <w:rsid w:val="00B374B3"/>
    <w:rsid w:val="00B3765A"/>
    <w:rsid w:val="00B37B7C"/>
    <w:rsid w:val="00B4126C"/>
    <w:rsid w:val="00B413C1"/>
    <w:rsid w:val="00B43857"/>
    <w:rsid w:val="00B4566E"/>
    <w:rsid w:val="00B458CA"/>
    <w:rsid w:val="00B45DB1"/>
    <w:rsid w:val="00B472DE"/>
    <w:rsid w:val="00B479BB"/>
    <w:rsid w:val="00B50771"/>
    <w:rsid w:val="00B51E35"/>
    <w:rsid w:val="00B533EB"/>
    <w:rsid w:val="00B53712"/>
    <w:rsid w:val="00B549FF"/>
    <w:rsid w:val="00B54D1E"/>
    <w:rsid w:val="00B55079"/>
    <w:rsid w:val="00B55C10"/>
    <w:rsid w:val="00B562A0"/>
    <w:rsid w:val="00B5688D"/>
    <w:rsid w:val="00B56B89"/>
    <w:rsid w:val="00B56E33"/>
    <w:rsid w:val="00B57859"/>
    <w:rsid w:val="00B57A55"/>
    <w:rsid w:val="00B60787"/>
    <w:rsid w:val="00B60806"/>
    <w:rsid w:val="00B6094B"/>
    <w:rsid w:val="00B61518"/>
    <w:rsid w:val="00B62C27"/>
    <w:rsid w:val="00B62E9D"/>
    <w:rsid w:val="00B630A9"/>
    <w:rsid w:val="00B63624"/>
    <w:rsid w:val="00B6462D"/>
    <w:rsid w:val="00B6509F"/>
    <w:rsid w:val="00B65284"/>
    <w:rsid w:val="00B65C85"/>
    <w:rsid w:val="00B665CB"/>
    <w:rsid w:val="00B678AE"/>
    <w:rsid w:val="00B67BB7"/>
    <w:rsid w:val="00B71A91"/>
    <w:rsid w:val="00B71ABF"/>
    <w:rsid w:val="00B72C0E"/>
    <w:rsid w:val="00B72D0B"/>
    <w:rsid w:val="00B72F22"/>
    <w:rsid w:val="00B73617"/>
    <w:rsid w:val="00B7382A"/>
    <w:rsid w:val="00B74081"/>
    <w:rsid w:val="00B74327"/>
    <w:rsid w:val="00B75230"/>
    <w:rsid w:val="00B75CC1"/>
    <w:rsid w:val="00B779C6"/>
    <w:rsid w:val="00B77BB8"/>
    <w:rsid w:val="00B77D32"/>
    <w:rsid w:val="00B808AA"/>
    <w:rsid w:val="00B81921"/>
    <w:rsid w:val="00B81FE8"/>
    <w:rsid w:val="00B82FE7"/>
    <w:rsid w:val="00B837DC"/>
    <w:rsid w:val="00B837DD"/>
    <w:rsid w:val="00B83DE7"/>
    <w:rsid w:val="00B86690"/>
    <w:rsid w:val="00B877AA"/>
    <w:rsid w:val="00B877CD"/>
    <w:rsid w:val="00B90EB7"/>
    <w:rsid w:val="00B91034"/>
    <w:rsid w:val="00B916B9"/>
    <w:rsid w:val="00B9292A"/>
    <w:rsid w:val="00B92C8E"/>
    <w:rsid w:val="00B92D8B"/>
    <w:rsid w:val="00B9346C"/>
    <w:rsid w:val="00B93EDF"/>
    <w:rsid w:val="00B93FC8"/>
    <w:rsid w:val="00B9426D"/>
    <w:rsid w:val="00B95480"/>
    <w:rsid w:val="00B9642E"/>
    <w:rsid w:val="00B96F8A"/>
    <w:rsid w:val="00BA0970"/>
    <w:rsid w:val="00BA1949"/>
    <w:rsid w:val="00BA1BD9"/>
    <w:rsid w:val="00BA1D9C"/>
    <w:rsid w:val="00BA24C0"/>
    <w:rsid w:val="00BA2D58"/>
    <w:rsid w:val="00BA333E"/>
    <w:rsid w:val="00BA4433"/>
    <w:rsid w:val="00BA5046"/>
    <w:rsid w:val="00BA5514"/>
    <w:rsid w:val="00BA5581"/>
    <w:rsid w:val="00BA5C0A"/>
    <w:rsid w:val="00BA6158"/>
    <w:rsid w:val="00BA6813"/>
    <w:rsid w:val="00BA6B95"/>
    <w:rsid w:val="00BA71C3"/>
    <w:rsid w:val="00BB0E5A"/>
    <w:rsid w:val="00BB1084"/>
    <w:rsid w:val="00BB16E5"/>
    <w:rsid w:val="00BB184A"/>
    <w:rsid w:val="00BB4566"/>
    <w:rsid w:val="00BB60CC"/>
    <w:rsid w:val="00BB6243"/>
    <w:rsid w:val="00BB6870"/>
    <w:rsid w:val="00BB70A6"/>
    <w:rsid w:val="00BB77B0"/>
    <w:rsid w:val="00BB7E1F"/>
    <w:rsid w:val="00BC023B"/>
    <w:rsid w:val="00BC175B"/>
    <w:rsid w:val="00BC20A6"/>
    <w:rsid w:val="00BC2666"/>
    <w:rsid w:val="00BC40D7"/>
    <w:rsid w:val="00BC421F"/>
    <w:rsid w:val="00BC5435"/>
    <w:rsid w:val="00BC5895"/>
    <w:rsid w:val="00BC6769"/>
    <w:rsid w:val="00BC750C"/>
    <w:rsid w:val="00BD15F0"/>
    <w:rsid w:val="00BD1FDC"/>
    <w:rsid w:val="00BD2834"/>
    <w:rsid w:val="00BD2948"/>
    <w:rsid w:val="00BD36D6"/>
    <w:rsid w:val="00BD384B"/>
    <w:rsid w:val="00BD3967"/>
    <w:rsid w:val="00BD3F34"/>
    <w:rsid w:val="00BD5AF9"/>
    <w:rsid w:val="00BD6068"/>
    <w:rsid w:val="00BD6F4B"/>
    <w:rsid w:val="00BE06A5"/>
    <w:rsid w:val="00BE378F"/>
    <w:rsid w:val="00BE3C2E"/>
    <w:rsid w:val="00BE4225"/>
    <w:rsid w:val="00BE4641"/>
    <w:rsid w:val="00BE4E48"/>
    <w:rsid w:val="00BE556E"/>
    <w:rsid w:val="00BE6624"/>
    <w:rsid w:val="00BE7DA2"/>
    <w:rsid w:val="00BF0805"/>
    <w:rsid w:val="00BF14FF"/>
    <w:rsid w:val="00BF4D9E"/>
    <w:rsid w:val="00BF4DB7"/>
    <w:rsid w:val="00BF5B3A"/>
    <w:rsid w:val="00BF5C27"/>
    <w:rsid w:val="00BF6F94"/>
    <w:rsid w:val="00C00793"/>
    <w:rsid w:val="00C00841"/>
    <w:rsid w:val="00C00C94"/>
    <w:rsid w:val="00C02468"/>
    <w:rsid w:val="00C02A6D"/>
    <w:rsid w:val="00C03B38"/>
    <w:rsid w:val="00C03B84"/>
    <w:rsid w:val="00C03E79"/>
    <w:rsid w:val="00C065CF"/>
    <w:rsid w:val="00C103DF"/>
    <w:rsid w:val="00C10BD9"/>
    <w:rsid w:val="00C112B1"/>
    <w:rsid w:val="00C15191"/>
    <w:rsid w:val="00C15A9C"/>
    <w:rsid w:val="00C15E78"/>
    <w:rsid w:val="00C16711"/>
    <w:rsid w:val="00C16874"/>
    <w:rsid w:val="00C22B6B"/>
    <w:rsid w:val="00C22DC1"/>
    <w:rsid w:val="00C236C0"/>
    <w:rsid w:val="00C25465"/>
    <w:rsid w:val="00C304F1"/>
    <w:rsid w:val="00C30881"/>
    <w:rsid w:val="00C30DB4"/>
    <w:rsid w:val="00C30E32"/>
    <w:rsid w:val="00C31461"/>
    <w:rsid w:val="00C31CD2"/>
    <w:rsid w:val="00C31DAD"/>
    <w:rsid w:val="00C33440"/>
    <w:rsid w:val="00C335E3"/>
    <w:rsid w:val="00C34784"/>
    <w:rsid w:val="00C347C4"/>
    <w:rsid w:val="00C35940"/>
    <w:rsid w:val="00C35A98"/>
    <w:rsid w:val="00C3602A"/>
    <w:rsid w:val="00C36ACA"/>
    <w:rsid w:val="00C42147"/>
    <w:rsid w:val="00C4292E"/>
    <w:rsid w:val="00C4345F"/>
    <w:rsid w:val="00C437E6"/>
    <w:rsid w:val="00C43888"/>
    <w:rsid w:val="00C4539B"/>
    <w:rsid w:val="00C45BA3"/>
    <w:rsid w:val="00C45C57"/>
    <w:rsid w:val="00C461D0"/>
    <w:rsid w:val="00C46615"/>
    <w:rsid w:val="00C5083E"/>
    <w:rsid w:val="00C51C42"/>
    <w:rsid w:val="00C51D50"/>
    <w:rsid w:val="00C5200F"/>
    <w:rsid w:val="00C52354"/>
    <w:rsid w:val="00C523BC"/>
    <w:rsid w:val="00C52AAB"/>
    <w:rsid w:val="00C5341B"/>
    <w:rsid w:val="00C53552"/>
    <w:rsid w:val="00C53A02"/>
    <w:rsid w:val="00C53CC0"/>
    <w:rsid w:val="00C53DF6"/>
    <w:rsid w:val="00C53E99"/>
    <w:rsid w:val="00C5515E"/>
    <w:rsid w:val="00C5565B"/>
    <w:rsid w:val="00C56257"/>
    <w:rsid w:val="00C57950"/>
    <w:rsid w:val="00C61B41"/>
    <w:rsid w:val="00C63905"/>
    <w:rsid w:val="00C63929"/>
    <w:rsid w:val="00C63EFB"/>
    <w:rsid w:val="00C654DB"/>
    <w:rsid w:val="00C655A0"/>
    <w:rsid w:val="00C66390"/>
    <w:rsid w:val="00C668D9"/>
    <w:rsid w:val="00C708A2"/>
    <w:rsid w:val="00C718F7"/>
    <w:rsid w:val="00C730F6"/>
    <w:rsid w:val="00C73F36"/>
    <w:rsid w:val="00C7439E"/>
    <w:rsid w:val="00C7559D"/>
    <w:rsid w:val="00C75DED"/>
    <w:rsid w:val="00C7640F"/>
    <w:rsid w:val="00C7650F"/>
    <w:rsid w:val="00C770D6"/>
    <w:rsid w:val="00C77203"/>
    <w:rsid w:val="00C77CFB"/>
    <w:rsid w:val="00C77DC3"/>
    <w:rsid w:val="00C80487"/>
    <w:rsid w:val="00C81070"/>
    <w:rsid w:val="00C816AC"/>
    <w:rsid w:val="00C81E4A"/>
    <w:rsid w:val="00C82FFE"/>
    <w:rsid w:val="00C83615"/>
    <w:rsid w:val="00C844CE"/>
    <w:rsid w:val="00C84B13"/>
    <w:rsid w:val="00C85D42"/>
    <w:rsid w:val="00C8670E"/>
    <w:rsid w:val="00C87CA2"/>
    <w:rsid w:val="00C87FEC"/>
    <w:rsid w:val="00C90659"/>
    <w:rsid w:val="00C9071E"/>
    <w:rsid w:val="00C90EFE"/>
    <w:rsid w:val="00C91EE1"/>
    <w:rsid w:val="00C927A3"/>
    <w:rsid w:val="00C9389D"/>
    <w:rsid w:val="00C9421C"/>
    <w:rsid w:val="00C94B77"/>
    <w:rsid w:val="00C95925"/>
    <w:rsid w:val="00C97707"/>
    <w:rsid w:val="00CA0628"/>
    <w:rsid w:val="00CA0A62"/>
    <w:rsid w:val="00CA0F74"/>
    <w:rsid w:val="00CA0FED"/>
    <w:rsid w:val="00CA1371"/>
    <w:rsid w:val="00CA19E2"/>
    <w:rsid w:val="00CA1A11"/>
    <w:rsid w:val="00CA2269"/>
    <w:rsid w:val="00CA2DB2"/>
    <w:rsid w:val="00CA348F"/>
    <w:rsid w:val="00CA4063"/>
    <w:rsid w:val="00CA4D52"/>
    <w:rsid w:val="00CA4DBE"/>
    <w:rsid w:val="00CA4FFE"/>
    <w:rsid w:val="00CA56F0"/>
    <w:rsid w:val="00CA6C86"/>
    <w:rsid w:val="00CA7A6B"/>
    <w:rsid w:val="00CB0D66"/>
    <w:rsid w:val="00CB198A"/>
    <w:rsid w:val="00CB1A8E"/>
    <w:rsid w:val="00CB1C10"/>
    <w:rsid w:val="00CB3509"/>
    <w:rsid w:val="00CB393B"/>
    <w:rsid w:val="00CB523E"/>
    <w:rsid w:val="00CB644A"/>
    <w:rsid w:val="00CB7416"/>
    <w:rsid w:val="00CB766B"/>
    <w:rsid w:val="00CB794B"/>
    <w:rsid w:val="00CC06D0"/>
    <w:rsid w:val="00CC0CF0"/>
    <w:rsid w:val="00CC11E2"/>
    <w:rsid w:val="00CC1562"/>
    <w:rsid w:val="00CC2E97"/>
    <w:rsid w:val="00CC3035"/>
    <w:rsid w:val="00CC3260"/>
    <w:rsid w:val="00CC3900"/>
    <w:rsid w:val="00CC3DA7"/>
    <w:rsid w:val="00CC6250"/>
    <w:rsid w:val="00CC62DE"/>
    <w:rsid w:val="00CC7AE4"/>
    <w:rsid w:val="00CC7CE8"/>
    <w:rsid w:val="00CC7E07"/>
    <w:rsid w:val="00CD1565"/>
    <w:rsid w:val="00CD15F9"/>
    <w:rsid w:val="00CD1B9B"/>
    <w:rsid w:val="00CD1F4B"/>
    <w:rsid w:val="00CD2009"/>
    <w:rsid w:val="00CD237C"/>
    <w:rsid w:val="00CD24B8"/>
    <w:rsid w:val="00CD3F40"/>
    <w:rsid w:val="00CD4CEA"/>
    <w:rsid w:val="00CD501A"/>
    <w:rsid w:val="00CD582F"/>
    <w:rsid w:val="00CD60DA"/>
    <w:rsid w:val="00CD6DAF"/>
    <w:rsid w:val="00CD6F99"/>
    <w:rsid w:val="00CD7127"/>
    <w:rsid w:val="00CD76CF"/>
    <w:rsid w:val="00CE004E"/>
    <w:rsid w:val="00CE1809"/>
    <w:rsid w:val="00CE32F9"/>
    <w:rsid w:val="00CE3DD0"/>
    <w:rsid w:val="00CE40DF"/>
    <w:rsid w:val="00CE4FF1"/>
    <w:rsid w:val="00CE7238"/>
    <w:rsid w:val="00CE7284"/>
    <w:rsid w:val="00CF1C17"/>
    <w:rsid w:val="00CF2160"/>
    <w:rsid w:val="00CF32C8"/>
    <w:rsid w:val="00CF4671"/>
    <w:rsid w:val="00CF4A5D"/>
    <w:rsid w:val="00CF53E4"/>
    <w:rsid w:val="00CF612A"/>
    <w:rsid w:val="00CF6188"/>
    <w:rsid w:val="00CF6CB1"/>
    <w:rsid w:val="00CF71B4"/>
    <w:rsid w:val="00CF7F57"/>
    <w:rsid w:val="00D000C2"/>
    <w:rsid w:val="00D00181"/>
    <w:rsid w:val="00D00FA8"/>
    <w:rsid w:val="00D01E8B"/>
    <w:rsid w:val="00D020CE"/>
    <w:rsid w:val="00D03841"/>
    <w:rsid w:val="00D03E64"/>
    <w:rsid w:val="00D04B28"/>
    <w:rsid w:val="00D05551"/>
    <w:rsid w:val="00D07B04"/>
    <w:rsid w:val="00D12391"/>
    <w:rsid w:val="00D12430"/>
    <w:rsid w:val="00D12C2C"/>
    <w:rsid w:val="00D13728"/>
    <w:rsid w:val="00D13A5B"/>
    <w:rsid w:val="00D14363"/>
    <w:rsid w:val="00D14D6C"/>
    <w:rsid w:val="00D14E9C"/>
    <w:rsid w:val="00D14F66"/>
    <w:rsid w:val="00D15989"/>
    <w:rsid w:val="00D166EA"/>
    <w:rsid w:val="00D1710B"/>
    <w:rsid w:val="00D171E7"/>
    <w:rsid w:val="00D20EAD"/>
    <w:rsid w:val="00D20EEA"/>
    <w:rsid w:val="00D21118"/>
    <w:rsid w:val="00D21DBE"/>
    <w:rsid w:val="00D2353F"/>
    <w:rsid w:val="00D26A2D"/>
    <w:rsid w:val="00D26C11"/>
    <w:rsid w:val="00D27885"/>
    <w:rsid w:val="00D27AA8"/>
    <w:rsid w:val="00D27AF3"/>
    <w:rsid w:val="00D27C2D"/>
    <w:rsid w:val="00D300C1"/>
    <w:rsid w:val="00D31082"/>
    <w:rsid w:val="00D31705"/>
    <w:rsid w:val="00D32B36"/>
    <w:rsid w:val="00D32C48"/>
    <w:rsid w:val="00D334F6"/>
    <w:rsid w:val="00D33DF8"/>
    <w:rsid w:val="00D34A1F"/>
    <w:rsid w:val="00D34AB4"/>
    <w:rsid w:val="00D358AF"/>
    <w:rsid w:val="00D36251"/>
    <w:rsid w:val="00D36529"/>
    <w:rsid w:val="00D36824"/>
    <w:rsid w:val="00D379ED"/>
    <w:rsid w:val="00D40641"/>
    <w:rsid w:val="00D40668"/>
    <w:rsid w:val="00D40EF9"/>
    <w:rsid w:val="00D4161B"/>
    <w:rsid w:val="00D4214D"/>
    <w:rsid w:val="00D42539"/>
    <w:rsid w:val="00D430BE"/>
    <w:rsid w:val="00D43D5A"/>
    <w:rsid w:val="00D43E43"/>
    <w:rsid w:val="00D44649"/>
    <w:rsid w:val="00D44A46"/>
    <w:rsid w:val="00D44C6B"/>
    <w:rsid w:val="00D454A3"/>
    <w:rsid w:val="00D45A1D"/>
    <w:rsid w:val="00D45B3E"/>
    <w:rsid w:val="00D46A74"/>
    <w:rsid w:val="00D476CE"/>
    <w:rsid w:val="00D5072E"/>
    <w:rsid w:val="00D50939"/>
    <w:rsid w:val="00D50D8D"/>
    <w:rsid w:val="00D52AAE"/>
    <w:rsid w:val="00D52F99"/>
    <w:rsid w:val="00D531D1"/>
    <w:rsid w:val="00D5454B"/>
    <w:rsid w:val="00D54C3B"/>
    <w:rsid w:val="00D54E92"/>
    <w:rsid w:val="00D5597F"/>
    <w:rsid w:val="00D55EA1"/>
    <w:rsid w:val="00D56010"/>
    <w:rsid w:val="00D56099"/>
    <w:rsid w:val="00D57253"/>
    <w:rsid w:val="00D57BA1"/>
    <w:rsid w:val="00D60817"/>
    <w:rsid w:val="00D60847"/>
    <w:rsid w:val="00D62EC7"/>
    <w:rsid w:val="00D65132"/>
    <w:rsid w:val="00D67B75"/>
    <w:rsid w:val="00D67F75"/>
    <w:rsid w:val="00D70693"/>
    <w:rsid w:val="00D70D6C"/>
    <w:rsid w:val="00D712D7"/>
    <w:rsid w:val="00D72A59"/>
    <w:rsid w:val="00D7325F"/>
    <w:rsid w:val="00D73C0B"/>
    <w:rsid w:val="00D74B9B"/>
    <w:rsid w:val="00D756AA"/>
    <w:rsid w:val="00D76671"/>
    <w:rsid w:val="00D77128"/>
    <w:rsid w:val="00D7721B"/>
    <w:rsid w:val="00D7740F"/>
    <w:rsid w:val="00D808A2"/>
    <w:rsid w:val="00D80D53"/>
    <w:rsid w:val="00D819FC"/>
    <w:rsid w:val="00D82300"/>
    <w:rsid w:val="00D82A08"/>
    <w:rsid w:val="00D8347E"/>
    <w:rsid w:val="00D83A2A"/>
    <w:rsid w:val="00D853C5"/>
    <w:rsid w:val="00D859AF"/>
    <w:rsid w:val="00D865AF"/>
    <w:rsid w:val="00D86E45"/>
    <w:rsid w:val="00D87581"/>
    <w:rsid w:val="00D87D37"/>
    <w:rsid w:val="00D90240"/>
    <w:rsid w:val="00D90B62"/>
    <w:rsid w:val="00D91A3F"/>
    <w:rsid w:val="00D91B71"/>
    <w:rsid w:val="00D923FF"/>
    <w:rsid w:val="00D92689"/>
    <w:rsid w:val="00D93284"/>
    <w:rsid w:val="00D93F42"/>
    <w:rsid w:val="00D9514A"/>
    <w:rsid w:val="00D96172"/>
    <w:rsid w:val="00D968A2"/>
    <w:rsid w:val="00D96C66"/>
    <w:rsid w:val="00DA09FA"/>
    <w:rsid w:val="00DA0F6B"/>
    <w:rsid w:val="00DA1202"/>
    <w:rsid w:val="00DA155A"/>
    <w:rsid w:val="00DA158A"/>
    <w:rsid w:val="00DA15A4"/>
    <w:rsid w:val="00DA1E0C"/>
    <w:rsid w:val="00DA20C3"/>
    <w:rsid w:val="00DA2607"/>
    <w:rsid w:val="00DA3893"/>
    <w:rsid w:val="00DA43FF"/>
    <w:rsid w:val="00DA4420"/>
    <w:rsid w:val="00DA49FC"/>
    <w:rsid w:val="00DA4BA7"/>
    <w:rsid w:val="00DA5731"/>
    <w:rsid w:val="00DA678A"/>
    <w:rsid w:val="00DA6A40"/>
    <w:rsid w:val="00DA6D51"/>
    <w:rsid w:val="00DB0242"/>
    <w:rsid w:val="00DB1E17"/>
    <w:rsid w:val="00DB3F0B"/>
    <w:rsid w:val="00DB4145"/>
    <w:rsid w:val="00DB4ABE"/>
    <w:rsid w:val="00DB4DC7"/>
    <w:rsid w:val="00DB6D6E"/>
    <w:rsid w:val="00DB73FF"/>
    <w:rsid w:val="00DC05C6"/>
    <w:rsid w:val="00DC15F7"/>
    <w:rsid w:val="00DC2B59"/>
    <w:rsid w:val="00DC2E3F"/>
    <w:rsid w:val="00DC35B0"/>
    <w:rsid w:val="00DC3E2A"/>
    <w:rsid w:val="00DC4163"/>
    <w:rsid w:val="00DC4415"/>
    <w:rsid w:val="00DC466C"/>
    <w:rsid w:val="00DC46FE"/>
    <w:rsid w:val="00DC544C"/>
    <w:rsid w:val="00DC6456"/>
    <w:rsid w:val="00DC6765"/>
    <w:rsid w:val="00DC6D9B"/>
    <w:rsid w:val="00DC6F5B"/>
    <w:rsid w:val="00DC75F8"/>
    <w:rsid w:val="00DD0916"/>
    <w:rsid w:val="00DD0B01"/>
    <w:rsid w:val="00DD1B67"/>
    <w:rsid w:val="00DD34D9"/>
    <w:rsid w:val="00DD3556"/>
    <w:rsid w:val="00DD3C10"/>
    <w:rsid w:val="00DD46BA"/>
    <w:rsid w:val="00DD7383"/>
    <w:rsid w:val="00DD77EB"/>
    <w:rsid w:val="00DD7F83"/>
    <w:rsid w:val="00DE0141"/>
    <w:rsid w:val="00DE0246"/>
    <w:rsid w:val="00DE2220"/>
    <w:rsid w:val="00DE430C"/>
    <w:rsid w:val="00DE45AA"/>
    <w:rsid w:val="00DE4676"/>
    <w:rsid w:val="00DE5F34"/>
    <w:rsid w:val="00DE709D"/>
    <w:rsid w:val="00DF0CB3"/>
    <w:rsid w:val="00DF19F3"/>
    <w:rsid w:val="00DF39BB"/>
    <w:rsid w:val="00DF3BA0"/>
    <w:rsid w:val="00DF3E91"/>
    <w:rsid w:val="00DF3F3D"/>
    <w:rsid w:val="00DF564E"/>
    <w:rsid w:val="00DF6668"/>
    <w:rsid w:val="00DF6678"/>
    <w:rsid w:val="00DF696E"/>
    <w:rsid w:val="00E00487"/>
    <w:rsid w:val="00E008FF"/>
    <w:rsid w:val="00E00B34"/>
    <w:rsid w:val="00E00B82"/>
    <w:rsid w:val="00E01243"/>
    <w:rsid w:val="00E023D7"/>
    <w:rsid w:val="00E02D2D"/>
    <w:rsid w:val="00E02DF3"/>
    <w:rsid w:val="00E041BF"/>
    <w:rsid w:val="00E05B44"/>
    <w:rsid w:val="00E05F71"/>
    <w:rsid w:val="00E06031"/>
    <w:rsid w:val="00E0655B"/>
    <w:rsid w:val="00E07429"/>
    <w:rsid w:val="00E1016B"/>
    <w:rsid w:val="00E10682"/>
    <w:rsid w:val="00E12D4D"/>
    <w:rsid w:val="00E133BE"/>
    <w:rsid w:val="00E14306"/>
    <w:rsid w:val="00E14D9D"/>
    <w:rsid w:val="00E1547F"/>
    <w:rsid w:val="00E154A7"/>
    <w:rsid w:val="00E15527"/>
    <w:rsid w:val="00E15BD1"/>
    <w:rsid w:val="00E1602E"/>
    <w:rsid w:val="00E163F8"/>
    <w:rsid w:val="00E166E4"/>
    <w:rsid w:val="00E16DCC"/>
    <w:rsid w:val="00E17A00"/>
    <w:rsid w:val="00E17D8D"/>
    <w:rsid w:val="00E214D1"/>
    <w:rsid w:val="00E22113"/>
    <w:rsid w:val="00E2246B"/>
    <w:rsid w:val="00E25777"/>
    <w:rsid w:val="00E2581B"/>
    <w:rsid w:val="00E26015"/>
    <w:rsid w:val="00E265B6"/>
    <w:rsid w:val="00E26C10"/>
    <w:rsid w:val="00E27349"/>
    <w:rsid w:val="00E3135E"/>
    <w:rsid w:val="00E3243D"/>
    <w:rsid w:val="00E33EC8"/>
    <w:rsid w:val="00E3458D"/>
    <w:rsid w:val="00E34676"/>
    <w:rsid w:val="00E35E60"/>
    <w:rsid w:val="00E3629D"/>
    <w:rsid w:val="00E36CC4"/>
    <w:rsid w:val="00E36DB3"/>
    <w:rsid w:val="00E375AE"/>
    <w:rsid w:val="00E37905"/>
    <w:rsid w:val="00E4026B"/>
    <w:rsid w:val="00E42A6B"/>
    <w:rsid w:val="00E42C33"/>
    <w:rsid w:val="00E435EB"/>
    <w:rsid w:val="00E43708"/>
    <w:rsid w:val="00E46D8F"/>
    <w:rsid w:val="00E46FCF"/>
    <w:rsid w:val="00E47B82"/>
    <w:rsid w:val="00E506BD"/>
    <w:rsid w:val="00E50B13"/>
    <w:rsid w:val="00E50E53"/>
    <w:rsid w:val="00E51DFC"/>
    <w:rsid w:val="00E523AC"/>
    <w:rsid w:val="00E52B7A"/>
    <w:rsid w:val="00E5303A"/>
    <w:rsid w:val="00E534CB"/>
    <w:rsid w:val="00E5397D"/>
    <w:rsid w:val="00E53C66"/>
    <w:rsid w:val="00E54B0D"/>
    <w:rsid w:val="00E54D5E"/>
    <w:rsid w:val="00E54EC9"/>
    <w:rsid w:val="00E55B85"/>
    <w:rsid w:val="00E55F4C"/>
    <w:rsid w:val="00E56927"/>
    <w:rsid w:val="00E577CE"/>
    <w:rsid w:val="00E57CF0"/>
    <w:rsid w:val="00E60569"/>
    <w:rsid w:val="00E60F6E"/>
    <w:rsid w:val="00E630E8"/>
    <w:rsid w:val="00E6360A"/>
    <w:rsid w:val="00E64879"/>
    <w:rsid w:val="00E65193"/>
    <w:rsid w:val="00E653AD"/>
    <w:rsid w:val="00E65C3B"/>
    <w:rsid w:val="00E67AEA"/>
    <w:rsid w:val="00E67B22"/>
    <w:rsid w:val="00E70510"/>
    <w:rsid w:val="00E70FA2"/>
    <w:rsid w:val="00E71699"/>
    <w:rsid w:val="00E7194C"/>
    <w:rsid w:val="00E71A38"/>
    <w:rsid w:val="00E71E41"/>
    <w:rsid w:val="00E727B3"/>
    <w:rsid w:val="00E728F0"/>
    <w:rsid w:val="00E72C8F"/>
    <w:rsid w:val="00E73037"/>
    <w:rsid w:val="00E73104"/>
    <w:rsid w:val="00E73315"/>
    <w:rsid w:val="00E7393C"/>
    <w:rsid w:val="00E74F1C"/>
    <w:rsid w:val="00E7588B"/>
    <w:rsid w:val="00E8154C"/>
    <w:rsid w:val="00E82CC1"/>
    <w:rsid w:val="00E8514E"/>
    <w:rsid w:val="00E85E18"/>
    <w:rsid w:val="00E86266"/>
    <w:rsid w:val="00E86ED5"/>
    <w:rsid w:val="00E86FA8"/>
    <w:rsid w:val="00E8722A"/>
    <w:rsid w:val="00E87813"/>
    <w:rsid w:val="00E910A9"/>
    <w:rsid w:val="00E912E7"/>
    <w:rsid w:val="00E91B26"/>
    <w:rsid w:val="00E91D23"/>
    <w:rsid w:val="00E923C1"/>
    <w:rsid w:val="00E923F1"/>
    <w:rsid w:val="00E926B1"/>
    <w:rsid w:val="00E93645"/>
    <w:rsid w:val="00E93BB2"/>
    <w:rsid w:val="00E94A2D"/>
    <w:rsid w:val="00E9531B"/>
    <w:rsid w:val="00E96F61"/>
    <w:rsid w:val="00E979E4"/>
    <w:rsid w:val="00EA07A6"/>
    <w:rsid w:val="00EA10D2"/>
    <w:rsid w:val="00EA1A61"/>
    <w:rsid w:val="00EA2015"/>
    <w:rsid w:val="00EA2339"/>
    <w:rsid w:val="00EA23EC"/>
    <w:rsid w:val="00EA26F4"/>
    <w:rsid w:val="00EA3079"/>
    <w:rsid w:val="00EA5383"/>
    <w:rsid w:val="00EA73EB"/>
    <w:rsid w:val="00EB217F"/>
    <w:rsid w:val="00EB264B"/>
    <w:rsid w:val="00EB2E73"/>
    <w:rsid w:val="00EB3354"/>
    <w:rsid w:val="00EB3B84"/>
    <w:rsid w:val="00EB44BD"/>
    <w:rsid w:val="00EB4B7D"/>
    <w:rsid w:val="00EB4F77"/>
    <w:rsid w:val="00EB569F"/>
    <w:rsid w:val="00EB5855"/>
    <w:rsid w:val="00EB5D05"/>
    <w:rsid w:val="00EB635D"/>
    <w:rsid w:val="00EB6745"/>
    <w:rsid w:val="00EB71BA"/>
    <w:rsid w:val="00EC045C"/>
    <w:rsid w:val="00EC102C"/>
    <w:rsid w:val="00EC20F9"/>
    <w:rsid w:val="00EC23D9"/>
    <w:rsid w:val="00EC2A9A"/>
    <w:rsid w:val="00EC2EAF"/>
    <w:rsid w:val="00EC36DC"/>
    <w:rsid w:val="00EC3993"/>
    <w:rsid w:val="00EC4CE7"/>
    <w:rsid w:val="00EC5012"/>
    <w:rsid w:val="00EC5253"/>
    <w:rsid w:val="00EC5889"/>
    <w:rsid w:val="00EC5AFF"/>
    <w:rsid w:val="00EC6486"/>
    <w:rsid w:val="00ED0DB7"/>
    <w:rsid w:val="00ED12C1"/>
    <w:rsid w:val="00ED1F47"/>
    <w:rsid w:val="00ED1F60"/>
    <w:rsid w:val="00ED2ED0"/>
    <w:rsid w:val="00ED3F53"/>
    <w:rsid w:val="00ED50D9"/>
    <w:rsid w:val="00ED5150"/>
    <w:rsid w:val="00ED7ADA"/>
    <w:rsid w:val="00EE0154"/>
    <w:rsid w:val="00EE04E4"/>
    <w:rsid w:val="00EE0CCD"/>
    <w:rsid w:val="00EE0EDD"/>
    <w:rsid w:val="00EE0F61"/>
    <w:rsid w:val="00EE108C"/>
    <w:rsid w:val="00EE131B"/>
    <w:rsid w:val="00EE240E"/>
    <w:rsid w:val="00EE2E24"/>
    <w:rsid w:val="00EE31E1"/>
    <w:rsid w:val="00EE33C2"/>
    <w:rsid w:val="00EE3A06"/>
    <w:rsid w:val="00EE48A4"/>
    <w:rsid w:val="00EE5123"/>
    <w:rsid w:val="00EE706A"/>
    <w:rsid w:val="00EE79E8"/>
    <w:rsid w:val="00EF09B3"/>
    <w:rsid w:val="00EF24C0"/>
    <w:rsid w:val="00EF2778"/>
    <w:rsid w:val="00EF33C7"/>
    <w:rsid w:val="00EF5098"/>
    <w:rsid w:val="00EF567C"/>
    <w:rsid w:val="00EF65BE"/>
    <w:rsid w:val="00EF661B"/>
    <w:rsid w:val="00EF6CB1"/>
    <w:rsid w:val="00EF76F0"/>
    <w:rsid w:val="00EF7E05"/>
    <w:rsid w:val="00F00203"/>
    <w:rsid w:val="00F009B4"/>
    <w:rsid w:val="00F039EE"/>
    <w:rsid w:val="00F05151"/>
    <w:rsid w:val="00F06D6E"/>
    <w:rsid w:val="00F079CC"/>
    <w:rsid w:val="00F114DA"/>
    <w:rsid w:val="00F117BE"/>
    <w:rsid w:val="00F1187F"/>
    <w:rsid w:val="00F141E1"/>
    <w:rsid w:val="00F154B7"/>
    <w:rsid w:val="00F16930"/>
    <w:rsid w:val="00F16E44"/>
    <w:rsid w:val="00F2179D"/>
    <w:rsid w:val="00F21C2F"/>
    <w:rsid w:val="00F22345"/>
    <w:rsid w:val="00F2237A"/>
    <w:rsid w:val="00F23820"/>
    <w:rsid w:val="00F23865"/>
    <w:rsid w:val="00F25AD8"/>
    <w:rsid w:val="00F26209"/>
    <w:rsid w:val="00F3003F"/>
    <w:rsid w:val="00F3007B"/>
    <w:rsid w:val="00F30873"/>
    <w:rsid w:val="00F31232"/>
    <w:rsid w:val="00F33484"/>
    <w:rsid w:val="00F33CAF"/>
    <w:rsid w:val="00F34D86"/>
    <w:rsid w:val="00F35641"/>
    <w:rsid w:val="00F356B8"/>
    <w:rsid w:val="00F3787C"/>
    <w:rsid w:val="00F409A8"/>
    <w:rsid w:val="00F409B0"/>
    <w:rsid w:val="00F40A84"/>
    <w:rsid w:val="00F40E2D"/>
    <w:rsid w:val="00F42034"/>
    <w:rsid w:val="00F42906"/>
    <w:rsid w:val="00F42A00"/>
    <w:rsid w:val="00F42F16"/>
    <w:rsid w:val="00F4363C"/>
    <w:rsid w:val="00F44045"/>
    <w:rsid w:val="00F44251"/>
    <w:rsid w:val="00F44599"/>
    <w:rsid w:val="00F45045"/>
    <w:rsid w:val="00F45512"/>
    <w:rsid w:val="00F45719"/>
    <w:rsid w:val="00F46A8E"/>
    <w:rsid w:val="00F47713"/>
    <w:rsid w:val="00F47F89"/>
    <w:rsid w:val="00F512F9"/>
    <w:rsid w:val="00F51EF4"/>
    <w:rsid w:val="00F530E1"/>
    <w:rsid w:val="00F530E5"/>
    <w:rsid w:val="00F5326B"/>
    <w:rsid w:val="00F532E6"/>
    <w:rsid w:val="00F53E5B"/>
    <w:rsid w:val="00F55467"/>
    <w:rsid w:val="00F554C1"/>
    <w:rsid w:val="00F555B5"/>
    <w:rsid w:val="00F56EF7"/>
    <w:rsid w:val="00F5745B"/>
    <w:rsid w:val="00F5763E"/>
    <w:rsid w:val="00F57788"/>
    <w:rsid w:val="00F57B2C"/>
    <w:rsid w:val="00F60B26"/>
    <w:rsid w:val="00F61323"/>
    <w:rsid w:val="00F62AF5"/>
    <w:rsid w:val="00F62FE3"/>
    <w:rsid w:val="00F632EF"/>
    <w:rsid w:val="00F64072"/>
    <w:rsid w:val="00F65B9C"/>
    <w:rsid w:val="00F65C10"/>
    <w:rsid w:val="00F66278"/>
    <w:rsid w:val="00F67E8C"/>
    <w:rsid w:val="00F720CB"/>
    <w:rsid w:val="00F7234D"/>
    <w:rsid w:val="00F7249D"/>
    <w:rsid w:val="00F729DB"/>
    <w:rsid w:val="00F732E4"/>
    <w:rsid w:val="00F74734"/>
    <w:rsid w:val="00F750F3"/>
    <w:rsid w:val="00F75327"/>
    <w:rsid w:val="00F75C36"/>
    <w:rsid w:val="00F77159"/>
    <w:rsid w:val="00F77BAE"/>
    <w:rsid w:val="00F77CA3"/>
    <w:rsid w:val="00F77E2E"/>
    <w:rsid w:val="00F80B6D"/>
    <w:rsid w:val="00F80C95"/>
    <w:rsid w:val="00F81822"/>
    <w:rsid w:val="00F81ABA"/>
    <w:rsid w:val="00F81EA5"/>
    <w:rsid w:val="00F81EFD"/>
    <w:rsid w:val="00F826D8"/>
    <w:rsid w:val="00F83FD2"/>
    <w:rsid w:val="00F84BF7"/>
    <w:rsid w:val="00F8567E"/>
    <w:rsid w:val="00F86B62"/>
    <w:rsid w:val="00F87242"/>
    <w:rsid w:val="00F8789E"/>
    <w:rsid w:val="00F87FA1"/>
    <w:rsid w:val="00F9085A"/>
    <w:rsid w:val="00F91728"/>
    <w:rsid w:val="00F91A8C"/>
    <w:rsid w:val="00F91E31"/>
    <w:rsid w:val="00F92EAF"/>
    <w:rsid w:val="00F93751"/>
    <w:rsid w:val="00F93998"/>
    <w:rsid w:val="00F93BFE"/>
    <w:rsid w:val="00F93E46"/>
    <w:rsid w:val="00F94366"/>
    <w:rsid w:val="00F945AD"/>
    <w:rsid w:val="00F95192"/>
    <w:rsid w:val="00F951C2"/>
    <w:rsid w:val="00F958FC"/>
    <w:rsid w:val="00F962B1"/>
    <w:rsid w:val="00F968D5"/>
    <w:rsid w:val="00FA0985"/>
    <w:rsid w:val="00FA0F7A"/>
    <w:rsid w:val="00FA0F80"/>
    <w:rsid w:val="00FA17C6"/>
    <w:rsid w:val="00FA1E25"/>
    <w:rsid w:val="00FA3456"/>
    <w:rsid w:val="00FA3DA1"/>
    <w:rsid w:val="00FA3DD7"/>
    <w:rsid w:val="00FA3E42"/>
    <w:rsid w:val="00FA4ACE"/>
    <w:rsid w:val="00FA5043"/>
    <w:rsid w:val="00FA5F66"/>
    <w:rsid w:val="00FA66CF"/>
    <w:rsid w:val="00FA6F0F"/>
    <w:rsid w:val="00FA70B9"/>
    <w:rsid w:val="00FA7719"/>
    <w:rsid w:val="00FA7AB2"/>
    <w:rsid w:val="00FB02FA"/>
    <w:rsid w:val="00FB034B"/>
    <w:rsid w:val="00FB074C"/>
    <w:rsid w:val="00FB07F8"/>
    <w:rsid w:val="00FB1CF6"/>
    <w:rsid w:val="00FB1F9D"/>
    <w:rsid w:val="00FB2875"/>
    <w:rsid w:val="00FB2D38"/>
    <w:rsid w:val="00FB2F17"/>
    <w:rsid w:val="00FB4BB7"/>
    <w:rsid w:val="00FB5268"/>
    <w:rsid w:val="00FB5492"/>
    <w:rsid w:val="00FB670B"/>
    <w:rsid w:val="00FB6DCF"/>
    <w:rsid w:val="00FB7821"/>
    <w:rsid w:val="00FB78A3"/>
    <w:rsid w:val="00FC0178"/>
    <w:rsid w:val="00FC0188"/>
    <w:rsid w:val="00FC05C9"/>
    <w:rsid w:val="00FC05DA"/>
    <w:rsid w:val="00FC21B1"/>
    <w:rsid w:val="00FC2925"/>
    <w:rsid w:val="00FC2936"/>
    <w:rsid w:val="00FC2BD2"/>
    <w:rsid w:val="00FC33B3"/>
    <w:rsid w:val="00FC3950"/>
    <w:rsid w:val="00FC4910"/>
    <w:rsid w:val="00FC4B08"/>
    <w:rsid w:val="00FC58C2"/>
    <w:rsid w:val="00FC6D23"/>
    <w:rsid w:val="00FC7A8E"/>
    <w:rsid w:val="00FD0861"/>
    <w:rsid w:val="00FD0F00"/>
    <w:rsid w:val="00FD195B"/>
    <w:rsid w:val="00FD2833"/>
    <w:rsid w:val="00FD2DA4"/>
    <w:rsid w:val="00FD3063"/>
    <w:rsid w:val="00FD314F"/>
    <w:rsid w:val="00FD607D"/>
    <w:rsid w:val="00FD60A0"/>
    <w:rsid w:val="00FD60C9"/>
    <w:rsid w:val="00FD7EDE"/>
    <w:rsid w:val="00FE00BB"/>
    <w:rsid w:val="00FE017E"/>
    <w:rsid w:val="00FE0748"/>
    <w:rsid w:val="00FE0BA5"/>
    <w:rsid w:val="00FE0C11"/>
    <w:rsid w:val="00FE17F5"/>
    <w:rsid w:val="00FE1DDD"/>
    <w:rsid w:val="00FE2892"/>
    <w:rsid w:val="00FE2977"/>
    <w:rsid w:val="00FE2E7D"/>
    <w:rsid w:val="00FE2F12"/>
    <w:rsid w:val="00FE5507"/>
    <w:rsid w:val="00FE5541"/>
    <w:rsid w:val="00FF0086"/>
    <w:rsid w:val="00FF0120"/>
    <w:rsid w:val="00FF092F"/>
    <w:rsid w:val="00FF0EBF"/>
    <w:rsid w:val="00FF2C51"/>
    <w:rsid w:val="00FF2CDF"/>
    <w:rsid w:val="00FF3D5E"/>
    <w:rsid w:val="00FF4024"/>
    <w:rsid w:val="00FF5C2D"/>
    <w:rsid w:val="00FF66C6"/>
    <w:rsid w:val="00FF7619"/>
    <w:rsid w:val="00FF7C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4DC125D-51F9-4E3C-A566-3DA582896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rsid w:val="00766D6B"/>
    <w:pPr>
      <w:keepNext/>
      <w:jc w:val="both"/>
      <w:outlineLvl w:val="0"/>
    </w:pPr>
    <w:rPr>
      <w:szCs w:val="20"/>
      <w:lang w:eastAsia="uk-UA"/>
    </w:rPr>
  </w:style>
  <w:style w:type="paragraph" w:styleId="3">
    <w:name w:val="heading 3"/>
    <w:basedOn w:val="a"/>
    <w:next w:val="a"/>
    <w:qFormat/>
    <w:rsid w:val="000677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348F"/>
    <w:pPr>
      <w:autoSpaceDE w:val="0"/>
      <w:autoSpaceDN w:val="0"/>
      <w:adjustRightInd w:val="0"/>
    </w:pPr>
    <w:rPr>
      <w:color w:val="000000"/>
      <w:sz w:val="24"/>
      <w:szCs w:val="24"/>
      <w:lang w:val="ru-RU" w:eastAsia="ru-RU"/>
    </w:rPr>
  </w:style>
  <w:style w:type="character" w:customStyle="1" w:styleId="fontstyle12">
    <w:name w:val="fontstyle12"/>
    <w:basedOn w:val="a0"/>
    <w:rsid w:val="00F87FA1"/>
  </w:style>
  <w:style w:type="character" w:customStyle="1" w:styleId="fontstyle14">
    <w:name w:val="fontstyle14"/>
    <w:basedOn w:val="a0"/>
    <w:rsid w:val="00F87FA1"/>
  </w:style>
  <w:style w:type="character" w:customStyle="1" w:styleId="fontstyle11">
    <w:name w:val="fontstyle11"/>
    <w:basedOn w:val="a0"/>
    <w:rsid w:val="00F87FA1"/>
  </w:style>
  <w:style w:type="character" w:styleId="a3">
    <w:name w:val="Hyperlink"/>
    <w:rsid w:val="008D3F0F"/>
    <w:rPr>
      <w:color w:val="0000FF"/>
      <w:u w:val="single"/>
    </w:rPr>
  </w:style>
  <w:style w:type="paragraph" w:styleId="a4">
    <w:name w:val="Plain Text"/>
    <w:aliases w:val=" Знак Знак"/>
    <w:basedOn w:val="a"/>
    <w:link w:val="a5"/>
    <w:rsid w:val="00FC2BD2"/>
    <w:pPr>
      <w:spacing w:before="100" w:beforeAutospacing="1" w:after="100" w:afterAutospacing="1"/>
    </w:pPr>
    <w:rPr>
      <w:lang w:val="ru-RU"/>
    </w:rPr>
  </w:style>
  <w:style w:type="paragraph" w:styleId="a6">
    <w:name w:val="Block Text"/>
    <w:basedOn w:val="a"/>
    <w:rsid w:val="00FC2BD2"/>
    <w:pPr>
      <w:ind w:left="567" w:right="567" w:firstLine="567"/>
      <w:jc w:val="center"/>
    </w:pPr>
    <w:rPr>
      <w:b/>
      <w:szCs w:val="20"/>
    </w:rPr>
  </w:style>
  <w:style w:type="paragraph" w:styleId="a7">
    <w:name w:val="Body Text"/>
    <w:basedOn w:val="a"/>
    <w:rsid w:val="00235F75"/>
    <w:pPr>
      <w:jc w:val="both"/>
    </w:pPr>
    <w:rPr>
      <w:sz w:val="26"/>
      <w:szCs w:val="20"/>
    </w:rPr>
  </w:style>
  <w:style w:type="paragraph" w:styleId="a8">
    <w:name w:val="footer"/>
    <w:basedOn w:val="a"/>
    <w:rsid w:val="00A50614"/>
    <w:pPr>
      <w:tabs>
        <w:tab w:val="center" w:pos="4677"/>
        <w:tab w:val="right" w:pos="9355"/>
      </w:tabs>
    </w:pPr>
  </w:style>
  <w:style w:type="character" w:styleId="a9">
    <w:name w:val="page number"/>
    <w:basedOn w:val="a0"/>
    <w:rsid w:val="00A50614"/>
  </w:style>
  <w:style w:type="paragraph" w:customStyle="1" w:styleId="21">
    <w:name w:val="Основной текст с отступом 21"/>
    <w:basedOn w:val="a"/>
    <w:rsid w:val="00176A78"/>
    <w:pPr>
      <w:ind w:firstLine="720"/>
      <w:jc w:val="both"/>
    </w:pPr>
    <w:rPr>
      <w:sz w:val="28"/>
      <w:szCs w:val="20"/>
      <w:lang w:val="ru-RU"/>
    </w:rPr>
  </w:style>
  <w:style w:type="table" w:styleId="aa">
    <w:name w:val="Table Grid"/>
    <w:basedOn w:val="a1"/>
    <w:rsid w:val="00176A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rsid w:val="00301E58"/>
    <w:pPr>
      <w:spacing w:after="120"/>
      <w:ind w:left="283"/>
    </w:pPr>
    <w:rPr>
      <w:sz w:val="16"/>
      <w:szCs w:val="16"/>
    </w:rPr>
  </w:style>
  <w:style w:type="paragraph" w:styleId="ab">
    <w:name w:val="Body Text Indent"/>
    <w:basedOn w:val="a"/>
    <w:link w:val="ac"/>
    <w:rsid w:val="0012193D"/>
    <w:pPr>
      <w:spacing w:after="120"/>
      <w:ind w:left="283"/>
    </w:pPr>
    <w:rPr>
      <w:lang w:val="x-none"/>
    </w:rPr>
  </w:style>
  <w:style w:type="character" w:styleId="ad">
    <w:name w:val="Strong"/>
    <w:qFormat/>
    <w:rsid w:val="00137595"/>
    <w:rPr>
      <w:b/>
      <w:bCs/>
    </w:rPr>
  </w:style>
  <w:style w:type="paragraph" w:styleId="ae">
    <w:name w:val="Normal (Web)"/>
    <w:basedOn w:val="a"/>
    <w:rsid w:val="00E166E4"/>
    <w:pPr>
      <w:spacing w:before="100" w:beforeAutospacing="1" w:after="100" w:afterAutospacing="1"/>
    </w:pPr>
    <w:rPr>
      <w:rFonts w:ascii="Verdana" w:hAnsi="Verdana"/>
      <w:lang w:eastAsia="uk-UA"/>
    </w:rPr>
  </w:style>
  <w:style w:type="character" w:customStyle="1" w:styleId="spelle">
    <w:name w:val="spelle"/>
    <w:rsid w:val="00E166E4"/>
    <w:rPr>
      <w:rFonts w:cs="Times New Roman"/>
    </w:rPr>
  </w:style>
  <w:style w:type="paragraph" w:customStyle="1" w:styleId="10">
    <w:name w:val="Знак1"/>
    <w:basedOn w:val="a"/>
    <w:rsid w:val="00C9071E"/>
    <w:rPr>
      <w:rFonts w:ascii="Verdana" w:hAnsi="Verdana" w:cs="Verdana"/>
      <w:sz w:val="20"/>
      <w:szCs w:val="20"/>
      <w:lang w:val="en-US" w:eastAsia="en-US"/>
    </w:rPr>
  </w:style>
  <w:style w:type="character" w:customStyle="1" w:styleId="longtext">
    <w:name w:val="long_text"/>
    <w:rsid w:val="004557B4"/>
  </w:style>
  <w:style w:type="paragraph" w:customStyle="1" w:styleId="11">
    <w:name w:val="Тест_1"/>
    <w:basedOn w:val="a"/>
    <w:rsid w:val="004557B4"/>
    <w:pPr>
      <w:widowControl w:val="0"/>
      <w:autoSpaceDE w:val="0"/>
      <w:autoSpaceDN w:val="0"/>
      <w:adjustRightInd w:val="0"/>
      <w:spacing w:before="128" w:line="360" w:lineRule="auto"/>
      <w:ind w:right="-44" w:firstLine="720"/>
      <w:jc w:val="center"/>
    </w:pPr>
    <w:rPr>
      <w:b/>
      <w:color w:val="000000"/>
      <w:spacing w:val="-1"/>
      <w:sz w:val="32"/>
      <w:szCs w:val="32"/>
    </w:rPr>
  </w:style>
  <w:style w:type="character" w:customStyle="1" w:styleId="apple-converted-space">
    <w:name w:val="apple-converted-space"/>
    <w:rsid w:val="004557B4"/>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557B4"/>
    <w:pPr>
      <w:spacing w:after="160" w:line="240" w:lineRule="exact"/>
      <w:jc w:val="both"/>
    </w:pPr>
    <w:rPr>
      <w:rFonts w:ascii="Tahoma" w:hAnsi="Tahoma"/>
      <w:b/>
      <w:szCs w:val="20"/>
      <w:lang w:eastAsia="en-US"/>
    </w:rPr>
  </w:style>
  <w:style w:type="character" w:customStyle="1" w:styleId="a5">
    <w:name w:val="Текст Знак"/>
    <w:aliases w:val=" Знак Знак Знак"/>
    <w:link w:val="a4"/>
    <w:rsid w:val="007D53CF"/>
    <w:rPr>
      <w:sz w:val="24"/>
      <w:szCs w:val="24"/>
      <w:lang w:val="ru-RU" w:eastAsia="ru-RU"/>
    </w:rPr>
  </w:style>
  <w:style w:type="character" w:customStyle="1" w:styleId="ac">
    <w:name w:val="Основной текст с отступом Знак"/>
    <w:link w:val="ab"/>
    <w:rsid w:val="00D45A1D"/>
    <w:rPr>
      <w:sz w:val="24"/>
      <w:szCs w:val="24"/>
      <w:lang w:eastAsia="ru-RU"/>
    </w:rPr>
  </w:style>
  <w:style w:type="paragraph" w:styleId="af0">
    <w:name w:val="header"/>
    <w:basedOn w:val="a"/>
    <w:link w:val="af1"/>
    <w:uiPriority w:val="99"/>
    <w:rsid w:val="0003752F"/>
    <w:pPr>
      <w:tabs>
        <w:tab w:val="center" w:pos="4819"/>
        <w:tab w:val="right" w:pos="9639"/>
      </w:tabs>
    </w:pPr>
    <w:rPr>
      <w:lang w:val="x-none"/>
    </w:rPr>
  </w:style>
  <w:style w:type="character" w:customStyle="1" w:styleId="af1">
    <w:name w:val="Верхний колонтитул Знак"/>
    <w:link w:val="af0"/>
    <w:uiPriority w:val="99"/>
    <w:rsid w:val="0003752F"/>
    <w:rPr>
      <w:sz w:val="24"/>
      <w:szCs w:val="24"/>
      <w:lang w:eastAsia="ru-RU"/>
    </w:rPr>
  </w:style>
  <w:style w:type="paragraph" w:customStyle="1" w:styleId="af2">
    <w:name w:val="Знак Знак Знак Знак Знак Знак Знак"/>
    <w:basedOn w:val="a"/>
    <w:rsid w:val="003D39D8"/>
    <w:rPr>
      <w:rFonts w:ascii="Verdana" w:hAnsi="Verdana"/>
      <w:lang w:val="en-US" w:eastAsia="en-US"/>
    </w:rPr>
  </w:style>
  <w:style w:type="paragraph" w:styleId="af3">
    <w:name w:val="Balloon Text"/>
    <w:basedOn w:val="a"/>
    <w:link w:val="af4"/>
    <w:rsid w:val="00C34784"/>
    <w:rPr>
      <w:rFonts w:ascii="Segoe UI" w:hAnsi="Segoe UI"/>
      <w:sz w:val="18"/>
      <w:szCs w:val="18"/>
      <w:lang w:val="x-none"/>
    </w:rPr>
  </w:style>
  <w:style w:type="character" w:customStyle="1" w:styleId="af4">
    <w:name w:val="Текст выноски Знак"/>
    <w:link w:val="af3"/>
    <w:rsid w:val="00C34784"/>
    <w:rPr>
      <w:rFonts w:ascii="Segoe UI" w:hAnsi="Segoe UI" w:cs="Segoe UI"/>
      <w:sz w:val="18"/>
      <w:szCs w:val="18"/>
      <w:lang w:eastAsia="ru-RU"/>
    </w:rPr>
  </w:style>
  <w:style w:type="paragraph" w:styleId="31">
    <w:name w:val="Body Text 3"/>
    <w:basedOn w:val="a"/>
    <w:link w:val="32"/>
    <w:rsid w:val="00A71602"/>
    <w:pPr>
      <w:spacing w:after="120"/>
    </w:pPr>
    <w:rPr>
      <w:sz w:val="16"/>
      <w:szCs w:val="16"/>
      <w:lang w:val="x-none"/>
    </w:rPr>
  </w:style>
  <w:style w:type="character" w:customStyle="1" w:styleId="32">
    <w:name w:val="Основной текст 3 Знак"/>
    <w:link w:val="31"/>
    <w:rsid w:val="00A71602"/>
    <w:rPr>
      <w:sz w:val="16"/>
      <w:szCs w:val="16"/>
      <w:lang w:eastAsia="ru-RU"/>
    </w:rPr>
  </w:style>
  <w:style w:type="paragraph" w:styleId="af5">
    <w:name w:val="List Paragraph"/>
    <w:basedOn w:val="a"/>
    <w:uiPriority w:val="34"/>
    <w:qFormat/>
    <w:rsid w:val="00673ADE"/>
    <w:pPr>
      <w:ind w:left="708"/>
    </w:pPr>
  </w:style>
  <w:style w:type="character" w:styleId="af6">
    <w:name w:val="annotation reference"/>
    <w:rsid w:val="00DF564E"/>
    <w:rPr>
      <w:sz w:val="16"/>
      <w:szCs w:val="16"/>
    </w:rPr>
  </w:style>
  <w:style w:type="paragraph" w:styleId="af7">
    <w:name w:val="annotation text"/>
    <w:basedOn w:val="a"/>
    <w:link w:val="af8"/>
    <w:rsid w:val="00DF564E"/>
    <w:rPr>
      <w:sz w:val="20"/>
      <w:szCs w:val="20"/>
    </w:rPr>
  </w:style>
  <w:style w:type="character" w:customStyle="1" w:styleId="af8">
    <w:name w:val="Текст примечания Знак"/>
    <w:link w:val="af7"/>
    <w:rsid w:val="00DF564E"/>
    <w:rPr>
      <w:lang w:eastAsia="ru-RU"/>
    </w:rPr>
  </w:style>
  <w:style w:type="paragraph" w:styleId="af9">
    <w:name w:val="annotation subject"/>
    <w:basedOn w:val="af7"/>
    <w:next w:val="af7"/>
    <w:link w:val="afa"/>
    <w:rsid w:val="00DF564E"/>
    <w:rPr>
      <w:b/>
      <w:bCs/>
    </w:rPr>
  </w:style>
  <w:style w:type="character" w:customStyle="1" w:styleId="afa">
    <w:name w:val="Тема примечания Знак"/>
    <w:link w:val="af9"/>
    <w:rsid w:val="00DF564E"/>
    <w:rPr>
      <w:b/>
      <w:bCs/>
      <w:lang w:eastAsia="ru-RU"/>
    </w:rPr>
  </w:style>
  <w:style w:type="paragraph" w:styleId="afb">
    <w:name w:val="No Spacing"/>
    <w:uiPriority w:val="1"/>
    <w:qFormat/>
    <w:rsid w:val="00F8567E"/>
    <w:rPr>
      <w:rFonts w:ascii="Calibri" w:eastAsia="Calibri" w:hAnsi="Calibri"/>
      <w:sz w:val="22"/>
      <w:szCs w:val="22"/>
      <w:lang w:eastAsia="en-US"/>
    </w:rPr>
  </w:style>
  <w:style w:type="paragraph" w:styleId="2">
    <w:name w:val="Body Text Indent 2"/>
    <w:basedOn w:val="a"/>
    <w:link w:val="20"/>
    <w:rsid w:val="006E5E91"/>
    <w:pPr>
      <w:suppressAutoHyphens/>
      <w:spacing w:after="120" w:line="480" w:lineRule="auto"/>
      <w:ind w:left="283"/>
    </w:pPr>
    <w:rPr>
      <w:rFonts w:ascii="Calibri" w:hAnsi="Calibri" w:cs="Calibri"/>
      <w:sz w:val="22"/>
      <w:szCs w:val="22"/>
      <w:lang w:val="ru-RU" w:eastAsia="ar-SA"/>
    </w:rPr>
  </w:style>
  <w:style w:type="character" w:customStyle="1" w:styleId="20">
    <w:name w:val="Основной текст с отступом 2 Знак"/>
    <w:basedOn w:val="a0"/>
    <w:link w:val="2"/>
    <w:rsid w:val="006E5E91"/>
    <w:rPr>
      <w:rFonts w:ascii="Calibri" w:hAnsi="Calibri" w:cs="Calibri"/>
      <w:sz w:val="22"/>
      <w:szCs w:val="22"/>
      <w:lang w:val="ru-RU" w:eastAsia="ar-SA"/>
    </w:rPr>
  </w:style>
  <w:style w:type="paragraph" w:customStyle="1" w:styleId="12">
    <w:name w:val="Абзац списка1"/>
    <w:basedOn w:val="a"/>
    <w:rsid w:val="00821508"/>
    <w:pPr>
      <w:suppressAutoHyphens/>
      <w:spacing w:after="200" w:line="276" w:lineRule="auto"/>
      <w:ind w:left="720"/>
    </w:pPr>
    <w:rPr>
      <w:rFonts w:ascii="Calibri" w:hAnsi="Calibri" w:cs="Calibri"/>
      <w:sz w:val="22"/>
      <w:szCs w:val="22"/>
      <w:lang w:val="ru-RU" w:eastAsia="ar-SA"/>
    </w:rPr>
  </w:style>
  <w:style w:type="paragraph" w:customStyle="1" w:styleId="13">
    <w:name w:val="Обычный1"/>
    <w:rsid w:val="00492A5D"/>
    <w:pPr>
      <w:suppressAutoHyphens/>
    </w:pPr>
    <w:rPr>
      <w:rFonts w:eastAsia="Arial" w:cs="Calibri"/>
      <w:b/>
      <w:kern w:val="1"/>
      <w:sz w:val="28"/>
      <w:lang w:val="ru-RU" w:eastAsia="ar-SA"/>
    </w:rPr>
  </w:style>
  <w:style w:type="paragraph" w:customStyle="1" w:styleId="22">
    <w:name w:val="Абзац списка2"/>
    <w:basedOn w:val="a"/>
    <w:rsid w:val="00786048"/>
    <w:pPr>
      <w:suppressAutoHyphens/>
      <w:spacing w:after="200" w:line="276" w:lineRule="auto"/>
      <w:ind w:left="720"/>
    </w:pPr>
    <w:rPr>
      <w:rFonts w:ascii="Calibri" w:hAnsi="Calibri" w:cs="Calibri"/>
      <w:sz w:val="22"/>
      <w:szCs w:val="22"/>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5713">
      <w:bodyDiv w:val="1"/>
      <w:marLeft w:val="0"/>
      <w:marRight w:val="0"/>
      <w:marTop w:val="0"/>
      <w:marBottom w:val="0"/>
      <w:divBdr>
        <w:top w:val="none" w:sz="0" w:space="0" w:color="auto"/>
        <w:left w:val="none" w:sz="0" w:space="0" w:color="auto"/>
        <w:bottom w:val="none" w:sz="0" w:space="0" w:color="auto"/>
        <w:right w:val="none" w:sz="0" w:space="0" w:color="auto"/>
      </w:divBdr>
    </w:div>
    <w:div w:id="76290665">
      <w:bodyDiv w:val="1"/>
      <w:marLeft w:val="0"/>
      <w:marRight w:val="0"/>
      <w:marTop w:val="0"/>
      <w:marBottom w:val="0"/>
      <w:divBdr>
        <w:top w:val="none" w:sz="0" w:space="0" w:color="auto"/>
        <w:left w:val="none" w:sz="0" w:space="0" w:color="auto"/>
        <w:bottom w:val="none" w:sz="0" w:space="0" w:color="auto"/>
        <w:right w:val="none" w:sz="0" w:space="0" w:color="auto"/>
      </w:divBdr>
    </w:div>
    <w:div w:id="206186672">
      <w:bodyDiv w:val="1"/>
      <w:marLeft w:val="0"/>
      <w:marRight w:val="0"/>
      <w:marTop w:val="0"/>
      <w:marBottom w:val="0"/>
      <w:divBdr>
        <w:top w:val="none" w:sz="0" w:space="0" w:color="auto"/>
        <w:left w:val="none" w:sz="0" w:space="0" w:color="auto"/>
        <w:bottom w:val="none" w:sz="0" w:space="0" w:color="auto"/>
        <w:right w:val="none" w:sz="0" w:space="0" w:color="auto"/>
      </w:divBdr>
    </w:div>
    <w:div w:id="294063741">
      <w:bodyDiv w:val="1"/>
      <w:marLeft w:val="0"/>
      <w:marRight w:val="0"/>
      <w:marTop w:val="0"/>
      <w:marBottom w:val="0"/>
      <w:divBdr>
        <w:top w:val="none" w:sz="0" w:space="0" w:color="auto"/>
        <w:left w:val="none" w:sz="0" w:space="0" w:color="auto"/>
        <w:bottom w:val="none" w:sz="0" w:space="0" w:color="auto"/>
        <w:right w:val="none" w:sz="0" w:space="0" w:color="auto"/>
      </w:divBdr>
    </w:div>
    <w:div w:id="412968813">
      <w:bodyDiv w:val="1"/>
      <w:marLeft w:val="0"/>
      <w:marRight w:val="0"/>
      <w:marTop w:val="0"/>
      <w:marBottom w:val="0"/>
      <w:divBdr>
        <w:top w:val="none" w:sz="0" w:space="0" w:color="auto"/>
        <w:left w:val="none" w:sz="0" w:space="0" w:color="auto"/>
        <w:bottom w:val="none" w:sz="0" w:space="0" w:color="auto"/>
        <w:right w:val="none" w:sz="0" w:space="0" w:color="auto"/>
      </w:divBdr>
    </w:div>
    <w:div w:id="626283385">
      <w:bodyDiv w:val="1"/>
      <w:marLeft w:val="0"/>
      <w:marRight w:val="0"/>
      <w:marTop w:val="0"/>
      <w:marBottom w:val="0"/>
      <w:divBdr>
        <w:top w:val="none" w:sz="0" w:space="0" w:color="auto"/>
        <w:left w:val="none" w:sz="0" w:space="0" w:color="auto"/>
        <w:bottom w:val="none" w:sz="0" w:space="0" w:color="auto"/>
        <w:right w:val="none" w:sz="0" w:space="0" w:color="auto"/>
      </w:divBdr>
    </w:div>
    <w:div w:id="679745077">
      <w:bodyDiv w:val="1"/>
      <w:marLeft w:val="0"/>
      <w:marRight w:val="0"/>
      <w:marTop w:val="0"/>
      <w:marBottom w:val="0"/>
      <w:divBdr>
        <w:top w:val="none" w:sz="0" w:space="0" w:color="auto"/>
        <w:left w:val="none" w:sz="0" w:space="0" w:color="auto"/>
        <w:bottom w:val="none" w:sz="0" w:space="0" w:color="auto"/>
        <w:right w:val="none" w:sz="0" w:space="0" w:color="auto"/>
      </w:divBdr>
    </w:div>
    <w:div w:id="810177003">
      <w:bodyDiv w:val="1"/>
      <w:marLeft w:val="0"/>
      <w:marRight w:val="0"/>
      <w:marTop w:val="0"/>
      <w:marBottom w:val="0"/>
      <w:divBdr>
        <w:top w:val="none" w:sz="0" w:space="0" w:color="auto"/>
        <w:left w:val="none" w:sz="0" w:space="0" w:color="auto"/>
        <w:bottom w:val="none" w:sz="0" w:space="0" w:color="auto"/>
        <w:right w:val="none" w:sz="0" w:space="0" w:color="auto"/>
      </w:divBdr>
    </w:div>
    <w:div w:id="913781811">
      <w:bodyDiv w:val="1"/>
      <w:marLeft w:val="0"/>
      <w:marRight w:val="0"/>
      <w:marTop w:val="0"/>
      <w:marBottom w:val="0"/>
      <w:divBdr>
        <w:top w:val="none" w:sz="0" w:space="0" w:color="auto"/>
        <w:left w:val="none" w:sz="0" w:space="0" w:color="auto"/>
        <w:bottom w:val="none" w:sz="0" w:space="0" w:color="auto"/>
        <w:right w:val="none" w:sz="0" w:space="0" w:color="auto"/>
      </w:divBdr>
    </w:div>
    <w:div w:id="926155403">
      <w:bodyDiv w:val="1"/>
      <w:marLeft w:val="0"/>
      <w:marRight w:val="0"/>
      <w:marTop w:val="0"/>
      <w:marBottom w:val="0"/>
      <w:divBdr>
        <w:top w:val="none" w:sz="0" w:space="0" w:color="auto"/>
        <w:left w:val="none" w:sz="0" w:space="0" w:color="auto"/>
        <w:bottom w:val="none" w:sz="0" w:space="0" w:color="auto"/>
        <w:right w:val="none" w:sz="0" w:space="0" w:color="auto"/>
      </w:divBdr>
    </w:div>
    <w:div w:id="973027637">
      <w:bodyDiv w:val="1"/>
      <w:marLeft w:val="0"/>
      <w:marRight w:val="0"/>
      <w:marTop w:val="0"/>
      <w:marBottom w:val="0"/>
      <w:divBdr>
        <w:top w:val="none" w:sz="0" w:space="0" w:color="auto"/>
        <w:left w:val="none" w:sz="0" w:space="0" w:color="auto"/>
        <w:bottom w:val="none" w:sz="0" w:space="0" w:color="auto"/>
        <w:right w:val="none" w:sz="0" w:space="0" w:color="auto"/>
      </w:divBdr>
    </w:div>
    <w:div w:id="995064414">
      <w:bodyDiv w:val="1"/>
      <w:marLeft w:val="0"/>
      <w:marRight w:val="0"/>
      <w:marTop w:val="0"/>
      <w:marBottom w:val="0"/>
      <w:divBdr>
        <w:top w:val="none" w:sz="0" w:space="0" w:color="auto"/>
        <w:left w:val="none" w:sz="0" w:space="0" w:color="auto"/>
        <w:bottom w:val="none" w:sz="0" w:space="0" w:color="auto"/>
        <w:right w:val="none" w:sz="0" w:space="0" w:color="auto"/>
      </w:divBdr>
    </w:div>
    <w:div w:id="1116830574">
      <w:bodyDiv w:val="1"/>
      <w:marLeft w:val="0"/>
      <w:marRight w:val="0"/>
      <w:marTop w:val="0"/>
      <w:marBottom w:val="0"/>
      <w:divBdr>
        <w:top w:val="none" w:sz="0" w:space="0" w:color="auto"/>
        <w:left w:val="none" w:sz="0" w:space="0" w:color="auto"/>
        <w:bottom w:val="none" w:sz="0" w:space="0" w:color="auto"/>
        <w:right w:val="none" w:sz="0" w:space="0" w:color="auto"/>
      </w:divBdr>
    </w:div>
    <w:div w:id="1211765659">
      <w:bodyDiv w:val="1"/>
      <w:marLeft w:val="0"/>
      <w:marRight w:val="0"/>
      <w:marTop w:val="0"/>
      <w:marBottom w:val="0"/>
      <w:divBdr>
        <w:top w:val="none" w:sz="0" w:space="0" w:color="auto"/>
        <w:left w:val="none" w:sz="0" w:space="0" w:color="auto"/>
        <w:bottom w:val="none" w:sz="0" w:space="0" w:color="auto"/>
        <w:right w:val="none" w:sz="0" w:space="0" w:color="auto"/>
      </w:divBdr>
    </w:div>
    <w:div w:id="1282878751">
      <w:bodyDiv w:val="1"/>
      <w:marLeft w:val="0"/>
      <w:marRight w:val="0"/>
      <w:marTop w:val="0"/>
      <w:marBottom w:val="0"/>
      <w:divBdr>
        <w:top w:val="none" w:sz="0" w:space="0" w:color="auto"/>
        <w:left w:val="none" w:sz="0" w:space="0" w:color="auto"/>
        <w:bottom w:val="none" w:sz="0" w:space="0" w:color="auto"/>
        <w:right w:val="none" w:sz="0" w:space="0" w:color="auto"/>
      </w:divBdr>
    </w:div>
    <w:div w:id="1321694380">
      <w:bodyDiv w:val="1"/>
      <w:marLeft w:val="0"/>
      <w:marRight w:val="0"/>
      <w:marTop w:val="0"/>
      <w:marBottom w:val="0"/>
      <w:divBdr>
        <w:top w:val="none" w:sz="0" w:space="0" w:color="auto"/>
        <w:left w:val="none" w:sz="0" w:space="0" w:color="auto"/>
        <w:bottom w:val="none" w:sz="0" w:space="0" w:color="auto"/>
        <w:right w:val="none" w:sz="0" w:space="0" w:color="auto"/>
      </w:divBdr>
    </w:div>
    <w:div w:id="1378505145">
      <w:bodyDiv w:val="1"/>
      <w:marLeft w:val="0"/>
      <w:marRight w:val="0"/>
      <w:marTop w:val="0"/>
      <w:marBottom w:val="0"/>
      <w:divBdr>
        <w:top w:val="none" w:sz="0" w:space="0" w:color="auto"/>
        <w:left w:val="none" w:sz="0" w:space="0" w:color="auto"/>
        <w:bottom w:val="none" w:sz="0" w:space="0" w:color="auto"/>
        <w:right w:val="none" w:sz="0" w:space="0" w:color="auto"/>
      </w:divBdr>
    </w:div>
    <w:div w:id="1532955465">
      <w:bodyDiv w:val="1"/>
      <w:marLeft w:val="0"/>
      <w:marRight w:val="0"/>
      <w:marTop w:val="0"/>
      <w:marBottom w:val="0"/>
      <w:divBdr>
        <w:top w:val="none" w:sz="0" w:space="0" w:color="auto"/>
        <w:left w:val="none" w:sz="0" w:space="0" w:color="auto"/>
        <w:bottom w:val="none" w:sz="0" w:space="0" w:color="auto"/>
        <w:right w:val="none" w:sz="0" w:space="0" w:color="auto"/>
      </w:divBdr>
    </w:div>
    <w:div w:id="1608193781">
      <w:bodyDiv w:val="1"/>
      <w:marLeft w:val="0"/>
      <w:marRight w:val="0"/>
      <w:marTop w:val="0"/>
      <w:marBottom w:val="0"/>
      <w:divBdr>
        <w:top w:val="none" w:sz="0" w:space="0" w:color="auto"/>
        <w:left w:val="none" w:sz="0" w:space="0" w:color="auto"/>
        <w:bottom w:val="none" w:sz="0" w:space="0" w:color="auto"/>
        <w:right w:val="none" w:sz="0" w:space="0" w:color="auto"/>
      </w:divBdr>
    </w:div>
    <w:div w:id="1634746807">
      <w:bodyDiv w:val="1"/>
      <w:marLeft w:val="0"/>
      <w:marRight w:val="0"/>
      <w:marTop w:val="0"/>
      <w:marBottom w:val="0"/>
      <w:divBdr>
        <w:top w:val="none" w:sz="0" w:space="0" w:color="auto"/>
        <w:left w:val="none" w:sz="0" w:space="0" w:color="auto"/>
        <w:bottom w:val="none" w:sz="0" w:space="0" w:color="auto"/>
        <w:right w:val="none" w:sz="0" w:space="0" w:color="auto"/>
      </w:divBdr>
    </w:div>
    <w:div w:id="1940408433">
      <w:bodyDiv w:val="1"/>
      <w:marLeft w:val="0"/>
      <w:marRight w:val="0"/>
      <w:marTop w:val="0"/>
      <w:marBottom w:val="0"/>
      <w:divBdr>
        <w:top w:val="none" w:sz="0" w:space="0" w:color="auto"/>
        <w:left w:val="none" w:sz="0" w:space="0" w:color="auto"/>
        <w:bottom w:val="none" w:sz="0" w:space="0" w:color="auto"/>
        <w:right w:val="none" w:sz="0" w:space="0" w:color="auto"/>
      </w:divBdr>
    </w:div>
    <w:div w:id="1961262022">
      <w:bodyDiv w:val="1"/>
      <w:marLeft w:val="0"/>
      <w:marRight w:val="0"/>
      <w:marTop w:val="0"/>
      <w:marBottom w:val="0"/>
      <w:divBdr>
        <w:top w:val="none" w:sz="0" w:space="0" w:color="auto"/>
        <w:left w:val="none" w:sz="0" w:space="0" w:color="auto"/>
        <w:bottom w:val="none" w:sz="0" w:space="0" w:color="auto"/>
        <w:right w:val="none" w:sz="0" w:space="0" w:color="auto"/>
      </w:divBdr>
    </w:div>
    <w:div w:id="1997225290">
      <w:bodyDiv w:val="1"/>
      <w:marLeft w:val="0"/>
      <w:marRight w:val="0"/>
      <w:marTop w:val="0"/>
      <w:marBottom w:val="0"/>
      <w:divBdr>
        <w:top w:val="none" w:sz="0" w:space="0" w:color="auto"/>
        <w:left w:val="none" w:sz="0" w:space="0" w:color="auto"/>
        <w:bottom w:val="none" w:sz="0" w:space="0" w:color="auto"/>
        <w:right w:val="none" w:sz="0" w:space="0" w:color="auto"/>
      </w:divBdr>
    </w:div>
    <w:div w:id="204350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rv2.ukrstat.gov.ua/klasf/nac_kls/op_dk009_2016.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l.zapyt@ukrstat.gov.ua" TargetMode="External"/><Relationship Id="rId4" Type="http://schemas.openxmlformats.org/officeDocument/2006/relationships/settings" Target="settings.xml"/><Relationship Id="rId9" Type="http://schemas.openxmlformats.org/officeDocument/2006/relationships/hyperlink" Target="mailto:O.Myslinskiy@ukrstat.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963B5-37A3-4239-AB1C-92D2578A2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12692</Words>
  <Characters>7236</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ПІДСУМКОВИЙ ЗВІТ З ЯКОСТІ РЕЗУЛЬТАТІВ РІЧНОГО ВИБІРКОВОГО СТРУКТУРНОГО ОБСТЕЖЕННЯ МАЛИХ ПІДПРИЄМСТВ</vt:lpstr>
    </vt:vector>
  </TitlesOfParts>
  <Company>DCS</Company>
  <LinksUpToDate>false</LinksUpToDate>
  <CharactersWithSpaces>19889</CharactersWithSpaces>
  <SharedDoc>false</SharedDoc>
  <HLinks>
    <vt:vector size="36" baseType="variant">
      <vt:variant>
        <vt:i4>393275</vt:i4>
      </vt:variant>
      <vt:variant>
        <vt:i4>15</vt:i4>
      </vt:variant>
      <vt:variant>
        <vt:i4>0</vt:i4>
      </vt:variant>
      <vt:variant>
        <vt:i4>5</vt:i4>
      </vt:variant>
      <vt:variant>
        <vt:lpwstr>mailto:el.zapyt@ukrstat.gov.ua</vt:lpwstr>
      </vt:variant>
      <vt:variant>
        <vt:lpwstr/>
      </vt:variant>
      <vt:variant>
        <vt:i4>4128835</vt:i4>
      </vt:variant>
      <vt:variant>
        <vt:i4>12</vt:i4>
      </vt:variant>
      <vt:variant>
        <vt:i4>0</vt:i4>
      </vt:variant>
      <vt:variant>
        <vt:i4>5</vt:i4>
      </vt:variant>
      <vt:variant>
        <vt:lpwstr>mailto:office@ukrstat.gov.ua</vt:lpwstr>
      </vt:variant>
      <vt:variant>
        <vt:lpwstr/>
      </vt:variant>
      <vt:variant>
        <vt:i4>3539012</vt:i4>
      </vt:variant>
      <vt:variant>
        <vt:i4>9</vt:i4>
      </vt:variant>
      <vt:variant>
        <vt:i4>0</vt:i4>
      </vt:variant>
      <vt:variant>
        <vt:i4>5</vt:i4>
      </vt:variant>
      <vt:variant>
        <vt:lpwstr>mailto:Ovcharenko@ukrstat.gov.ua</vt:lpwstr>
      </vt:variant>
      <vt:variant>
        <vt:lpwstr/>
      </vt:variant>
      <vt:variant>
        <vt:i4>6357031</vt:i4>
      </vt:variant>
      <vt:variant>
        <vt:i4>6</vt:i4>
      </vt:variant>
      <vt:variant>
        <vt:i4>0</vt:i4>
      </vt:variant>
      <vt:variant>
        <vt:i4>5</vt:i4>
      </vt:variant>
      <vt:variant>
        <vt:lpwstr>http://www.ukrstat.gov.ua)/</vt:lpwstr>
      </vt:variant>
      <vt:variant>
        <vt:lpwstr/>
      </vt:variant>
      <vt:variant>
        <vt:i4>6750247</vt:i4>
      </vt:variant>
      <vt:variant>
        <vt:i4>3</vt:i4>
      </vt:variant>
      <vt:variant>
        <vt:i4>0</vt:i4>
      </vt:variant>
      <vt:variant>
        <vt:i4>5</vt:i4>
      </vt:variant>
      <vt:variant>
        <vt:lpwstr>http://www.ukrstat.gov.ua/</vt:lpwstr>
      </vt:variant>
      <vt:variant>
        <vt:lpwstr/>
      </vt:variant>
      <vt:variant>
        <vt:i4>6750247</vt:i4>
      </vt:variant>
      <vt:variant>
        <vt:i4>0</vt:i4>
      </vt:variant>
      <vt:variant>
        <vt:i4>0</vt:i4>
      </vt:variant>
      <vt:variant>
        <vt:i4>5</vt:i4>
      </vt:variant>
      <vt:variant>
        <vt:lpwstr>http://www.ukrstat.gov.ua/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ПІДСУМКОВИЙ ЗВІТ З ЯКОСТІ РЕЗУЛЬТАТІВ РІЧНОГО ВИБІРКОВОГО СТРУКТУРНОГО ОБСТЕЖЕННЯ МАЛИХ ПІДПРИЄМСТВ</dc:title>
  <dc:subject/>
  <dc:creator>S.Masiuk</dc:creator>
  <cp:keywords/>
  <cp:lastModifiedBy>user</cp:lastModifiedBy>
  <cp:revision>4</cp:revision>
  <cp:lastPrinted>2017-11-09T07:48:00Z</cp:lastPrinted>
  <dcterms:created xsi:type="dcterms:W3CDTF">2017-11-28T12:16:00Z</dcterms:created>
  <dcterms:modified xsi:type="dcterms:W3CDTF">2017-11-28T14:22:00Z</dcterms:modified>
</cp:coreProperties>
</file>