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Державна служба статистики України</w:t>
      </w:r>
    </w:p>
    <w:p w:rsidR="00DA139A" w:rsidRDefault="00DA139A" w:rsidP="00DA139A">
      <w:pPr>
        <w:pStyle w:val="Default"/>
        <w:rPr>
          <w:sz w:val="28"/>
          <w:szCs w:val="28"/>
        </w:rPr>
      </w:pPr>
    </w:p>
    <w:p w:rsidR="00DA139A" w:rsidRDefault="00DA139A" w:rsidP="00DA139A">
      <w:pPr>
        <w:pStyle w:val="Default"/>
        <w:rPr>
          <w:sz w:val="28"/>
          <w:szCs w:val="28"/>
        </w:rPr>
      </w:pPr>
    </w:p>
    <w:p w:rsidR="00DA139A" w:rsidRDefault="00DA139A" w:rsidP="00E87C4C">
      <w:pPr>
        <w:pStyle w:val="Default"/>
        <w:spacing w:line="360" w:lineRule="auto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СХВАЛЕНО </w:t>
      </w:r>
    </w:p>
    <w:p w:rsidR="00DA139A" w:rsidRDefault="00DA139A" w:rsidP="00365868">
      <w:pPr>
        <w:pStyle w:val="Default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Рішення Комісії з питань </w:t>
      </w:r>
    </w:p>
    <w:p w:rsidR="00DA139A" w:rsidRDefault="00DA139A" w:rsidP="00365868">
      <w:pPr>
        <w:pStyle w:val="Default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удосконалення методології </w:t>
      </w:r>
    </w:p>
    <w:p w:rsidR="00DA139A" w:rsidRDefault="00DA139A" w:rsidP="00365868">
      <w:pPr>
        <w:pStyle w:val="Default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та звітної документації </w:t>
      </w:r>
    </w:p>
    <w:p w:rsidR="00DA139A" w:rsidRDefault="00DA139A" w:rsidP="00365868">
      <w:pPr>
        <w:pStyle w:val="Default"/>
        <w:ind w:left="5812"/>
        <w:rPr>
          <w:sz w:val="28"/>
          <w:szCs w:val="28"/>
        </w:rPr>
      </w:pPr>
      <w:r w:rsidRPr="00227BED">
        <w:rPr>
          <w:sz w:val="28"/>
          <w:szCs w:val="28"/>
        </w:rPr>
        <w:t xml:space="preserve">(протокол від </w:t>
      </w:r>
      <w:r w:rsidR="00423598" w:rsidRPr="00227BED">
        <w:rPr>
          <w:sz w:val="28"/>
          <w:szCs w:val="28"/>
        </w:rPr>
        <w:t>02.11</w:t>
      </w:r>
      <w:r w:rsidRPr="00227BED">
        <w:rPr>
          <w:sz w:val="28"/>
          <w:szCs w:val="28"/>
        </w:rPr>
        <w:t>.20</w:t>
      </w:r>
      <w:r w:rsidRPr="00227BED">
        <w:rPr>
          <w:sz w:val="28"/>
          <w:szCs w:val="28"/>
          <w:lang w:val="ru-RU"/>
        </w:rPr>
        <w:t>16</w:t>
      </w:r>
      <w:r w:rsidRPr="00227BED">
        <w:rPr>
          <w:sz w:val="28"/>
          <w:szCs w:val="28"/>
        </w:rPr>
        <w:t xml:space="preserve"> №</w:t>
      </w:r>
      <w:r w:rsidR="00227BED" w:rsidRPr="00227BED">
        <w:rPr>
          <w:sz w:val="28"/>
          <w:szCs w:val="28"/>
        </w:rPr>
        <w:t> 13</w:t>
      </w:r>
      <w:r w:rsidRPr="00227BE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DA139A" w:rsidRDefault="00DA139A" w:rsidP="00365868">
      <w:pPr>
        <w:pStyle w:val="Default"/>
        <w:ind w:left="5812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982873" w:rsidRDefault="00982873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СТАНДАРТНИЙ ЗВІТ З ЯКОСТІ</w:t>
      </w: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ДЕРЖАВНОГО СТАТИСТИЧНОГО СПОСТЕРЕЖЕННЯ</w:t>
      </w: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"СТАН ДІЛОВОЇ АКТИВНОСТІ ПІДПРИЄМСТВ"</w:t>
      </w: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1-2.01.01.01</w:t>
      </w: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982873" w:rsidRDefault="00982873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982873" w:rsidRDefault="00982873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686"/>
      </w:tblGrid>
      <w:tr w:rsidR="00DA139A" w:rsidRPr="00DA139A" w:rsidTr="00DA139A">
        <w:trPr>
          <w:trHeight w:val="127"/>
          <w:jc w:val="right"/>
        </w:trPr>
        <w:tc>
          <w:tcPr>
            <w:tcW w:w="2552" w:type="dxa"/>
          </w:tcPr>
          <w:p w:rsidR="00DA139A" w:rsidRPr="00DA139A" w:rsidRDefault="00DA139A" w:rsidP="00DA139A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електронна пошта: </w:t>
            </w:r>
          </w:p>
        </w:tc>
        <w:tc>
          <w:tcPr>
            <w:tcW w:w="3686" w:type="dxa"/>
          </w:tcPr>
          <w:p w:rsidR="00DA139A" w:rsidRPr="00DA139A" w:rsidRDefault="00DA139A" w:rsidP="00365868">
            <w:pPr>
              <w:pStyle w:val="Default"/>
              <w:ind w:right="-107"/>
              <w:rPr>
                <w:sz w:val="28"/>
                <w:szCs w:val="28"/>
              </w:rPr>
            </w:pPr>
            <w:proofErr w:type="spellStart"/>
            <w:r w:rsidRPr="00DA139A">
              <w:rPr>
                <w:sz w:val="28"/>
                <w:szCs w:val="28"/>
              </w:rPr>
              <w:t>O.Ko</w:t>
            </w:r>
            <w:r>
              <w:rPr>
                <w:sz w:val="28"/>
                <w:szCs w:val="28"/>
                <w:lang w:val="en-US"/>
              </w:rPr>
              <w:t>lpakova</w:t>
            </w:r>
            <w:proofErr w:type="spellEnd"/>
            <w:r w:rsidRPr="00DA139A">
              <w:rPr>
                <w:sz w:val="28"/>
                <w:szCs w:val="28"/>
              </w:rPr>
              <w:t xml:space="preserve">@ukrstat.gov.ua </w:t>
            </w:r>
          </w:p>
        </w:tc>
      </w:tr>
      <w:tr w:rsidR="00DA139A" w:rsidRPr="00DA139A" w:rsidTr="00DA139A">
        <w:trPr>
          <w:trHeight w:val="127"/>
          <w:jc w:val="right"/>
        </w:trPr>
        <w:tc>
          <w:tcPr>
            <w:tcW w:w="2552" w:type="dxa"/>
          </w:tcPr>
          <w:p w:rsidR="00DA139A" w:rsidRPr="00DA139A" w:rsidRDefault="00DA139A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телефон: </w:t>
            </w:r>
          </w:p>
        </w:tc>
        <w:tc>
          <w:tcPr>
            <w:tcW w:w="3686" w:type="dxa"/>
          </w:tcPr>
          <w:p w:rsidR="00DA139A" w:rsidRPr="00DA139A" w:rsidRDefault="00DA139A" w:rsidP="00365868">
            <w:pPr>
              <w:pStyle w:val="Default"/>
              <w:ind w:right="-107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>(044) 287-14-33</w:t>
            </w:r>
          </w:p>
        </w:tc>
      </w:tr>
      <w:tr w:rsidR="00DA139A" w:rsidRPr="00DA139A" w:rsidTr="00DA139A">
        <w:trPr>
          <w:trHeight w:val="127"/>
          <w:jc w:val="right"/>
        </w:trPr>
        <w:tc>
          <w:tcPr>
            <w:tcW w:w="2552" w:type="dxa"/>
          </w:tcPr>
          <w:p w:rsidR="00DA139A" w:rsidRPr="00DA139A" w:rsidRDefault="00DA139A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керівник ДСС: </w:t>
            </w:r>
          </w:p>
        </w:tc>
        <w:tc>
          <w:tcPr>
            <w:tcW w:w="3686" w:type="dxa"/>
          </w:tcPr>
          <w:p w:rsidR="00DA139A" w:rsidRPr="00DA139A" w:rsidRDefault="00DA139A" w:rsidP="00365868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Колпакова О. М.</w:t>
            </w:r>
            <w:r w:rsidRPr="00DA139A">
              <w:rPr>
                <w:sz w:val="28"/>
                <w:szCs w:val="28"/>
              </w:rPr>
              <w:t xml:space="preserve"> </w:t>
            </w:r>
          </w:p>
        </w:tc>
      </w:tr>
    </w:tbl>
    <w:p w:rsidR="00111711" w:rsidRPr="00DA139A" w:rsidRDefault="00111711">
      <w:pPr>
        <w:rPr>
          <w:sz w:val="28"/>
          <w:szCs w:val="28"/>
        </w:rPr>
      </w:pPr>
    </w:p>
    <w:p w:rsidR="00DA139A" w:rsidRDefault="00DA139A"/>
    <w:p w:rsidR="00DA139A" w:rsidRDefault="00DA139A"/>
    <w:p w:rsidR="00982873" w:rsidRDefault="00982873"/>
    <w:p w:rsidR="00982873" w:rsidRDefault="00982873"/>
    <w:p w:rsidR="00DA139A" w:rsidRDefault="00DA139A" w:rsidP="00DA139A">
      <w:pPr>
        <w:pStyle w:val="Default"/>
      </w:pPr>
    </w:p>
    <w:p w:rsidR="00DA139A" w:rsidRDefault="00DA139A" w:rsidP="00DA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39A">
        <w:rPr>
          <w:rFonts w:ascii="Times New Roman" w:hAnsi="Times New Roman" w:cs="Times New Roman"/>
          <w:sz w:val="28"/>
          <w:szCs w:val="28"/>
        </w:rPr>
        <w:t>Киї</w:t>
      </w:r>
      <w:bookmarkStart w:id="0" w:name="_GoBack"/>
      <w:bookmarkEnd w:id="0"/>
      <w:r w:rsidRPr="00DA139A">
        <w:rPr>
          <w:rFonts w:ascii="Times New Roman" w:hAnsi="Times New Roman" w:cs="Times New Roman"/>
          <w:sz w:val="28"/>
          <w:szCs w:val="28"/>
        </w:rPr>
        <w:t>в – 201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14F28" w:rsidRDefault="00314F28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EE0142" w:rsidRDefault="00EE0142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661"/>
        <w:gridCol w:w="695"/>
      </w:tblGrid>
      <w:tr w:rsidR="009759B0" w:rsidRPr="009759B0" w:rsidTr="00EC02A2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1. Вступ……….…………………………………………….….……….…..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759B0" w:rsidRPr="009759B0" w:rsidRDefault="009759B0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9B0" w:rsidRPr="009759B0" w:rsidTr="00EC02A2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 Компоненти якості державного статистичного спостереження……..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8E59CC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59B0" w:rsidRPr="009759B0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2.1. Відповідність .............……….....................................……...............…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8E59CC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59B0" w:rsidRPr="009759B0" w:rsidTr="00EC02A2">
        <w:trPr>
          <w:trHeight w:val="35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2.2. Точність …..…………………………………………………….……..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8E59CC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59B0" w:rsidRPr="009759B0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2.3. Своєчасність та пунктуальність .………………….………..……..…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A83849" w:rsidP="00025D6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759B0" w:rsidRPr="009759B0" w:rsidTr="00EC02A2">
        <w:trPr>
          <w:trHeight w:val="345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2.4. Доступність та зрозумілість……..………………………………...…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8E59CC" w:rsidP="00025D6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5D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59B0" w:rsidRPr="00700EFC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2.5. Послідовність та зіставність.................................................................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700EFC" w:rsidRDefault="00025D61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759B0" w:rsidRPr="00700EFC" w:rsidTr="00EC02A2">
        <w:trPr>
          <w:trHeight w:val="352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2.6. Оцінка потреб та очікувань користувачів.…………………….…….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700EFC" w:rsidRDefault="008E59CC" w:rsidP="00025D6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5D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59B0" w:rsidRPr="009759B0" w:rsidTr="00EC02A2">
        <w:trPr>
          <w:trHeight w:val="344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 xml:space="preserve">2.7. Ефективність, витрати та навантаження на респондентів…………. 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bottom"/>
          </w:tcPr>
          <w:p w:rsidR="009759B0" w:rsidRPr="009759B0" w:rsidRDefault="00966BC7" w:rsidP="00A8384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8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59B0" w:rsidRPr="009759B0" w:rsidTr="00EC02A2">
        <w:trPr>
          <w:trHeight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2.8. Конфіденційність, прозорість та захист……………………………..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966BC7" w:rsidP="00196BA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B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759B0" w:rsidRPr="009759B0" w:rsidTr="00EC02A2">
        <w:trPr>
          <w:trHeight w:val="414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3. Заключна частина……</w:t>
            </w:r>
            <w:r w:rsidRPr="009759B0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……………………………………………….....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966BC7" w:rsidP="00A8384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8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59B0" w:rsidRPr="008E59CC" w:rsidTr="00EC02A2">
        <w:trPr>
          <w:trHeight w:hRule="exact" w:val="397"/>
        </w:trPr>
        <w:tc>
          <w:tcPr>
            <w:tcW w:w="8661" w:type="dxa"/>
            <w:shd w:val="clear" w:color="auto" w:fill="auto"/>
          </w:tcPr>
          <w:p w:rsidR="009759B0" w:rsidRPr="008E59CC" w:rsidRDefault="009759B0" w:rsidP="008E5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shd w:val="clear" w:color="auto" w:fill="auto"/>
          </w:tcPr>
          <w:p w:rsidR="009759B0" w:rsidRPr="008E59CC" w:rsidRDefault="009759B0" w:rsidP="00C77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DA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4F28" w:rsidRDefault="00314F28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C57B6A" w:rsidRPr="00571B53" w:rsidRDefault="00C57B6A" w:rsidP="001363C5">
      <w:pPr>
        <w:pStyle w:val="Default"/>
        <w:numPr>
          <w:ilvl w:val="0"/>
          <w:numId w:val="2"/>
        </w:numPr>
        <w:ind w:left="714" w:hanging="357"/>
        <w:jc w:val="center"/>
        <w:rPr>
          <w:b/>
          <w:bCs/>
          <w:iCs/>
          <w:sz w:val="28"/>
          <w:szCs w:val="28"/>
        </w:rPr>
      </w:pPr>
      <w:r w:rsidRPr="00571B53">
        <w:rPr>
          <w:b/>
          <w:bCs/>
          <w:iCs/>
          <w:sz w:val="28"/>
          <w:szCs w:val="28"/>
        </w:rPr>
        <w:lastRenderedPageBreak/>
        <w:t>Вступ</w:t>
      </w:r>
    </w:p>
    <w:p w:rsidR="00E70D6F" w:rsidRDefault="00E70D6F" w:rsidP="00F90367">
      <w:pPr>
        <w:pStyle w:val="Default"/>
        <w:ind w:left="720"/>
        <w:rPr>
          <w:sz w:val="28"/>
          <w:szCs w:val="28"/>
        </w:rPr>
      </w:pPr>
    </w:p>
    <w:p w:rsidR="00F70E7D" w:rsidRPr="00CB0F68" w:rsidRDefault="00C57B6A" w:rsidP="000C427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Стандартний звіт з якості державного статистичного спостереження </w:t>
      </w:r>
      <w:r w:rsidR="00D75F9C" w:rsidRPr="00226C3C">
        <w:rPr>
          <w:sz w:val="28"/>
          <w:szCs w:val="28"/>
        </w:rPr>
        <w:t>"Стан ділової активності підприємств"</w:t>
      </w:r>
      <w:r>
        <w:rPr>
          <w:sz w:val="28"/>
          <w:szCs w:val="28"/>
        </w:rPr>
        <w:t xml:space="preserve"> (далі – звіт) підготовлено з метою інформування </w:t>
      </w:r>
      <w:r w:rsidRPr="00CF4BAE">
        <w:rPr>
          <w:color w:val="auto"/>
          <w:sz w:val="28"/>
          <w:szCs w:val="28"/>
        </w:rPr>
        <w:t xml:space="preserve">користувачів стосовно основних </w:t>
      </w:r>
      <w:r w:rsidRPr="00CB0F68">
        <w:rPr>
          <w:color w:val="auto"/>
          <w:sz w:val="28"/>
          <w:szCs w:val="28"/>
        </w:rPr>
        <w:t xml:space="preserve">критеріїв та індикаторів якості </w:t>
      </w:r>
      <w:r w:rsidR="00CF4BAE" w:rsidRPr="00CB0F68">
        <w:rPr>
          <w:color w:val="auto"/>
          <w:sz w:val="28"/>
          <w:szCs w:val="28"/>
        </w:rPr>
        <w:t xml:space="preserve">його </w:t>
      </w:r>
      <w:r w:rsidRPr="00CB0F68">
        <w:rPr>
          <w:color w:val="auto"/>
          <w:sz w:val="28"/>
          <w:szCs w:val="28"/>
        </w:rPr>
        <w:t>результатів</w:t>
      </w:r>
      <w:r w:rsidR="00571B53" w:rsidRPr="00CB0F68">
        <w:rPr>
          <w:color w:val="auto"/>
          <w:sz w:val="28"/>
          <w:szCs w:val="28"/>
        </w:rPr>
        <w:t>.</w:t>
      </w:r>
      <w:r w:rsidR="00CF4BAE" w:rsidRPr="00CB0F68">
        <w:rPr>
          <w:color w:val="auto"/>
          <w:sz w:val="28"/>
          <w:szCs w:val="28"/>
        </w:rPr>
        <w:t xml:space="preserve"> </w:t>
      </w:r>
      <w:r w:rsidRPr="00CB0F68">
        <w:rPr>
          <w:sz w:val="28"/>
          <w:szCs w:val="28"/>
        </w:rPr>
        <w:t>Звіт містить загальну інформацію, яка не залежить від результатів спостереження</w:t>
      </w:r>
      <w:r w:rsidR="00CF4BAE" w:rsidRPr="00CB0F68">
        <w:rPr>
          <w:sz w:val="28"/>
          <w:szCs w:val="28"/>
        </w:rPr>
        <w:t xml:space="preserve"> за конкретний період</w:t>
      </w:r>
      <w:r w:rsidRPr="00CB0F68">
        <w:rPr>
          <w:sz w:val="28"/>
          <w:szCs w:val="28"/>
        </w:rPr>
        <w:t xml:space="preserve">, а визначена чинною методологією, процедурами обробки даних тощо. </w:t>
      </w:r>
      <w:r w:rsidR="00CF4BAE" w:rsidRPr="00CB0F68">
        <w:rPr>
          <w:sz w:val="28"/>
          <w:szCs w:val="28"/>
        </w:rPr>
        <w:t xml:space="preserve">Звіт підготовлено вперше та розміщено </w:t>
      </w:r>
      <w:r w:rsidR="00EC58EE">
        <w:rPr>
          <w:sz w:val="28"/>
          <w:szCs w:val="28"/>
        </w:rPr>
        <w:br/>
      </w:r>
      <w:r w:rsidR="00CF4BAE" w:rsidRPr="00CB0F68">
        <w:rPr>
          <w:sz w:val="28"/>
          <w:szCs w:val="28"/>
        </w:rPr>
        <w:t>на офіційному веб-сайті Держстату (http://www.ukrstat.gov.ua/suya/st_zvit/st_</w:t>
      </w:r>
      <w:r w:rsidR="00D75F9C">
        <w:rPr>
          <w:sz w:val="28"/>
          <w:szCs w:val="28"/>
        </w:rPr>
        <w:br/>
      </w:r>
      <w:r w:rsidR="00CF4BAE" w:rsidRPr="00CB0F68">
        <w:rPr>
          <w:sz w:val="28"/>
          <w:szCs w:val="28"/>
        </w:rPr>
        <w:t>zvit.htm).</w:t>
      </w:r>
    </w:p>
    <w:p w:rsidR="00CF4BAE" w:rsidRPr="00CB0F68" w:rsidRDefault="00CF4BAE" w:rsidP="000C4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F68">
        <w:rPr>
          <w:rFonts w:ascii="Times New Roman" w:hAnsi="Times New Roman" w:cs="Times New Roman"/>
          <w:sz w:val="28"/>
          <w:szCs w:val="28"/>
        </w:rPr>
        <w:t xml:space="preserve">Наведені </w:t>
      </w:r>
      <w:r w:rsidR="0062714C" w:rsidRPr="00CB0F68">
        <w:rPr>
          <w:rFonts w:ascii="Times New Roman" w:hAnsi="Times New Roman" w:cs="Times New Roman"/>
          <w:sz w:val="28"/>
          <w:szCs w:val="28"/>
        </w:rPr>
        <w:t xml:space="preserve">у звіті </w:t>
      </w:r>
      <w:r w:rsidRPr="00CB0F68">
        <w:rPr>
          <w:rFonts w:ascii="Times New Roman" w:hAnsi="Times New Roman" w:cs="Times New Roman"/>
          <w:sz w:val="28"/>
          <w:szCs w:val="28"/>
        </w:rPr>
        <w:t xml:space="preserve">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 w:rsidRPr="00CB0F68">
        <w:rPr>
          <w:rFonts w:ascii="Times New Roman" w:hAnsi="Times New Roman" w:cs="Times New Roman"/>
          <w:sz w:val="28"/>
          <w:szCs w:val="28"/>
        </w:rPr>
        <w:t>зіставність</w:t>
      </w:r>
      <w:proofErr w:type="spellEnd"/>
      <w:r w:rsidRPr="00CB0F68">
        <w:rPr>
          <w:rFonts w:ascii="Times New Roman" w:hAnsi="Times New Roman" w:cs="Times New Roman"/>
          <w:sz w:val="28"/>
          <w:szCs w:val="28"/>
        </w:rPr>
        <w:t xml:space="preserve">, відповідають </w:t>
      </w:r>
      <w:r w:rsidR="003E5CC6" w:rsidRPr="00CB0F68">
        <w:rPr>
          <w:rFonts w:ascii="Times New Roman" w:hAnsi="Times New Roman" w:cs="Times New Roman"/>
          <w:sz w:val="28"/>
          <w:szCs w:val="28"/>
        </w:rPr>
        <w:t>принципам виробництва статистичної продукції, визначен</w:t>
      </w:r>
      <w:r w:rsidR="00B54E17">
        <w:rPr>
          <w:rFonts w:ascii="Times New Roman" w:hAnsi="Times New Roman" w:cs="Times New Roman"/>
          <w:sz w:val="28"/>
          <w:szCs w:val="28"/>
        </w:rPr>
        <w:t>им</w:t>
      </w:r>
      <w:r w:rsidR="003E5CC6" w:rsidRPr="00CB0F68">
        <w:rPr>
          <w:rFonts w:ascii="Times New Roman" w:hAnsi="Times New Roman" w:cs="Times New Roman"/>
          <w:sz w:val="28"/>
          <w:szCs w:val="28"/>
        </w:rPr>
        <w:t xml:space="preserve"> розділом ІІІ Принципів діяльності органів державної статистики, затверджених </w:t>
      </w:r>
      <w:r w:rsidRPr="00CB0F68">
        <w:rPr>
          <w:rFonts w:ascii="Times New Roman" w:hAnsi="Times New Roman" w:cs="Times New Roman"/>
          <w:sz w:val="28"/>
          <w:szCs w:val="28"/>
        </w:rPr>
        <w:t>наказом Державного комітету статистики України від 14</w:t>
      </w:r>
      <w:r w:rsidR="001617A6">
        <w:rPr>
          <w:rFonts w:ascii="Times New Roman" w:hAnsi="Times New Roman" w:cs="Times New Roman"/>
          <w:sz w:val="28"/>
          <w:szCs w:val="28"/>
        </w:rPr>
        <w:t xml:space="preserve"> червня </w:t>
      </w:r>
      <w:r w:rsidRPr="00CB0F68">
        <w:rPr>
          <w:rFonts w:ascii="Times New Roman" w:hAnsi="Times New Roman" w:cs="Times New Roman"/>
          <w:sz w:val="28"/>
          <w:szCs w:val="28"/>
        </w:rPr>
        <w:t xml:space="preserve">2010 </w:t>
      </w:r>
      <w:r w:rsidR="001617A6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CB0F68">
        <w:rPr>
          <w:rFonts w:ascii="Times New Roman" w:hAnsi="Times New Roman" w:cs="Times New Roman"/>
          <w:sz w:val="28"/>
          <w:szCs w:val="28"/>
        </w:rPr>
        <w:t xml:space="preserve">№ 216. </w:t>
      </w:r>
    </w:p>
    <w:p w:rsidR="007D739D" w:rsidRPr="00D32009" w:rsidRDefault="00731ACC" w:rsidP="000C427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B0F68">
        <w:rPr>
          <w:sz w:val="28"/>
          <w:szCs w:val="28"/>
        </w:rPr>
        <w:t>Щоквартальні о</w:t>
      </w:r>
      <w:r w:rsidR="006426F0" w:rsidRPr="00CB0F68">
        <w:rPr>
          <w:sz w:val="28"/>
          <w:szCs w:val="28"/>
        </w:rPr>
        <w:t xml:space="preserve">бстеження ділової активності підприємств в Україні </w:t>
      </w:r>
      <w:r w:rsidR="006426F0" w:rsidRPr="003410FD">
        <w:rPr>
          <w:sz w:val="28"/>
          <w:szCs w:val="28"/>
        </w:rPr>
        <w:t xml:space="preserve">запроваджено </w:t>
      </w:r>
      <w:r w:rsidR="005A2C24" w:rsidRPr="003410FD">
        <w:rPr>
          <w:sz w:val="28"/>
          <w:szCs w:val="28"/>
        </w:rPr>
        <w:t xml:space="preserve">з 1997 року </w:t>
      </w:r>
      <w:r w:rsidR="00C81B50" w:rsidRPr="003410FD">
        <w:rPr>
          <w:sz w:val="28"/>
          <w:szCs w:val="28"/>
        </w:rPr>
        <w:t xml:space="preserve">Науково-дослідним інститутом статистичних </w:t>
      </w:r>
      <w:r w:rsidR="00C81B50" w:rsidRPr="00EC58EE">
        <w:rPr>
          <w:color w:val="auto"/>
          <w:sz w:val="28"/>
          <w:szCs w:val="28"/>
        </w:rPr>
        <w:t>досліджень</w:t>
      </w:r>
      <w:r w:rsidR="003410FD" w:rsidRPr="00EC58EE">
        <w:rPr>
          <w:color w:val="auto"/>
          <w:sz w:val="28"/>
          <w:szCs w:val="28"/>
        </w:rPr>
        <w:t xml:space="preserve"> </w:t>
      </w:r>
      <w:r w:rsidR="00AE3531" w:rsidRPr="00EC58EE">
        <w:rPr>
          <w:color w:val="auto"/>
          <w:sz w:val="28"/>
          <w:szCs w:val="28"/>
        </w:rPr>
        <w:t xml:space="preserve">відповідно до рекомендацій Організації економічного співробітництва та розвитку (ОЕСР) та </w:t>
      </w:r>
      <w:r w:rsidR="00DC4FC7" w:rsidRPr="00EC58EE">
        <w:rPr>
          <w:color w:val="auto"/>
          <w:sz w:val="28"/>
          <w:szCs w:val="28"/>
        </w:rPr>
        <w:t xml:space="preserve">рішення Європейської комісії </w:t>
      </w:r>
      <w:r w:rsidR="00DC4FC7" w:rsidRPr="00EC58EE">
        <w:rPr>
          <w:rFonts w:eastAsia="TimesNewRoman"/>
          <w:color w:val="auto"/>
          <w:sz w:val="28"/>
          <w:szCs w:val="28"/>
        </w:rPr>
        <w:t xml:space="preserve"> C(97) 2241 </w:t>
      </w:r>
      <w:r w:rsidR="00DC4FC7" w:rsidRPr="00EC58EE">
        <w:rPr>
          <w:color w:val="auto"/>
          <w:sz w:val="28"/>
          <w:szCs w:val="28"/>
        </w:rPr>
        <w:t xml:space="preserve">від 15 липня 1997 року стосовно Об’єднаної гармонізованої програми Європейського Союзу щодо обстежень тенденцій ділової активності бізнесу та споживання </w:t>
      </w:r>
      <w:r w:rsidR="00AE3531" w:rsidRPr="00EC58EE">
        <w:rPr>
          <w:color w:val="auto"/>
          <w:sz w:val="28"/>
          <w:szCs w:val="28"/>
        </w:rPr>
        <w:t>Європейської комісії</w:t>
      </w:r>
      <w:r w:rsidR="00E562FA" w:rsidRPr="00EC58EE">
        <w:rPr>
          <w:color w:val="auto"/>
          <w:sz w:val="28"/>
          <w:szCs w:val="28"/>
        </w:rPr>
        <w:t>,</w:t>
      </w:r>
      <w:r w:rsidR="00C81B50" w:rsidRPr="00EC58EE">
        <w:rPr>
          <w:color w:val="auto"/>
          <w:sz w:val="28"/>
          <w:szCs w:val="28"/>
        </w:rPr>
        <w:t xml:space="preserve"> з </w:t>
      </w:r>
      <w:r w:rsidR="006426F0" w:rsidRPr="00EC58EE">
        <w:rPr>
          <w:color w:val="auto"/>
          <w:sz w:val="28"/>
          <w:szCs w:val="28"/>
        </w:rPr>
        <w:t xml:space="preserve">2013 року </w:t>
      </w:r>
      <w:r w:rsidR="00C81B50" w:rsidRPr="00EC58EE">
        <w:rPr>
          <w:color w:val="auto"/>
          <w:sz w:val="28"/>
          <w:szCs w:val="28"/>
        </w:rPr>
        <w:t>ці обстеження провод</w:t>
      </w:r>
      <w:r w:rsidR="00B54E17" w:rsidRPr="00EC58EE">
        <w:rPr>
          <w:color w:val="auto"/>
          <w:sz w:val="28"/>
          <w:szCs w:val="28"/>
        </w:rPr>
        <w:t>и</w:t>
      </w:r>
      <w:r w:rsidR="00C81B50" w:rsidRPr="00EC58EE">
        <w:rPr>
          <w:color w:val="auto"/>
          <w:sz w:val="28"/>
          <w:szCs w:val="28"/>
        </w:rPr>
        <w:t xml:space="preserve">ть </w:t>
      </w:r>
      <w:proofErr w:type="spellStart"/>
      <w:r w:rsidR="00C81B50" w:rsidRPr="00EC58EE">
        <w:rPr>
          <w:color w:val="auto"/>
          <w:sz w:val="28"/>
          <w:szCs w:val="28"/>
        </w:rPr>
        <w:t>Держстат</w:t>
      </w:r>
      <w:proofErr w:type="spellEnd"/>
      <w:r w:rsidR="005A2C24" w:rsidRPr="00EC58EE">
        <w:rPr>
          <w:color w:val="auto"/>
          <w:sz w:val="28"/>
          <w:szCs w:val="28"/>
        </w:rPr>
        <w:t xml:space="preserve">. </w:t>
      </w:r>
      <w:r w:rsidR="00D32009" w:rsidRPr="00EC58EE">
        <w:rPr>
          <w:color w:val="auto"/>
          <w:sz w:val="28"/>
          <w:szCs w:val="28"/>
        </w:rPr>
        <w:t>На с</w:t>
      </w:r>
      <w:r w:rsidR="007D739D" w:rsidRPr="00EC58EE">
        <w:rPr>
          <w:color w:val="auto"/>
          <w:sz w:val="28"/>
          <w:szCs w:val="28"/>
        </w:rPr>
        <w:t xml:space="preserve">ьогодні державне статистичне спостереження </w:t>
      </w:r>
      <w:r w:rsidR="00D32009" w:rsidRPr="00EC58EE">
        <w:rPr>
          <w:color w:val="auto"/>
          <w:sz w:val="28"/>
          <w:szCs w:val="28"/>
        </w:rPr>
        <w:t>щодо с</w:t>
      </w:r>
      <w:r w:rsidR="007D739D" w:rsidRPr="00EC58EE">
        <w:rPr>
          <w:color w:val="auto"/>
          <w:sz w:val="28"/>
          <w:szCs w:val="28"/>
        </w:rPr>
        <w:t>тан</w:t>
      </w:r>
      <w:r w:rsidR="00D32009" w:rsidRPr="00EC58EE">
        <w:rPr>
          <w:color w:val="auto"/>
          <w:sz w:val="28"/>
          <w:szCs w:val="28"/>
        </w:rPr>
        <w:t>у</w:t>
      </w:r>
      <w:r w:rsidR="007D739D" w:rsidRPr="00EC58EE">
        <w:rPr>
          <w:color w:val="auto"/>
          <w:sz w:val="28"/>
          <w:szCs w:val="28"/>
        </w:rPr>
        <w:t xml:space="preserve"> ділової </w:t>
      </w:r>
      <w:r w:rsidR="007D739D" w:rsidRPr="003410FD">
        <w:rPr>
          <w:color w:val="auto"/>
          <w:sz w:val="28"/>
          <w:szCs w:val="28"/>
        </w:rPr>
        <w:t>активності підприємств</w:t>
      </w:r>
      <w:r w:rsidR="00D32009" w:rsidRPr="003410FD">
        <w:rPr>
          <w:color w:val="auto"/>
          <w:sz w:val="28"/>
          <w:szCs w:val="28"/>
        </w:rPr>
        <w:t xml:space="preserve"> сільського господарства, промисловості, будівництва, роздрібної</w:t>
      </w:r>
      <w:r w:rsidR="00D32009" w:rsidRPr="00D32009">
        <w:rPr>
          <w:color w:val="auto"/>
          <w:sz w:val="28"/>
          <w:szCs w:val="28"/>
        </w:rPr>
        <w:t xml:space="preserve"> торгівлі та сфери послуг</w:t>
      </w:r>
      <w:r w:rsidR="007D739D" w:rsidRPr="00D32009">
        <w:rPr>
          <w:color w:val="auto"/>
          <w:sz w:val="28"/>
          <w:szCs w:val="28"/>
        </w:rPr>
        <w:t xml:space="preserve"> проводиться з квартальною періодичністю</w:t>
      </w:r>
      <w:r w:rsidR="00674753" w:rsidRPr="00D32009">
        <w:rPr>
          <w:color w:val="auto"/>
          <w:sz w:val="28"/>
          <w:szCs w:val="28"/>
        </w:rPr>
        <w:t>,</w:t>
      </w:r>
      <w:r w:rsidR="007D739D" w:rsidRPr="00D32009">
        <w:rPr>
          <w:color w:val="auto"/>
          <w:sz w:val="28"/>
          <w:szCs w:val="28"/>
        </w:rPr>
        <w:t xml:space="preserve"> щодо інвестиційних </w:t>
      </w:r>
      <w:r w:rsidR="00EA66B5">
        <w:rPr>
          <w:color w:val="auto"/>
          <w:sz w:val="28"/>
          <w:szCs w:val="28"/>
        </w:rPr>
        <w:t>очікувань</w:t>
      </w:r>
      <w:r w:rsidR="007D739D" w:rsidRPr="00D32009">
        <w:rPr>
          <w:color w:val="auto"/>
          <w:sz w:val="28"/>
          <w:szCs w:val="28"/>
        </w:rPr>
        <w:t xml:space="preserve"> у промисловості – два рази на рік.</w:t>
      </w:r>
    </w:p>
    <w:p w:rsidR="008A00E1" w:rsidRDefault="005B2968" w:rsidP="000C42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76570">
        <w:rPr>
          <w:rFonts w:ascii="Times New Roman" w:hAnsi="Times New Roman" w:cs="Times New Roman"/>
          <w:sz w:val="28"/>
          <w:szCs w:val="28"/>
        </w:rPr>
        <w:t xml:space="preserve">За </w:t>
      </w:r>
      <w:r w:rsidR="00226C3C" w:rsidRPr="00476570">
        <w:rPr>
          <w:rFonts w:ascii="Times New Roman" w:hAnsi="Times New Roman" w:cs="Times New Roman"/>
          <w:sz w:val="28"/>
          <w:szCs w:val="28"/>
        </w:rPr>
        <w:t>двадцятирічний</w:t>
      </w:r>
      <w:r w:rsidRPr="00476570">
        <w:rPr>
          <w:rFonts w:ascii="Times New Roman" w:hAnsi="Times New Roman" w:cs="Times New Roman"/>
          <w:sz w:val="28"/>
          <w:szCs w:val="28"/>
        </w:rPr>
        <w:t xml:space="preserve"> період спостереження зазнало змін </w:t>
      </w:r>
      <w:r w:rsidR="00B54E17">
        <w:rPr>
          <w:rFonts w:ascii="Times New Roman" w:hAnsi="Times New Roman" w:cs="Times New Roman"/>
          <w:sz w:val="28"/>
          <w:szCs w:val="28"/>
        </w:rPr>
        <w:t>у частині</w:t>
      </w:r>
      <w:r w:rsidRPr="00476570">
        <w:rPr>
          <w:rFonts w:ascii="Times New Roman" w:hAnsi="Times New Roman" w:cs="Times New Roman"/>
          <w:sz w:val="28"/>
          <w:szCs w:val="28"/>
        </w:rPr>
        <w:t xml:space="preserve"> </w:t>
      </w:r>
      <w:r w:rsidR="00A441D7" w:rsidRPr="00476570">
        <w:rPr>
          <w:rFonts w:ascii="Times New Roman" w:hAnsi="Times New Roman" w:cs="Times New Roman"/>
          <w:sz w:val="28"/>
          <w:szCs w:val="28"/>
        </w:rPr>
        <w:t xml:space="preserve">його програми </w:t>
      </w:r>
      <w:r w:rsidRPr="00476570">
        <w:rPr>
          <w:rFonts w:ascii="Times New Roman" w:hAnsi="Times New Roman" w:cs="Times New Roman"/>
          <w:sz w:val="28"/>
          <w:szCs w:val="28"/>
        </w:rPr>
        <w:t>(</w:t>
      </w:r>
      <w:r w:rsidR="00226C3C" w:rsidRPr="00476570">
        <w:rPr>
          <w:rFonts w:ascii="Times New Roman" w:hAnsi="Times New Roman" w:cs="Times New Roman"/>
          <w:sz w:val="28"/>
          <w:szCs w:val="28"/>
        </w:rPr>
        <w:t>переліку запитань</w:t>
      </w:r>
      <w:r w:rsidRPr="00476570">
        <w:rPr>
          <w:rFonts w:ascii="Times New Roman" w:hAnsi="Times New Roman" w:cs="Times New Roman"/>
          <w:sz w:val="28"/>
          <w:szCs w:val="28"/>
        </w:rPr>
        <w:t xml:space="preserve">), </w:t>
      </w:r>
      <w:r w:rsidR="00AE7F39" w:rsidRPr="00476570">
        <w:rPr>
          <w:rFonts w:ascii="Times New Roman" w:hAnsi="Times New Roman" w:cs="Times New Roman"/>
          <w:sz w:val="28"/>
          <w:szCs w:val="28"/>
        </w:rPr>
        <w:t xml:space="preserve">охоплення статистичних одиниць, </w:t>
      </w:r>
      <w:r w:rsidRPr="00476570">
        <w:rPr>
          <w:rFonts w:ascii="Times New Roman" w:hAnsi="Times New Roman" w:cs="Times New Roman"/>
          <w:sz w:val="28"/>
          <w:szCs w:val="28"/>
        </w:rPr>
        <w:t>а також використання класифікаторів.</w:t>
      </w:r>
      <w:r w:rsidR="00AE7F39" w:rsidRPr="00476570">
        <w:rPr>
          <w:rFonts w:ascii="Times New Roman" w:hAnsi="Times New Roman" w:cs="Times New Roman"/>
          <w:sz w:val="28"/>
          <w:szCs w:val="28"/>
        </w:rPr>
        <w:t xml:space="preserve"> Так, </w:t>
      </w:r>
      <w:r w:rsidR="004D1C41" w:rsidRPr="00476570">
        <w:rPr>
          <w:rFonts w:ascii="Times New Roman" w:hAnsi="Times New Roman" w:cs="Times New Roman"/>
          <w:sz w:val="28"/>
          <w:szCs w:val="28"/>
        </w:rPr>
        <w:t xml:space="preserve">з І кварталу 2013 року </w:t>
      </w:r>
      <w:r w:rsidR="004C691C" w:rsidRPr="00476570">
        <w:rPr>
          <w:rFonts w:ascii="Times New Roman" w:hAnsi="Times New Roman" w:cs="Times New Roman"/>
          <w:sz w:val="28"/>
          <w:szCs w:val="28"/>
        </w:rPr>
        <w:t xml:space="preserve">державне статистичне спостереження "Стан ділової активності підприємств" </w:t>
      </w:r>
      <w:r w:rsidR="00476570">
        <w:rPr>
          <w:rFonts w:ascii="Times New Roman" w:hAnsi="Times New Roman" w:cs="Times New Roman"/>
          <w:sz w:val="28"/>
          <w:szCs w:val="28"/>
        </w:rPr>
        <w:t xml:space="preserve">додатково </w:t>
      </w:r>
      <w:r w:rsidR="004C691C" w:rsidRPr="00476570">
        <w:rPr>
          <w:rFonts w:ascii="Times New Roman" w:hAnsi="Times New Roman" w:cs="Times New Roman"/>
          <w:sz w:val="28"/>
          <w:szCs w:val="28"/>
        </w:rPr>
        <w:t>охоплює підприємства сфери фінансових послуг. З цього ж періоду воно</w:t>
      </w:r>
      <w:r w:rsidR="004D1C41" w:rsidRPr="00476570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4C691C" w:rsidRPr="00476570">
        <w:rPr>
          <w:rFonts w:ascii="Times New Roman" w:hAnsi="Times New Roman" w:cs="Times New Roman"/>
          <w:sz w:val="28"/>
          <w:szCs w:val="28"/>
        </w:rPr>
        <w:t>и</w:t>
      </w:r>
      <w:r w:rsidR="004D1C41" w:rsidRPr="00476570">
        <w:rPr>
          <w:rFonts w:ascii="Times New Roman" w:hAnsi="Times New Roman" w:cs="Times New Roman"/>
          <w:sz w:val="28"/>
          <w:szCs w:val="28"/>
        </w:rPr>
        <w:t xml:space="preserve">ться з використанням </w:t>
      </w:r>
      <w:r w:rsidR="004C691C" w:rsidRPr="00476570">
        <w:rPr>
          <w:rFonts w:ascii="Times New Roman" w:hAnsi="Times New Roman" w:cs="Times New Roman"/>
          <w:sz w:val="28"/>
          <w:szCs w:val="28"/>
        </w:rPr>
        <w:t xml:space="preserve">Класифікації видів економічної діяльності (КВЕД) </w:t>
      </w:r>
      <w:r w:rsidR="00683474" w:rsidRPr="00476570">
        <w:rPr>
          <w:rFonts w:ascii="Times New Roman" w:hAnsi="Times New Roman" w:cs="Times New Roman"/>
          <w:sz w:val="28"/>
          <w:szCs w:val="28"/>
        </w:rPr>
        <w:t xml:space="preserve">ДК </w:t>
      </w:r>
      <w:r w:rsidR="004C691C" w:rsidRPr="00476570">
        <w:rPr>
          <w:rFonts w:ascii="Times New Roman" w:hAnsi="Times New Roman" w:cs="Times New Roman"/>
          <w:sz w:val="28"/>
          <w:szCs w:val="28"/>
        </w:rPr>
        <w:t>0</w:t>
      </w:r>
      <w:r w:rsidR="00683474" w:rsidRPr="00476570">
        <w:rPr>
          <w:rFonts w:ascii="Times New Roman" w:hAnsi="Times New Roman" w:cs="Times New Roman"/>
          <w:sz w:val="28"/>
          <w:szCs w:val="28"/>
        </w:rPr>
        <w:t>09:2010</w:t>
      </w:r>
      <w:r w:rsidR="004C691C" w:rsidRPr="00476570">
        <w:rPr>
          <w:rFonts w:ascii="Times New Roman" w:hAnsi="Times New Roman" w:cs="Times New Roman"/>
          <w:sz w:val="28"/>
          <w:szCs w:val="28"/>
        </w:rPr>
        <w:t xml:space="preserve">. </w:t>
      </w:r>
      <w:r w:rsidR="00B54E17">
        <w:rPr>
          <w:rFonts w:ascii="Times New Roman" w:hAnsi="Times New Roman" w:cs="Times New Roman"/>
          <w:sz w:val="28"/>
          <w:szCs w:val="28"/>
        </w:rPr>
        <w:t>Із</w:t>
      </w:r>
      <w:r w:rsidR="00DA4D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кварталу</w:t>
      </w:r>
      <w:r w:rsidR="00476570" w:rsidRPr="004765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2015 ро</w:t>
      </w:r>
      <w:r w:rsidR="00DA4D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</w:t>
      </w:r>
      <w:r w:rsidR="00476570" w:rsidRPr="004765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обстеже</w:t>
      </w:r>
      <w:r w:rsidR="008A00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ння </w:t>
      </w:r>
      <w:r w:rsidR="008A00E1" w:rsidRPr="004765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ділової активності підприємств </w:t>
      </w:r>
      <w:r w:rsidR="008A00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проводяться за програмою, яка повністю відповідає європейським та міжнародним рекомендаціям. </w:t>
      </w:r>
    </w:p>
    <w:p w:rsidR="00CC05C5" w:rsidRPr="00CC05C5" w:rsidRDefault="00C57B6A" w:rsidP="0097683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2C0">
        <w:rPr>
          <w:rFonts w:ascii="Times New Roman" w:hAnsi="Times New Roman" w:cs="Times New Roman"/>
          <w:sz w:val="28"/>
          <w:szCs w:val="28"/>
        </w:rPr>
        <w:t>Метою проведення державного статистичного спостереження "</w:t>
      </w:r>
      <w:r w:rsidR="004342CB" w:rsidRPr="005F32C0">
        <w:rPr>
          <w:rFonts w:ascii="Times New Roman" w:hAnsi="Times New Roman" w:cs="Times New Roman"/>
          <w:sz w:val="28"/>
          <w:szCs w:val="28"/>
        </w:rPr>
        <w:t>Стан ділової активності підприємств</w:t>
      </w:r>
      <w:r w:rsidRPr="005F32C0">
        <w:rPr>
          <w:rFonts w:ascii="Times New Roman" w:hAnsi="Times New Roman" w:cs="Times New Roman"/>
          <w:sz w:val="28"/>
          <w:szCs w:val="28"/>
        </w:rPr>
        <w:t xml:space="preserve">" є отримання </w:t>
      </w:r>
      <w:r w:rsidR="004342CB" w:rsidRPr="005F32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інформації </w:t>
      </w:r>
      <w:r w:rsidR="000729B1" w:rsidRPr="005F32C0">
        <w:rPr>
          <w:rFonts w:ascii="Times New Roman" w:hAnsi="Times New Roman" w:cs="Times New Roman"/>
          <w:color w:val="000000" w:themeColor="text1"/>
          <w:sz w:val="28"/>
          <w:szCs w:val="28"/>
        </w:rPr>
        <w:t>стосовно очікувань</w:t>
      </w:r>
      <w:r w:rsidR="000729B1" w:rsidRPr="00CC0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9B1" w:rsidRPr="00CC05C5">
        <w:rPr>
          <w:rFonts w:ascii="Times New Roman" w:hAnsi="Times New Roman" w:cs="Times New Roman"/>
          <w:sz w:val="28"/>
          <w:szCs w:val="28"/>
        </w:rPr>
        <w:t xml:space="preserve">підприємств щодо перспектив розвитку їх ділової активності. </w:t>
      </w:r>
      <w:r w:rsidR="00CC05C5" w:rsidRPr="00CC05C5">
        <w:rPr>
          <w:rFonts w:ascii="Times New Roman" w:hAnsi="Times New Roman" w:cs="Times New Roman"/>
          <w:sz w:val="28"/>
          <w:szCs w:val="28"/>
        </w:rPr>
        <w:t>Ця інформація</w:t>
      </w:r>
      <w:r w:rsidR="0097683A">
        <w:rPr>
          <w:rFonts w:ascii="Times New Roman" w:hAnsi="Times New Roman" w:cs="Times New Roman"/>
          <w:sz w:val="28"/>
          <w:szCs w:val="28"/>
        </w:rPr>
        <w:t>,</w:t>
      </w:r>
      <w:r w:rsidR="00CC05C5" w:rsidRPr="00CC05C5">
        <w:rPr>
          <w:rFonts w:ascii="Times New Roman" w:hAnsi="Times New Roman" w:cs="Times New Roman"/>
          <w:sz w:val="28"/>
          <w:szCs w:val="28"/>
        </w:rPr>
        <w:t xml:space="preserve"> переважно якісного</w:t>
      </w:r>
      <w:r w:rsidR="0097683A">
        <w:rPr>
          <w:rFonts w:ascii="Times New Roman" w:hAnsi="Times New Roman" w:cs="Times New Roman"/>
          <w:sz w:val="28"/>
          <w:szCs w:val="28"/>
        </w:rPr>
        <w:t xml:space="preserve"> </w:t>
      </w:r>
      <w:r w:rsidR="00CC05C5" w:rsidRPr="00CC05C5">
        <w:rPr>
          <w:rFonts w:ascii="Times New Roman" w:hAnsi="Times New Roman" w:cs="Times New Roman"/>
          <w:sz w:val="28"/>
          <w:szCs w:val="28"/>
        </w:rPr>
        <w:t>та</w:t>
      </w:r>
      <w:r w:rsidR="00CC05C5">
        <w:rPr>
          <w:rFonts w:ascii="Times New Roman" w:hAnsi="Times New Roman" w:cs="Times New Roman"/>
          <w:sz w:val="28"/>
          <w:szCs w:val="28"/>
        </w:rPr>
        <w:t xml:space="preserve"> </w:t>
      </w:r>
      <w:r w:rsidR="00CC05C5" w:rsidRPr="00CC05C5">
        <w:rPr>
          <w:rFonts w:ascii="Times New Roman" w:hAnsi="Times New Roman" w:cs="Times New Roman"/>
          <w:sz w:val="28"/>
          <w:szCs w:val="28"/>
        </w:rPr>
        <w:t>незначн</w:t>
      </w:r>
      <w:r w:rsidR="00D75F9C">
        <w:rPr>
          <w:rFonts w:ascii="Times New Roman" w:hAnsi="Times New Roman" w:cs="Times New Roman"/>
          <w:sz w:val="28"/>
          <w:szCs w:val="28"/>
        </w:rPr>
        <w:t>ою</w:t>
      </w:r>
      <w:r w:rsidR="00CC05C5" w:rsidRPr="00CC05C5">
        <w:rPr>
          <w:rFonts w:ascii="Times New Roman" w:hAnsi="Times New Roman" w:cs="Times New Roman"/>
          <w:sz w:val="28"/>
          <w:szCs w:val="28"/>
        </w:rPr>
        <w:t xml:space="preserve"> мір</w:t>
      </w:r>
      <w:r w:rsidR="00D75F9C">
        <w:rPr>
          <w:rFonts w:ascii="Times New Roman" w:hAnsi="Times New Roman" w:cs="Times New Roman"/>
          <w:sz w:val="28"/>
          <w:szCs w:val="28"/>
        </w:rPr>
        <w:t>ою</w:t>
      </w:r>
      <w:r w:rsidR="00CC05C5" w:rsidRPr="00CC05C5">
        <w:rPr>
          <w:rFonts w:ascii="Times New Roman" w:hAnsi="Times New Roman" w:cs="Times New Roman"/>
          <w:sz w:val="28"/>
          <w:szCs w:val="28"/>
        </w:rPr>
        <w:t xml:space="preserve"> кількісного характеру</w:t>
      </w:r>
      <w:r w:rsidR="0097683A">
        <w:rPr>
          <w:rFonts w:ascii="Times New Roman" w:hAnsi="Times New Roman" w:cs="Times New Roman"/>
          <w:sz w:val="28"/>
          <w:szCs w:val="28"/>
        </w:rPr>
        <w:t>,</w:t>
      </w:r>
      <w:r w:rsidR="00CC05C5" w:rsidRPr="00CC05C5">
        <w:rPr>
          <w:rFonts w:ascii="Times New Roman" w:hAnsi="Times New Roman" w:cs="Times New Roman"/>
          <w:sz w:val="28"/>
          <w:szCs w:val="28"/>
        </w:rPr>
        <w:t xml:space="preserve"> використовується для</w:t>
      </w:r>
      <w:r w:rsidR="0097683A">
        <w:rPr>
          <w:rFonts w:ascii="Times New Roman" w:hAnsi="Times New Roman" w:cs="Times New Roman"/>
          <w:sz w:val="28"/>
          <w:szCs w:val="28"/>
        </w:rPr>
        <w:t xml:space="preserve"> </w:t>
      </w:r>
      <w:r w:rsidR="00CC05C5" w:rsidRPr="00CC05C5">
        <w:rPr>
          <w:rFonts w:ascii="Times New Roman" w:hAnsi="Times New Roman" w:cs="Times New Roman"/>
          <w:sz w:val="28"/>
          <w:szCs w:val="28"/>
        </w:rPr>
        <w:t>розрахунку індикаторів ділових очікувань на методологічних засадах, які застосовуються в країнах-членах ЄС</w:t>
      </w:r>
      <w:r w:rsidR="0097683A">
        <w:rPr>
          <w:rFonts w:ascii="Times New Roman" w:hAnsi="Times New Roman" w:cs="Times New Roman"/>
          <w:sz w:val="28"/>
          <w:szCs w:val="28"/>
        </w:rPr>
        <w:t>.</w:t>
      </w:r>
    </w:p>
    <w:p w:rsidR="007B29C1" w:rsidRDefault="00C57B6A" w:rsidP="000C427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72802">
        <w:rPr>
          <w:color w:val="auto"/>
          <w:sz w:val="28"/>
          <w:szCs w:val="28"/>
        </w:rPr>
        <w:t>Державне статистичне спостереження "</w:t>
      </w:r>
      <w:r w:rsidR="00F81B79" w:rsidRPr="00CF4BAE">
        <w:rPr>
          <w:sz w:val="28"/>
          <w:szCs w:val="28"/>
        </w:rPr>
        <w:t>Стан</w:t>
      </w:r>
      <w:r w:rsidR="00F81B79" w:rsidRPr="004342CB">
        <w:rPr>
          <w:sz w:val="28"/>
          <w:szCs w:val="28"/>
        </w:rPr>
        <w:t xml:space="preserve"> ділової активності підприємств</w:t>
      </w:r>
      <w:r w:rsidRPr="00172802">
        <w:rPr>
          <w:color w:val="auto"/>
          <w:sz w:val="28"/>
          <w:szCs w:val="28"/>
        </w:rPr>
        <w:t xml:space="preserve">" відповідно до Довідника розділів статистики відноситься до </w:t>
      </w:r>
      <w:r w:rsidRPr="00172802">
        <w:rPr>
          <w:color w:val="auto"/>
          <w:sz w:val="28"/>
          <w:szCs w:val="28"/>
        </w:rPr>
        <w:lastRenderedPageBreak/>
        <w:t>розділу 2.0</w:t>
      </w:r>
      <w:r w:rsidR="007B29C1">
        <w:rPr>
          <w:color w:val="auto"/>
          <w:sz w:val="28"/>
          <w:szCs w:val="28"/>
        </w:rPr>
        <w:t>1</w:t>
      </w:r>
      <w:r w:rsidRPr="00172802">
        <w:rPr>
          <w:color w:val="auto"/>
          <w:sz w:val="28"/>
          <w:szCs w:val="28"/>
        </w:rPr>
        <w:t xml:space="preserve"> "</w:t>
      </w:r>
      <w:r w:rsidR="007B29C1" w:rsidRPr="007B29C1">
        <w:rPr>
          <w:color w:val="auto"/>
          <w:sz w:val="28"/>
          <w:szCs w:val="28"/>
        </w:rPr>
        <w:t>Макроекономічна статистика</w:t>
      </w:r>
      <w:r w:rsidRPr="00172802">
        <w:rPr>
          <w:color w:val="auto"/>
          <w:sz w:val="28"/>
          <w:szCs w:val="28"/>
        </w:rPr>
        <w:t>" за тематикою статистичного виробництва 2.0</w:t>
      </w:r>
      <w:r w:rsidR="007B29C1">
        <w:rPr>
          <w:color w:val="auto"/>
          <w:sz w:val="28"/>
          <w:szCs w:val="28"/>
        </w:rPr>
        <w:t>1</w:t>
      </w:r>
      <w:r w:rsidRPr="00172802">
        <w:rPr>
          <w:color w:val="auto"/>
          <w:sz w:val="28"/>
          <w:szCs w:val="28"/>
        </w:rPr>
        <w:t>.0</w:t>
      </w:r>
      <w:r w:rsidR="007B29C1">
        <w:rPr>
          <w:color w:val="auto"/>
          <w:sz w:val="28"/>
          <w:szCs w:val="28"/>
        </w:rPr>
        <w:t>1</w:t>
      </w:r>
      <w:r w:rsidRPr="00172802">
        <w:rPr>
          <w:color w:val="auto"/>
          <w:sz w:val="28"/>
          <w:szCs w:val="28"/>
        </w:rPr>
        <w:t xml:space="preserve"> "</w:t>
      </w:r>
      <w:r w:rsidR="007B29C1" w:rsidRPr="007B29C1">
        <w:rPr>
          <w:color w:val="auto"/>
          <w:sz w:val="28"/>
          <w:szCs w:val="28"/>
        </w:rPr>
        <w:t>Тенденції ділової активності</w:t>
      </w:r>
      <w:r w:rsidRPr="00172802">
        <w:rPr>
          <w:color w:val="auto"/>
          <w:sz w:val="28"/>
          <w:szCs w:val="28"/>
        </w:rPr>
        <w:t xml:space="preserve">". </w:t>
      </w:r>
    </w:p>
    <w:p w:rsidR="000F6564" w:rsidRPr="00EC58EE" w:rsidRDefault="000F6564" w:rsidP="000C427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C58EE">
        <w:rPr>
          <w:sz w:val="28"/>
          <w:szCs w:val="28"/>
        </w:rPr>
        <w:t xml:space="preserve">Нормативно-правовою основою проведення державного статистичного спостереження </w:t>
      </w:r>
      <w:r w:rsidRPr="00EC58EE">
        <w:rPr>
          <w:color w:val="auto"/>
          <w:sz w:val="28"/>
          <w:szCs w:val="28"/>
        </w:rPr>
        <w:t>"</w:t>
      </w:r>
      <w:r w:rsidRPr="00EC58EE">
        <w:rPr>
          <w:sz w:val="28"/>
          <w:szCs w:val="28"/>
        </w:rPr>
        <w:t>Стан ділової активності підприємств" є Закон України</w:t>
      </w:r>
      <w:r w:rsidRPr="00EC58EE">
        <w:rPr>
          <w:color w:val="auto"/>
          <w:sz w:val="28"/>
          <w:szCs w:val="28"/>
        </w:rPr>
        <w:t xml:space="preserve"> </w:t>
      </w:r>
      <w:r w:rsidRPr="00EC58EE">
        <w:rPr>
          <w:sz w:val="28"/>
          <w:szCs w:val="28"/>
        </w:rPr>
        <w:t xml:space="preserve">"Про </w:t>
      </w:r>
      <w:r w:rsidRPr="00EC58EE">
        <w:rPr>
          <w:color w:val="auto"/>
          <w:sz w:val="28"/>
          <w:szCs w:val="28"/>
        </w:rPr>
        <w:t xml:space="preserve">державну статистику", </w:t>
      </w:r>
      <w:r w:rsidR="00753F5D">
        <w:rPr>
          <w:color w:val="auto"/>
          <w:sz w:val="28"/>
          <w:szCs w:val="28"/>
        </w:rPr>
        <w:t xml:space="preserve">а також </w:t>
      </w:r>
      <w:r w:rsidRPr="00EC58EE">
        <w:rPr>
          <w:color w:val="auto"/>
          <w:sz w:val="28"/>
          <w:szCs w:val="28"/>
        </w:rPr>
        <w:t xml:space="preserve">розпорядження Кабінету Міністрів України від 20 березня 2013 року № 145-р "Про схвалення Стратегії розвитку державної статистики на період до 2017 року", </w:t>
      </w:r>
      <w:r w:rsidR="00264A59" w:rsidRPr="00EC58EE">
        <w:rPr>
          <w:color w:val="auto"/>
          <w:sz w:val="28"/>
          <w:szCs w:val="28"/>
        </w:rPr>
        <w:t>розпорядження Ка</w:t>
      </w:r>
      <w:r w:rsidR="001617A6" w:rsidRPr="00EC58EE">
        <w:rPr>
          <w:color w:val="auto"/>
          <w:sz w:val="28"/>
          <w:szCs w:val="28"/>
        </w:rPr>
        <w:t xml:space="preserve">бінету Міністрів України від 17 вересня </w:t>
      </w:r>
      <w:r w:rsidR="00264A59" w:rsidRPr="00EC58EE">
        <w:rPr>
          <w:color w:val="auto"/>
          <w:sz w:val="28"/>
          <w:szCs w:val="28"/>
        </w:rPr>
        <w:t xml:space="preserve">2014 </w:t>
      </w:r>
      <w:r w:rsidR="001617A6" w:rsidRPr="00EC58EE">
        <w:rPr>
          <w:color w:val="auto"/>
          <w:sz w:val="28"/>
          <w:szCs w:val="28"/>
        </w:rPr>
        <w:t xml:space="preserve">року </w:t>
      </w:r>
      <w:r w:rsidR="00264A59" w:rsidRPr="00EC58EE">
        <w:rPr>
          <w:color w:val="auto"/>
          <w:sz w:val="28"/>
          <w:szCs w:val="28"/>
        </w:rPr>
        <w:t xml:space="preserve">№ 847-р </w:t>
      </w:r>
      <w:r w:rsidR="00752562" w:rsidRPr="00EC58EE">
        <w:rPr>
          <w:color w:val="auto"/>
          <w:sz w:val="28"/>
          <w:szCs w:val="28"/>
        </w:rPr>
        <w:t xml:space="preserve">"Про  імплементацію Угоди про асоціацію </w:t>
      </w:r>
      <w:r w:rsidR="00752562" w:rsidRPr="00EC58EE">
        <w:rPr>
          <w:rStyle w:val="st1"/>
          <w:bCs/>
          <w:color w:val="auto"/>
          <w:sz w:val="28"/>
          <w:szCs w:val="28"/>
        </w:rPr>
        <w:t xml:space="preserve">між Україною, з однієї сторони, та Європейським Союзом, Європейським Співтовариством з атомної енергії і їх державами-членами, з іншої сторони, </w:t>
      </w:r>
      <w:r w:rsidR="00752562" w:rsidRPr="00EC58EE">
        <w:rPr>
          <w:color w:val="auto"/>
          <w:sz w:val="28"/>
          <w:szCs w:val="28"/>
        </w:rPr>
        <w:t>на 2014-2017 роки",</w:t>
      </w:r>
      <w:r w:rsidR="00264A59" w:rsidRPr="00EC58EE">
        <w:rPr>
          <w:color w:val="auto"/>
          <w:sz w:val="28"/>
          <w:szCs w:val="28"/>
        </w:rPr>
        <w:t xml:space="preserve"> </w:t>
      </w:r>
      <w:r w:rsidRPr="00EC58EE">
        <w:rPr>
          <w:color w:val="auto"/>
          <w:sz w:val="28"/>
          <w:szCs w:val="28"/>
        </w:rPr>
        <w:t xml:space="preserve">щорічні плани державних статистичних спостережень. </w:t>
      </w:r>
    </w:p>
    <w:p w:rsidR="00B404EA" w:rsidRPr="00EC58EE" w:rsidRDefault="00B404EA" w:rsidP="009233D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C58EE">
        <w:rPr>
          <w:sz w:val="28"/>
          <w:szCs w:val="28"/>
        </w:rPr>
        <w:t xml:space="preserve">Державне статистичне спостереження </w:t>
      </w:r>
      <w:r w:rsidRPr="00EC58EE">
        <w:rPr>
          <w:color w:val="auto"/>
          <w:sz w:val="28"/>
          <w:szCs w:val="28"/>
        </w:rPr>
        <w:t>"</w:t>
      </w:r>
      <w:r w:rsidRPr="00EC58EE">
        <w:rPr>
          <w:sz w:val="28"/>
          <w:szCs w:val="28"/>
        </w:rPr>
        <w:t xml:space="preserve">Стан ділової активності </w:t>
      </w:r>
      <w:r w:rsidRPr="00EC58EE">
        <w:rPr>
          <w:color w:val="auto"/>
          <w:sz w:val="28"/>
          <w:szCs w:val="28"/>
        </w:rPr>
        <w:t xml:space="preserve">підприємств" базується на рекомендаціях, викладених </w:t>
      </w:r>
      <w:r w:rsidR="009233DF" w:rsidRPr="00EC58EE">
        <w:rPr>
          <w:color w:val="auto"/>
          <w:sz w:val="28"/>
          <w:szCs w:val="28"/>
        </w:rPr>
        <w:t>в</w:t>
      </w:r>
      <w:r w:rsidRPr="00EC58EE">
        <w:rPr>
          <w:color w:val="auto"/>
          <w:sz w:val="28"/>
          <w:szCs w:val="28"/>
        </w:rPr>
        <w:t xml:space="preserve"> </w:t>
      </w:r>
      <w:r w:rsidR="009233DF" w:rsidRPr="00EC58EE">
        <w:rPr>
          <w:sz w:val="28"/>
          <w:szCs w:val="28"/>
        </w:rPr>
        <w:t>Об’єднаній гармонізованій програмі Європейського Союзу щодо обстежень тенденцій ділової активності бізнесу та споживання</w:t>
      </w:r>
      <w:r w:rsidR="009233DF" w:rsidRPr="00EC58EE">
        <w:rPr>
          <w:rFonts w:eastAsia="Times New Roman"/>
          <w:sz w:val="28"/>
          <w:szCs w:val="28"/>
          <w:lang w:eastAsia="uk-UA"/>
        </w:rPr>
        <w:t xml:space="preserve"> (далі – Гармонізована програма ЄС)</w:t>
      </w:r>
      <w:r w:rsidR="00F862F0" w:rsidRPr="00EC58EE">
        <w:rPr>
          <w:color w:val="auto"/>
          <w:spacing w:val="-2"/>
          <w:sz w:val="28"/>
          <w:szCs w:val="28"/>
        </w:rPr>
        <w:t xml:space="preserve"> </w:t>
      </w:r>
      <w:r w:rsidR="00992997" w:rsidRPr="00EC58EE">
        <w:rPr>
          <w:color w:val="auto"/>
          <w:spacing w:val="-2"/>
          <w:sz w:val="28"/>
          <w:szCs w:val="28"/>
        </w:rPr>
        <w:t>(</w:t>
      </w:r>
      <w:hyperlink r:id="rId8" w:history="1"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http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://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ec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.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europa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.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eu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/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economy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_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finance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/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db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_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indicators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/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surveys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/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documents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/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bcs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_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user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_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guide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_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en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</w:rPr>
          <w:t>.</w:t>
        </w:r>
        <w:r w:rsidR="009233DF" w:rsidRPr="00EC58EE">
          <w:rPr>
            <w:rStyle w:val="a3"/>
            <w:color w:val="auto"/>
            <w:spacing w:val="-2"/>
            <w:sz w:val="28"/>
            <w:szCs w:val="28"/>
            <w:u w:val="none"/>
            <w:lang w:val="en-US"/>
          </w:rPr>
          <w:t>pdf</w:t>
        </w:r>
      </w:hyperlink>
      <w:r w:rsidR="00F862F0" w:rsidRPr="00EC58EE">
        <w:rPr>
          <w:rStyle w:val="a3"/>
          <w:color w:val="auto"/>
          <w:sz w:val="28"/>
          <w:szCs w:val="28"/>
          <w:u w:val="none"/>
        </w:rPr>
        <w:t>)</w:t>
      </w:r>
      <w:r w:rsidR="001F7935" w:rsidRPr="00EC58EE">
        <w:rPr>
          <w:rStyle w:val="a3"/>
          <w:color w:val="auto"/>
          <w:sz w:val="28"/>
          <w:szCs w:val="28"/>
          <w:u w:val="none"/>
        </w:rPr>
        <w:t>,</w:t>
      </w:r>
      <w:r w:rsidR="00F862F0" w:rsidRPr="00EC58EE">
        <w:rPr>
          <w:rStyle w:val="a3"/>
          <w:color w:val="auto"/>
          <w:sz w:val="28"/>
          <w:szCs w:val="28"/>
          <w:u w:val="none"/>
        </w:rPr>
        <w:t xml:space="preserve"> </w:t>
      </w:r>
      <w:r w:rsidRPr="00EC58EE">
        <w:rPr>
          <w:color w:val="auto"/>
          <w:sz w:val="28"/>
          <w:szCs w:val="28"/>
        </w:rPr>
        <w:t xml:space="preserve">та Керівництві Організації економічного співробітництва та розвитку </w:t>
      </w:r>
      <w:r w:rsidR="00992997" w:rsidRPr="00EC58EE">
        <w:rPr>
          <w:color w:val="auto"/>
          <w:sz w:val="28"/>
          <w:szCs w:val="28"/>
        </w:rPr>
        <w:t xml:space="preserve">(ОЕСР) </w:t>
      </w:r>
      <w:r w:rsidRPr="00EC58EE">
        <w:rPr>
          <w:color w:val="auto"/>
          <w:sz w:val="28"/>
          <w:szCs w:val="28"/>
        </w:rPr>
        <w:t>із обстежень ділової активності</w:t>
      </w:r>
      <w:r w:rsidR="00992997" w:rsidRPr="00EC58EE">
        <w:rPr>
          <w:color w:val="auto"/>
          <w:sz w:val="28"/>
          <w:szCs w:val="28"/>
        </w:rPr>
        <w:t xml:space="preserve"> </w:t>
      </w:r>
      <w:r w:rsidR="00992997" w:rsidRPr="00EC58EE">
        <w:rPr>
          <w:sz w:val="28"/>
          <w:szCs w:val="28"/>
        </w:rPr>
        <w:t>(</w:t>
      </w:r>
      <w:r w:rsidR="00992997" w:rsidRPr="00EC58EE">
        <w:rPr>
          <w:sz w:val="28"/>
          <w:szCs w:val="28"/>
          <w:lang w:val="en-US"/>
        </w:rPr>
        <w:t>http</w:t>
      </w:r>
      <w:r w:rsidR="00992997" w:rsidRPr="00EC58EE">
        <w:rPr>
          <w:sz w:val="28"/>
          <w:szCs w:val="28"/>
        </w:rPr>
        <w:t>://</w:t>
      </w:r>
      <w:r w:rsidR="00992997" w:rsidRPr="00EC58EE">
        <w:rPr>
          <w:sz w:val="28"/>
          <w:szCs w:val="28"/>
          <w:lang w:val="en-US"/>
        </w:rPr>
        <w:t>www</w:t>
      </w:r>
      <w:r w:rsidR="00992997" w:rsidRPr="00EC58EE">
        <w:rPr>
          <w:sz w:val="28"/>
          <w:szCs w:val="28"/>
        </w:rPr>
        <w:t>.</w:t>
      </w:r>
      <w:r w:rsidR="00992997" w:rsidRPr="00EC58EE">
        <w:rPr>
          <w:sz w:val="28"/>
          <w:szCs w:val="28"/>
          <w:lang w:val="en-US"/>
        </w:rPr>
        <w:t>oecd</w:t>
      </w:r>
      <w:r w:rsidR="00992997" w:rsidRPr="00EC58EE">
        <w:rPr>
          <w:sz w:val="28"/>
          <w:szCs w:val="28"/>
        </w:rPr>
        <w:t>.</w:t>
      </w:r>
      <w:r w:rsidR="00992997" w:rsidRPr="00EC58EE">
        <w:rPr>
          <w:sz w:val="28"/>
          <w:szCs w:val="28"/>
          <w:lang w:val="en-US"/>
        </w:rPr>
        <w:t>org</w:t>
      </w:r>
      <w:r w:rsidR="00992997" w:rsidRPr="00EC58EE">
        <w:rPr>
          <w:sz w:val="28"/>
          <w:szCs w:val="28"/>
        </w:rPr>
        <w:t>/</w:t>
      </w:r>
      <w:r w:rsidR="00992997" w:rsidRPr="00EC58EE">
        <w:rPr>
          <w:sz w:val="28"/>
          <w:szCs w:val="28"/>
          <w:lang w:val="en-US"/>
        </w:rPr>
        <w:t>std</w:t>
      </w:r>
      <w:r w:rsidR="00992997" w:rsidRPr="00EC58EE">
        <w:rPr>
          <w:sz w:val="28"/>
          <w:szCs w:val="28"/>
        </w:rPr>
        <w:t>/</w:t>
      </w:r>
      <w:r w:rsidR="00992997" w:rsidRPr="00EC58EE">
        <w:rPr>
          <w:sz w:val="28"/>
          <w:szCs w:val="28"/>
          <w:lang w:val="en-US"/>
        </w:rPr>
        <w:t>leading</w:t>
      </w:r>
      <w:r w:rsidR="00992997" w:rsidRPr="00EC58EE">
        <w:rPr>
          <w:sz w:val="28"/>
          <w:szCs w:val="28"/>
        </w:rPr>
        <w:t>-</w:t>
      </w:r>
      <w:r w:rsidR="00992997" w:rsidRPr="00EC58EE">
        <w:rPr>
          <w:sz w:val="28"/>
          <w:szCs w:val="28"/>
          <w:lang w:val="en-US"/>
        </w:rPr>
        <w:t>indicators</w:t>
      </w:r>
      <w:r w:rsidR="00992997" w:rsidRPr="00EC58EE">
        <w:rPr>
          <w:sz w:val="28"/>
          <w:szCs w:val="28"/>
        </w:rPr>
        <w:t>/31837055.</w:t>
      </w:r>
      <w:r w:rsidR="00992997" w:rsidRPr="00EC58EE">
        <w:rPr>
          <w:sz w:val="28"/>
          <w:szCs w:val="28"/>
          <w:lang w:val="en-US"/>
        </w:rPr>
        <w:t>pdf</w:t>
      </w:r>
      <w:r w:rsidR="00992997" w:rsidRPr="00EC58EE">
        <w:rPr>
          <w:sz w:val="28"/>
          <w:szCs w:val="28"/>
        </w:rPr>
        <w:t>)</w:t>
      </w:r>
      <w:r w:rsidRPr="00EC58EE">
        <w:rPr>
          <w:sz w:val="28"/>
          <w:szCs w:val="28"/>
        </w:rPr>
        <w:t>.</w:t>
      </w:r>
    </w:p>
    <w:p w:rsidR="00B404EA" w:rsidRPr="00B404EA" w:rsidRDefault="001B765E" w:rsidP="000C4274">
      <w:pPr>
        <w:pStyle w:val="Default"/>
        <w:ind w:firstLine="709"/>
        <w:jc w:val="both"/>
        <w:rPr>
          <w:sz w:val="28"/>
          <w:szCs w:val="28"/>
        </w:rPr>
      </w:pPr>
      <w:r w:rsidRPr="00EC58EE">
        <w:rPr>
          <w:color w:val="auto"/>
          <w:sz w:val="28"/>
          <w:szCs w:val="28"/>
        </w:rPr>
        <w:t xml:space="preserve">Методи та правила </w:t>
      </w:r>
      <w:r w:rsidR="00752562" w:rsidRPr="00EC58EE">
        <w:rPr>
          <w:color w:val="auto"/>
          <w:sz w:val="28"/>
          <w:szCs w:val="28"/>
        </w:rPr>
        <w:t>організації</w:t>
      </w:r>
      <w:r w:rsidR="00337BC9" w:rsidRPr="00EC58EE">
        <w:rPr>
          <w:color w:val="auto"/>
          <w:sz w:val="28"/>
          <w:szCs w:val="28"/>
        </w:rPr>
        <w:t xml:space="preserve"> та</w:t>
      </w:r>
      <w:r w:rsidR="00752562" w:rsidRPr="00EC58EE">
        <w:rPr>
          <w:color w:val="auto"/>
          <w:sz w:val="28"/>
          <w:szCs w:val="28"/>
        </w:rPr>
        <w:t xml:space="preserve"> </w:t>
      </w:r>
      <w:r w:rsidR="000F6564" w:rsidRPr="00EC58EE">
        <w:rPr>
          <w:color w:val="auto"/>
          <w:sz w:val="28"/>
          <w:szCs w:val="28"/>
        </w:rPr>
        <w:t>проведення</w:t>
      </w:r>
      <w:r w:rsidR="00337BC9" w:rsidRPr="00EC58EE">
        <w:rPr>
          <w:color w:val="auto"/>
          <w:sz w:val="28"/>
          <w:szCs w:val="28"/>
        </w:rPr>
        <w:t xml:space="preserve"> цього спостереження</w:t>
      </w:r>
      <w:r w:rsidR="00752562" w:rsidRPr="00EC58EE">
        <w:rPr>
          <w:color w:val="auto"/>
          <w:sz w:val="28"/>
          <w:szCs w:val="28"/>
        </w:rPr>
        <w:t xml:space="preserve">, </w:t>
      </w:r>
      <w:r w:rsidR="00752562" w:rsidRPr="00EC58EE">
        <w:rPr>
          <w:sz w:val="28"/>
          <w:szCs w:val="28"/>
        </w:rPr>
        <w:t xml:space="preserve">розробки </w:t>
      </w:r>
      <w:r w:rsidR="001501ED">
        <w:rPr>
          <w:sz w:val="28"/>
          <w:szCs w:val="28"/>
        </w:rPr>
        <w:t>й</w:t>
      </w:r>
      <w:r w:rsidR="00752562" w:rsidRPr="00EC58EE">
        <w:rPr>
          <w:sz w:val="28"/>
          <w:szCs w:val="28"/>
        </w:rPr>
        <w:t xml:space="preserve"> поширення </w:t>
      </w:r>
      <w:r w:rsidR="00337BC9" w:rsidRPr="00EC58EE">
        <w:rPr>
          <w:sz w:val="28"/>
          <w:szCs w:val="28"/>
        </w:rPr>
        <w:t xml:space="preserve">його результатів </w:t>
      </w:r>
      <w:r w:rsidR="000F6564" w:rsidRPr="00EC58EE">
        <w:rPr>
          <w:sz w:val="28"/>
          <w:szCs w:val="28"/>
        </w:rPr>
        <w:t>визнач</w:t>
      </w:r>
      <w:r w:rsidR="00752562" w:rsidRPr="00EC58EE">
        <w:rPr>
          <w:sz w:val="28"/>
          <w:szCs w:val="28"/>
        </w:rPr>
        <w:t>ають</w:t>
      </w:r>
      <w:r w:rsidR="000F6564" w:rsidRPr="00EC58EE">
        <w:rPr>
          <w:sz w:val="28"/>
          <w:szCs w:val="28"/>
        </w:rPr>
        <w:t xml:space="preserve"> Методологічн</w:t>
      </w:r>
      <w:r w:rsidR="00752562" w:rsidRPr="00EC58EE">
        <w:rPr>
          <w:sz w:val="28"/>
          <w:szCs w:val="28"/>
        </w:rPr>
        <w:t>і</w:t>
      </w:r>
      <w:r w:rsidR="000F6564" w:rsidRPr="00EC58EE">
        <w:rPr>
          <w:sz w:val="28"/>
          <w:szCs w:val="28"/>
        </w:rPr>
        <w:t xml:space="preserve"> положення</w:t>
      </w:r>
      <w:r w:rsidR="000F6564" w:rsidRPr="00B404EA">
        <w:rPr>
          <w:sz w:val="28"/>
          <w:szCs w:val="28"/>
        </w:rPr>
        <w:t xml:space="preserve"> </w:t>
      </w:r>
      <w:r w:rsidR="001501ED">
        <w:rPr>
          <w:sz w:val="28"/>
          <w:szCs w:val="28"/>
        </w:rPr>
        <w:br/>
      </w:r>
      <w:r w:rsidR="000F6564" w:rsidRPr="00B404EA">
        <w:rPr>
          <w:sz w:val="28"/>
          <w:szCs w:val="28"/>
        </w:rPr>
        <w:t>з організації державного статистичного спостереження "Стан ділової активності підприємств</w:t>
      </w:r>
      <w:r w:rsidR="00752562" w:rsidRPr="00B404EA">
        <w:rPr>
          <w:sz w:val="28"/>
          <w:szCs w:val="28"/>
        </w:rPr>
        <w:t>"</w:t>
      </w:r>
      <w:r w:rsidR="000F6564" w:rsidRPr="00B404EA">
        <w:rPr>
          <w:sz w:val="28"/>
          <w:szCs w:val="28"/>
        </w:rPr>
        <w:t xml:space="preserve"> (наказ Держстату від </w:t>
      </w:r>
      <w:r w:rsidR="00752562" w:rsidRPr="00B404EA">
        <w:rPr>
          <w:sz w:val="28"/>
          <w:szCs w:val="28"/>
        </w:rPr>
        <w:t>06</w:t>
      </w:r>
      <w:r w:rsidR="000F6564" w:rsidRPr="00B404EA">
        <w:rPr>
          <w:sz w:val="28"/>
          <w:szCs w:val="28"/>
        </w:rPr>
        <w:t xml:space="preserve"> </w:t>
      </w:r>
      <w:r w:rsidR="00752562" w:rsidRPr="00B404EA">
        <w:rPr>
          <w:sz w:val="28"/>
          <w:szCs w:val="28"/>
        </w:rPr>
        <w:t>липня</w:t>
      </w:r>
      <w:r w:rsidR="000F6564" w:rsidRPr="00B404EA">
        <w:rPr>
          <w:sz w:val="28"/>
          <w:szCs w:val="28"/>
        </w:rPr>
        <w:t xml:space="preserve"> 201</w:t>
      </w:r>
      <w:r w:rsidR="00752562" w:rsidRPr="00B404EA">
        <w:rPr>
          <w:sz w:val="28"/>
          <w:szCs w:val="28"/>
        </w:rPr>
        <w:t xml:space="preserve">5 </w:t>
      </w:r>
      <w:r w:rsidR="000F6564" w:rsidRPr="00B404EA">
        <w:rPr>
          <w:sz w:val="28"/>
          <w:szCs w:val="28"/>
        </w:rPr>
        <w:t>року № </w:t>
      </w:r>
      <w:bookmarkStart w:id="1" w:name="OLE_LINK1"/>
      <w:bookmarkStart w:id="2" w:name="OLE_LINK2"/>
      <w:r w:rsidR="00752562" w:rsidRPr="00B404EA">
        <w:rPr>
          <w:sz w:val="28"/>
          <w:szCs w:val="28"/>
        </w:rPr>
        <w:t>155</w:t>
      </w:r>
      <w:bookmarkEnd w:id="1"/>
      <w:bookmarkEnd w:id="2"/>
      <w:r w:rsidR="000F6564" w:rsidRPr="00B404EA">
        <w:rPr>
          <w:sz w:val="28"/>
          <w:szCs w:val="28"/>
        </w:rPr>
        <w:t xml:space="preserve">), </w:t>
      </w:r>
      <w:r w:rsidR="00337BC9" w:rsidRPr="00B404EA">
        <w:rPr>
          <w:sz w:val="28"/>
          <w:szCs w:val="28"/>
        </w:rPr>
        <w:t xml:space="preserve">Методика </w:t>
      </w:r>
      <w:hyperlink r:id="rId9" w:tgtFrame="_blank" w:history="1">
        <w:r w:rsidR="00337BC9" w:rsidRPr="00B404EA">
          <w:rPr>
            <w:rStyle w:val="a3"/>
            <w:color w:val="auto"/>
            <w:sz w:val="28"/>
            <w:szCs w:val="28"/>
            <w:u w:val="none"/>
          </w:rPr>
          <w:t>формування вибіркових сукупностей одиниць для обстежень ділової активності підприємств за видами економічної діяльності (наказ Держстату від 31 грудня 2013 року № 427</w:t>
        </w:r>
      </w:hyperlink>
      <w:r w:rsidR="00337BC9" w:rsidRPr="00B404EA">
        <w:rPr>
          <w:sz w:val="28"/>
          <w:szCs w:val="28"/>
        </w:rPr>
        <w:t xml:space="preserve">), </w:t>
      </w:r>
      <w:hyperlink r:id="rId10" w:tgtFrame="_blank" w:history="1">
        <w:r w:rsidR="00337BC9" w:rsidRPr="00B404EA">
          <w:rPr>
            <w:rStyle w:val="a3"/>
            <w:color w:val="auto"/>
            <w:sz w:val="28"/>
            <w:szCs w:val="28"/>
            <w:u w:val="none"/>
          </w:rPr>
          <w:t xml:space="preserve">Методика розрахунку індикаторів ділових очікувань згідно </w:t>
        </w:r>
        <w:r w:rsidR="001501ED">
          <w:rPr>
            <w:rStyle w:val="a3"/>
            <w:color w:val="auto"/>
            <w:sz w:val="28"/>
            <w:szCs w:val="28"/>
            <w:u w:val="none"/>
          </w:rPr>
          <w:br/>
        </w:r>
        <w:r w:rsidR="00337BC9" w:rsidRPr="00B404EA">
          <w:rPr>
            <w:rStyle w:val="a3"/>
            <w:color w:val="auto"/>
            <w:sz w:val="28"/>
            <w:szCs w:val="28"/>
            <w:u w:val="none"/>
          </w:rPr>
          <w:t xml:space="preserve">з вимогами розширеного Спеціального стандарту поширення даних Міжнародного валютного фонду (наказ Держстату від 30 грудня 2014 року </w:t>
        </w:r>
        <w:r w:rsidR="00337BC9" w:rsidRPr="00B404EA">
          <w:rPr>
            <w:rStyle w:val="a3"/>
            <w:color w:val="auto"/>
            <w:sz w:val="28"/>
            <w:szCs w:val="28"/>
            <w:u w:val="none"/>
          </w:rPr>
          <w:br/>
          <w:t>№ 411</w:t>
        </w:r>
      </w:hyperlink>
      <w:r w:rsidR="00337BC9" w:rsidRPr="00B404EA">
        <w:rPr>
          <w:sz w:val="28"/>
          <w:szCs w:val="28"/>
        </w:rPr>
        <w:t>)</w:t>
      </w:r>
      <w:r w:rsidR="00B404EA" w:rsidRPr="00B404EA">
        <w:rPr>
          <w:sz w:val="28"/>
          <w:szCs w:val="28"/>
        </w:rPr>
        <w:t>.</w:t>
      </w:r>
    </w:p>
    <w:p w:rsidR="00EA27B2" w:rsidRPr="000552AB" w:rsidRDefault="00B404EA" w:rsidP="000C427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04EA">
        <w:rPr>
          <w:color w:val="auto"/>
          <w:sz w:val="28"/>
          <w:szCs w:val="28"/>
        </w:rPr>
        <w:t>Вищезазначені методологічні та методичні документи</w:t>
      </w:r>
      <w:r w:rsidR="00D32009" w:rsidRPr="00B404EA">
        <w:rPr>
          <w:color w:val="auto"/>
          <w:sz w:val="28"/>
          <w:szCs w:val="28"/>
        </w:rPr>
        <w:t xml:space="preserve"> </w:t>
      </w:r>
      <w:r w:rsidR="00EA27B2" w:rsidRPr="00B404EA">
        <w:rPr>
          <w:color w:val="auto"/>
          <w:sz w:val="28"/>
          <w:szCs w:val="28"/>
        </w:rPr>
        <w:t xml:space="preserve">розміщені на </w:t>
      </w:r>
      <w:r w:rsidR="00EA27B2" w:rsidRPr="000552AB">
        <w:rPr>
          <w:color w:val="auto"/>
          <w:sz w:val="28"/>
          <w:szCs w:val="28"/>
        </w:rPr>
        <w:t xml:space="preserve">офіційному веб-сайті Держстату </w:t>
      </w:r>
      <w:r w:rsidR="00640EFE" w:rsidRPr="000552AB">
        <w:rPr>
          <w:color w:val="auto"/>
          <w:sz w:val="28"/>
          <w:szCs w:val="28"/>
        </w:rPr>
        <w:t xml:space="preserve">відповідно </w:t>
      </w:r>
      <w:r w:rsidR="00E443E7" w:rsidRPr="000552AB">
        <w:rPr>
          <w:color w:val="auto"/>
          <w:sz w:val="28"/>
          <w:szCs w:val="28"/>
        </w:rPr>
        <w:t xml:space="preserve">за такими посиланнями: </w:t>
      </w:r>
      <w:hyperlink r:id="rId11" w:history="1">
        <w:r w:rsidR="000552AB" w:rsidRPr="000552AB">
          <w:rPr>
            <w:rStyle w:val="a3"/>
            <w:color w:val="auto"/>
            <w:spacing w:val="-1"/>
            <w:sz w:val="28"/>
            <w:szCs w:val="28"/>
            <w:u w:val="none"/>
          </w:rPr>
          <w:t>http://</w:t>
        </w:r>
        <w:r w:rsidR="000552AB" w:rsidRPr="000552AB">
          <w:rPr>
            <w:rStyle w:val="a3"/>
            <w:color w:val="auto"/>
            <w:spacing w:val="-1"/>
            <w:sz w:val="28"/>
            <w:szCs w:val="28"/>
            <w:u w:val="none"/>
          </w:rPr>
          <w:br/>
          <w:t>www.ukrstat.gov.ua/metod_polog/metod_doc/2015/155/met_pol_odap_2015_155.zip</w:t>
        </w:r>
      </w:hyperlink>
      <w:r w:rsidR="00EA27B2" w:rsidRPr="000552AB">
        <w:rPr>
          <w:color w:val="auto"/>
          <w:spacing w:val="-1"/>
          <w:sz w:val="28"/>
          <w:szCs w:val="28"/>
        </w:rPr>
        <w:t>,</w:t>
      </w:r>
      <w:r w:rsidR="00EA27B2" w:rsidRPr="000552AB">
        <w:rPr>
          <w:color w:val="auto"/>
          <w:sz w:val="28"/>
          <w:szCs w:val="28"/>
        </w:rPr>
        <w:t xml:space="preserve"> </w:t>
      </w:r>
      <w:hyperlink r:id="rId12" w:history="1">
        <w:r w:rsidR="000552AB" w:rsidRPr="000552AB">
          <w:rPr>
            <w:rStyle w:val="a3"/>
            <w:color w:val="auto"/>
            <w:sz w:val="28"/>
            <w:szCs w:val="28"/>
            <w:u w:val="none"/>
          </w:rPr>
          <w:t>http://www.ukrstat.gov.ua/metod_polog/metod_doc/2013/427/met_polog.zip</w:t>
        </w:r>
      </w:hyperlink>
      <w:r w:rsidR="00EA27B2" w:rsidRPr="000552AB">
        <w:rPr>
          <w:color w:val="auto"/>
          <w:sz w:val="28"/>
          <w:szCs w:val="28"/>
        </w:rPr>
        <w:t xml:space="preserve">, </w:t>
      </w:r>
      <w:hyperlink r:id="rId13" w:history="1">
        <w:r w:rsidR="000552AB" w:rsidRPr="000552AB">
          <w:rPr>
            <w:rStyle w:val="a3"/>
            <w:color w:val="auto"/>
            <w:sz w:val="28"/>
            <w:szCs w:val="28"/>
            <w:u w:val="none"/>
          </w:rPr>
          <w:t>http://</w:t>
        </w:r>
        <w:r w:rsidR="000552AB" w:rsidRPr="000552AB">
          <w:rPr>
            <w:rStyle w:val="a3"/>
            <w:color w:val="auto"/>
            <w:sz w:val="28"/>
            <w:szCs w:val="28"/>
            <w:u w:val="none"/>
          </w:rPr>
          <w:br/>
          <w:t>www.ukrstat.gov.ua/metod_polog/metod_doc/2014/411/metod_pol_dil_oshik.zip</w:t>
        </w:r>
      </w:hyperlink>
      <w:r w:rsidR="00EA27B2" w:rsidRPr="000552AB">
        <w:rPr>
          <w:color w:val="auto"/>
          <w:sz w:val="28"/>
          <w:szCs w:val="28"/>
        </w:rPr>
        <w:t>.</w:t>
      </w:r>
    </w:p>
    <w:p w:rsidR="00982873" w:rsidRDefault="00D32009" w:rsidP="000C42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810">
        <w:rPr>
          <w:rFonts w:ascii="Times New Roman" w:hAnsi="Times New Roman" w:cs="Times New Roman"/>
          <w:sz w:val="28"/>
          <w:szCs w:val="28"/>
        </w:rPr>
        <w:t xml:space="preserve">Державне статистичне спостереження "Стан ділової активності підприємств" органи державної статистики здійснюють </w:t>
      </w:r>
      <w:r w:rsidR="00B404EA" w:rsidRPr="00023810">
        <w:rPr>
          <w:rFonts w:ascii="Times New Roman" w:hAnsi="Times New Roman" w:cs="Times New Roman"/>
          <w:sz w:val="28"/>
          <w:szCs w:val="28"/>
        </w:rPr>
        <w:t>на основі</w:t>
      </w:r>
      <w:r w:rsidRPr="00023810">
        <w:rPr>
          <w:rFonts w:ascii="Times New Roman" w:hAnsi="Times New Roman" w:cs="Times New Roman"/>
          <w:sz w:val="28"/>
          <w:szCs w:val="28"/>
        </w:rPr>
        <w:t xml:space="preserve"> </w:t>
      </w:r>
      <w:r w:rsidR="00F90367" w:rsidRPr="00023810">
        <w:rPr>
          <w:rFonts w:ascii="Times New Roman" w:hAnsi="Times New Roman" w:cs="Times New Roman"/>
          <w:sz w:val="28"/>
          <w:szCs w:val="28"/>
        </w:rPr>
        <w:t>інформації з</w:t>
      </w:r>
      <w:r w:rsidR="00DE5EB6">
        <w:rPr>
          <w:rFonts w:ascii="Times New Roman" w:hAnsi="Times New Roman" w:cs="Times New Roman"/>
          <w:sz w:val="28"/>
          <w:szCs w:val="28"/>
        </w:rPr>
        <w:t>а</w:t>
      </w:r>
      <w:r w:rsidR="00F90367" w:rsidRPr="00023810">
        <w:rPr>
          <w:rFonts w:ascii="Times New Roman" w:hAnsi="Times New Roman" w:cs="Times New Roman"/>
          <w:sz w:val="28"/>
          <w:szCs w:val="28"/>
        </w:rPr>
        <w:t xml:space="preserve"> </w:t>
      </w:r>
      <w:r w:rsidRPr="00023810">
        <w:rPr>
          <w:rFonts w:ascii="Times New Roman" w:hAnsi="Times New Roman" w:cs="Times New Roman"/>
          <w:sz w:val="28"/>
          <w:szCs w:val="28"/>
        </w:rPr>
        <w:t>форм</w:t>
      </w:r>
      <w:r w:rsidR="00DE5EB6">
        <w:rPr>
          <w:rFonts w:ascii="Times New Roman" w:hAnsi="Times New Roman" w:cs="Times New Roman"/>
          <w:sz w:val="28"/>
          <w:szCs w:val="28"/>
        </w:rPr>
        <w:t>ами</w:t>
      </w:r>
      <w:r w:rsidRPr="00023810">
        <w:rPr>
          <w:rFonts w:ascii="Times New Roman" w:hAnsi="Times New Roman" w:cs="Times New Roman"/>
          <w:sz w:val="28"/>
          <w:szCs w:val="28"/>
        </w:rPr>
        <w:t xml:space="preserve"> №</w:t>
      </w:r>
      <w:r w:rsidR="00455A7F">
        <w:rPr>
          <w:rFonts w:ascii="Times New Roman" w:hAnsi="Times New Roman" w:cs="Times New Roman"/>
          <w:sz w:val="28"/>
          <w:szCs w:val="28"/>
        </w:rPr>
        <w:t> </w:t>
      </w:r>
      <w:r w:rsidRPr="00023810">
        <w:rPr>
          <w:rFonts w:ascii="Times New Roman" w:hAnsi="Times New Roman" w:cs="Times New Roman"/>
          <w:sz w:val="28"/>
          <w:szCs w:val="28"/>
        </w:rPr>
        <w:t>2К-С (квартальна) "Анкета для сільськогосподарського підприємства",</w:t>
      </w:r>
      <w:r w:rsidRPr="00992997">
        <w:rPr>
          <w:rFonts w:ascii="Times New Roman" w:hAnsi="Times New Roman" w:cs="Times New Roman"/>
          <w:sz w:val="28"/>
          <w:szCs w:val="28"/>
        </w:rPr>
        <w:t xml:space="preserve"> № 2К-П (квартальна) "Анкета для промислового підприємства", № 2К-П </w:t>
      </w:r>
      <w:proofErr w:type="spellStart"/>
      <w:r w:rsidRPr="00992997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Pr="00992997">
        <w:rPr>
          <w:rFonts w:ascii="Times New Roman" w:hAnsi="Times New Roman" w:cs="Times New Roman"/>
          <w:sz w:val="28"/>
          <w:szCs w:val="28"/>
        </w:rPr>
        <w:t xml:space="preserve"> (два рази на рік) "Анкета для промислового підприємства (інвестиції)", № 2К-Б (квартальна) "Анкета для будівельного підприємства", № 2К-Т (квартальна) "Анкета для підприємства оптової та роздрібної торгівлі, з ремонту автотранспортних засобів і мотоциклів", № 2К-СП (квартальна) "Анкета для підприємства сфери послуг". </w:t>
      </w:r>
    </w:p>
    <w:p w:rsidR="000F6564" w:rsidRPr="00FA2301" w:rsidRDefault="000F6564" w:rsidP="000C42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301">
        <w:rPr>
          <w:rFonts w:ascii="Times New Roman" w:hAnsi="Times New Roman" w:cs="Times New Roman"/>
          <w:sz w:val="28"/>
          <w:szCs w:val="28"/>
        </w:rPr>
        <w:lastRenderedPageBreak/>
        <w:t>Вищезазначе</w:t>
      </w:r>
      <w:r w:rsidR="00982873" w:rsidRPr="00FA2301">
        <w:rPr>
          <w:rFonts w:ascii="Times New Roman" w:hAnsi="Times New Roman" w:cs="Times New Roman"/>
          <w:sz w:val="28"/>
          <w:szCs w:val="28"/>
        </w:rPr>
        <w:t xml:space="preserve">на </w:t>
      </w:r>
      <w:r w:rsidRPr="00FA2301">
        <w:rPr>
          <w:rFonts w:ascii="Times New Roman" w:hAnsi="Times New Roman" w:cs="Times New Roman"/>
          <w:sz w:val="28"/>
          <w:szCs w:val="28"/>
        </w:rPr>
        <w:t>звітно-статистична документація розміщена на офіційному веб-сайті Держстату (</w:t>
      </w:r>
      <w:r w:rsidR="00982873" w:rsidRPr="00FA2301">
        <w:rPr>
          <w:rFonts w:ascii="Times New Roman" w:hAnsi="Times New Roman" w:cs="Times New Roman"/>
          <w:sz w:val="28"/>
          <w:szCs w:val="28"/>
        </w:rPr>
        <w:t>http://www.ukrstat.gov.ua/albom/albom_2016/zmist_al.htm</w:t>
      </w:r>
      <w:r w:rsidRPr="00FA2301">
        <w:rPr>
          <w:rFonts w:ascii="Times New Roman" w:hAnsi="Times New Roman" w:cs="Times New Roman"/>
          <w:sz w:val="28"/>
          <w:szCs w:val="28"/>
        </w:rPr>
        <w:t xml:space="preserve">).    </w:t>
      </w:r>
    </w:p>
    <w:p w:rsidR="00FA2301" w:rsidRPr="00FA2301" w:rsidRDefault="00FA2301" w:rsidP="000C4274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01">
        <w:rPr>
          <w:rFonts w:ascii="Times New Roman" w:hAnsi="Times New Roman" w:cs="Times New Roman"/>
          <w:sz w:val="28"/>
          <w:szCs w:val="28"/>
        </w:rPr>
        <w:t xml:space="preserve">Статистична інформація за результатами державного статистичного спостереження </w:t>
      </w:r>
      <w:r w:rsidRPr="00992997">
        <w:rPr>
          <w:rFonts w:ascii="Times New Roman" w:hAnsi="Times New Roman" w:cs="Times New Roman"/>
          <w:sz w:val="28"/>
          <w:szCs w:val="28"/>
        </w:rPr>
        <w:t xml:space="preserve">"Стан ділової активності підприємств" </w:t>
      </w:r>
      <w:r>
        <w:rPr>
          <w:rFonts w:ascii="Times New Roman" w:hAnsi="Times New Roman" w:cs="Times New Roman"/>
          <w:sz w:val="28"/>
          <w:szCs w:val="28"/>
        </w:rPr>
        <w:t>оприлюднюється</w:t>
      </w:r>
      <w:r w:rsidRPr="00FA2301">
        <w:rPr>
          <w:rFonts w:ascii="Times New Roman" w:hAnsi="Times New Roman" w:cs="Times New Roman"/>
          <w:sz w:val="28"/>
          <w:szCs w:val="28"/>
        </w:rPr>
        <w:t xml:space="preserve"> на офіційному веб-сайті Держстату в розділі "Статистична інформація"/</w:t>
      </w:r>
      <w:r w:rsidR="00C46106">
        <w:rPr>
          <w:rFonts w:ascii="Times New Roman" w:hAnsi="Times New Roman" w:cs="Times New Roman"/>
          <w:sz w:val="28"/>
          <w:szCs w:val="28"/>
        </w:rPr>
        <w:br/>
      </w:r>
      <w:r w:rsidRPr="00FA2301">
        <w:rPr>
          <w:rFonts w:ascii="Times New Roman" w:hAnsi="Times New Roman" w:cs="Times New Roman"/>
          <w:sz w:val="28"/>
          <w:szCs w:val="28"/>
        </w:rPr>
        <w:t>"</w:t>
      </w:r>
      <w:r w:rsidRPr="00FA2301">
        <w:rPr>
          <w:rFonts w:ascii="Times New Roman" w:hAnsi="Times New Roman" w:cs="Times New Roman"/>
          <w:bCs/>
          <w:sz w:val="28"/>
          <w:szCs w:val="28"/>
        </w:rPr>
        <w:t>Економічна статистика"/"</w:t>
      </w:r>
      <w:hyperlink r:id="rId14" w:history="1">
        <w:r w:rsidRPr="00FA2301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Макроекономічна статистика</w:t>
        </w:r>
      </w:hyperlink>
      <w:r w:rsidRPr="00FA2301">
        <w:rPr>
          <w:rFonts w:ascii="Times New Roman" w:hAnsi="Times New Roman" w:cs="Times New Roman"/>
          <w:bCs/>
          <w:sz w:val="28"/>
          <w:szCs w:val="28"/>
        </w:rPr>
        <w:t>"/"Тенденції ділової активності".</w:t>
      </w:r>
    </w:p>
    <w:p w:rsidR="00F862F0" w:rsidRPr="00FA2301" w:rsidRDefault="00F862F0" w:rsidP="000C427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2301">
        <w:rPr>
          <w:color w:val="auto"/>
          <w:sz w:val="28"/>
          <w:szCs w:val="28"/>
        </w:rPr>
        <w:t xml:space="preserve">Поширення інформації </w:t>
      </w:r>
      <w:r w:rsidR="0089473E">
        <w:rPr>
          <w:color w:val="auto"/>
          <w:sz w:val="28"/>
          <w:szCs w:val="28"/>
        </w:rPr>
        <w:t xml:space="preserve">цього </w:t>
      </w:r>
      <w:r w:rsidR="009B4009">
        <w:rPr>
          <w:color w:val="auto"/>
          <w:sz w:val="28"/>
          <w:szCs w:val="28"/>
        </w:rPr>
        <w:t>спостереження</w:t>
      </w:r>
      <w:r w:rsidRPr="00FA2301">
        <w:rPr>
          <w:color w:val="auto"/>
          <w:sz w:val="28"/>
          <w:szCs w:val="28"/>
        </w:rPr>
        <w:t xml:space="preserve"> здійснюється з дотриманням вимог щодо конфіденційності даних.</w:t>
      </w:r>
    </w:p>
    <w:p w:rsidR="0089473E" w:rsidRDefault="0089473E" w:rsidP="007308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Pr="00314F28" w:rsidRDefault="00314F28" w:rsidP="007308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28">
        <w:rPr>
          <w:rFonts w:ascii="Times New Roman" w:hAnsi="Times New Roman" w:cs="Times New Roman"/>
          <w:b/>
          <w:sz w:val="28"/>
          <w:szCs w:val="28"/>
        </w:rPr>
        <w:t>2. Компоненти якості державного статистичного спостереження</w:t>
      </w:r>
    </w:p>
    <w:p w:rsidR="00314F28" w:rsidRPr="00314F28" w:rsidRDefault="00314F28" w:rsidP="00314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314F28">
        <w:rPr>
          <w:color w:val="auto"/>
          <w:spacing w:val="0"/>
          <w:sz w:val="28"/>
          <w:szCs w:val="28"/>
        </w:rPr>
        <w:t>2.1. Відповідність</w:t>
      </w:r>
    </w:p>
    <w:p w:rsidR="00314F28" w:rsidRPr="00314F28" w:rsidRDefault="00314F28" w:rsidP="00314F28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:rsidR="00314F28" w:rsidRPr="00EC58EE" w:rsidRDefault="00314F28" w:rsidP="00314F28">
      <w:pPr>
        <w:pStyle w:val="a9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A4502">
        <w:rPr>
          <w:rFonts w:ascii="Times New Roman" w:hAnsi="Times New Roman"/>
          <w:i/>
          <w:sz w:val="28"/>
          <w:szCs w:val="28"/>
        </w:rPr>
        <w:t>Відповідність –</w:t>
      </w:r>
      <w:r w:rsidRPr="005A4502">
        <w:rPr>
          <w:rFonts w:ascii="Times New Roman" w:hAnsi="Times New Roman"/>
          <w:sz w:val="28"/>
          <w:szCs w:val="28"/>
        </w:rPr>
        <w:t xml:space="preserve"> </w:t>
      </w:r>
      <w:r w:rsidRPr="005A4502">
        <w:rPr>
          <w:rFonts w:ascii="Times New Roman" w:hAnsi="Times New Roman"/>
          <w:i/>
          <w:sz w:val="28"/>
          <w:szCs w:val="28"/>
        </w:rPr>
        <w:t xml:space="preserve">це ступінь, з яким результати державних статистичних </w:t>
      </w:r>
      <w:r w:rsidRPr="00EC58EE">
        <w:rPr>
          <w:rFonts w:ascii="Times New Roman" w:hAnsi="Times New Roman"/>
          <w:i/>
          <w:sz w:val="28"/>
          <w:szCs w:val="28"/>
        </w:rPr>
        <w:t>спостережень задовольняють поточні та потенційні потреби користувачів.</w:t>
      </w:r>
    </w:p>
    <w:p w:rsidR="002B1F91" w:rsidRPr="00EC58EE" w:rsidRDefault="002B1F91" w:rsidP="009B40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EFC" w:rsidRPr="00EC58EE" w:rsidRDefault="00A441D7" w:rsidP="009B40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Основними статистичними показниками державного статистичного спостереження "Стан ділової активності підприємств" є</w:t>
      </w:r>
      <w:r w:rsidR="00700EFC" w:rsidRPr="00EC58EE">
        <w:rPr>
          <w:rFonts w:ascii="Times New Roman" w:hAnsi="Times New Roman" w:cs="Times New Roman"/>
          <w:sz w:val="28"/>
          <w:szCs w:val="28"/>
        </w:rPr>
        <w:t>:</w:t>
      </w:r>
    </w:p>
    <w:p w:rsidR="00A441D7" w:rsidRPr="00EC58EE" w:rsidRDefault="00EC50BE" w:rsidP="009B40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оцінка </w:t>
      </w:r>
      <w:r w:rsidR="00D33B44" w:rsidRPr="00EC58EE">
        <w:rPr>
          <w:rFonts w:ascii="Times New Roman" w:hAnsi="Times New Roman" w:cs="Times New Roman"/>
          <w:sz w:val="28"/>
          <w:szCs w:val="28"/>
        </w:rPr>
        <w:t>очікуван</w:t>
      </w:r>
      <w:r w:rsidRPr="00EC58EE">
        <w:rPr>
          <w:rFonts w:ascii="Times New Roman" w:hAnsi="Times New Roman" w:cs="Times New Roman"/>
          <w:sz w:val="28"/>
          <w:szCs w:val="28"/>
        </w:rPr>
        <w:t>ь</w:t>
      </w:r>
      <w:r w:rsidR="00D33B44" w:rsidRPr="00EC58EE">
        <w:rPr>
          <w:rFonts w:ascii="Times New Roman" w:hAnsi="Times New Roman" w:cs="Times New Roman"/>
          <w:sz w:val="28"/>
          <w:szCs w:val="28"/>
        </w:rPr>
        <w:t xml:space="preserve"> підприємств щодо поточного стану та перспектив розвитку стосовно обсягу виробництва продукції, запасів, замовлень/попиту, цін на продукцію/роботи/послуги, кількості працівників; </w:t>
      </w:r>
      <w:r w:rsidR="007E111D" w:rsidRPr="00EC58EE">
        <w:rPr>
          <w:rFonts w:ascii="Times New Roman" w:hAnsi="Times New Roman" w:cs="Times New Roman"/>
          <w:sz w:val="28"/>
          <w:szCs w:val="28"/>
        </w:rPr>
        <w:t xml:space="preserve">оцінка </w:t>
      </w:r>
      <w:r w:rsidR="00A62992" w:rsidRPr="00EC58EE">
        <w:rPr>
          <w:rFonts w:ascii="Times New Roman" w:hAnsi="Times New Roman" w:cs="Times New Roman"/>
          <w:sz w:val="28"/>
          <w:szCs w:val="28"/>
        </w:rPr>
        <w:t>вплив</w:t>
      </w:r>
      <w:r w:rsidR="007E111D" w:rsidRPr="00EC58EE">
        <w:rPr>
          <w:rFonts w:ascii="Times New Roman" w:hAnsi="Times New Roman" w:cs="Times New Roman"/>
          <w:sz w:val="28"/>
          <w:szCs w:val="28"/>
        </w:rPr>
        <w:t>у</w:t>
      </w:r>
      <w:r w:rsidR="00A62992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D33B44" w:rsidRPr="00EC58EE">
        <w:rPr>
          <w:rFonts w:ascii="Times New Roman" w:hAnsi="Times New Roman" w:cs="Times New Roman"/>
          <w:bCs/>
          <w:sz w:val="28"/>
          <w:szCs w:val="28"/>
        </w:rPr>
        <w:t>фактор</w:t>
      </w:r>
      <w:r w:rsidR="00A62992" w:rsidRPr="00EC58EE">
        <w:rPr>
          <w:rFonts w:ascii="Times New Roman" w:hAnsi="Times New Roman" w:cs="Times New Roman"/>
          <w:bCs/>
          <w:sz w:val="28"/>
          <w:szCs w:val="28"/>
        </w:rPr>
        <w:t>ів</w:t>
      </w:r>
      <w:r w:rsidR="00D33B44" w:rsidRPr="00EC58EE">
        <w:rPr>
          <w:rFonts w:ascii="Times New Roman" w:hAnsi="Times New Roman" w:cs="Times New Roman"/>
          <w:bCs/>
          <w:sz w:val="28"/>
          <w:szCs w:val="28"/>
        </w:rPr>
        <w:t xml:space="preserve">, що стримують діяльність підприємств; </w:t>
      </w:r>
      <w:r w:rsidR="00D33B44" w:rsidRPr="00EC58EE">
        <w:rPr>
          <w:rFonts w:ascii="Times New Roman" w:hAnsi="Times New Roman" w:cs="Times New Roman"/>
          <w:sz w:val="28"/>
          <w:szCs w:val="28"/>
        </w:rPr>
        <w:t>індикатори ділової впевненості в промисловості, будівництві, роздрібній торгівлі, сфері послуг; індикатор ділового клімату</w:t>
      </w:r>
      <w:r w:rsidR="009B4009" w:rsidRPr="00EC58EE">
        <w:rPr>
          <w:rFonts w:ascii="Times New Roman" w:hAnsi="Times New Roman" w:cs="Times New Roman"/>
          <w:sz w:val="28"/>
          <w:szCs w:val="28"/>
        </w:rPr>
        <w:t xml:space="preserve"> – із квартальною періодичністю</w:t>
      </w:r>
      <w:r w:rsidR="00375B14" w:rsidRPr="00EC58EE">
        <w:rPr>
          <w:rFonts w:ascii="Times New Roman" w:hAnsi="Times New Roman" w:cs="Times New Roman"/>
          <w:sz w:val="28"/>
          <w:szCs w:val="28"/>
        </w:rPr>
        <w:t>;</w:t>
      </w:r>
    </w:p>
    <w:p w:rsidR="00A87638" w:rsidRPr="00EC58EE" w:rsidRDefault="00A87638" w:rsidP="009B40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зміни</w:t>
      </w:r>
      <w:r w:rsidR="00A62992" w:rsidRPr="00EC58EE">
        <w:rPr>
          <w:rFonts w:ascii="Times New Roman" w:hAnsi="Times New Roman" w:cs="Times New Roman"/>
          <w:sz w:val="28"/>
          <w:szCs w:val="28"/>
        </w:rPr>
        <w:t xml:space="preserve"> (у відсотках)</w:t>
      </w:r>
      <w:r w:rsidRPr="00EC58EE">
        <w:rPr>
          <w:rFonts w:ascii="Times New Roman" w:hAnsi="Times New Roman" w:cs="Times New Roman"/>
          <w:sz w:val="28"/>
          <w:szCs w:val="28"/>
        </w:rPr>
        <w:t xml:space="preserve"> проектних обсягів інвестицій у поточному році </w:t>
      </w:r>
      <w:r w:rsidR="00C46106" w:rsidRPr="00EC58EE">
        <w:rPr>
          <w:rFonts w:ascii="Times New Roman" w:hAnsi="Times New Roman" w:cs="Times New Roman"/>
          <w:sz w:val="28"/>
          <w:szCs w:val="28"/>
        </w:rPr>
        <w:t>порівняно з попереднім роком</w:t>
      </w:r>
      <w:r w:rsidR="009B4009" w:rsidRPr="00EC58EE">
        <w:rPr>
          <w:rFonts w:ascii="Times New Roman" w:hAnsi="Times New Roman" w:cs="Times New Roman"/>
          <w:sz w:val="28"/>
          <w:szCs w:val="28"/>
        </w:rPr>
        <w:t xml:space="preserve"> – із періодичністю два рази на рік</w:t>
      </w:r>
      <w:r w:rsidR="00C46106" w:rsidRPr="00EC58EE">
        <w:rPr>
          <w:rFonts w:ascii="Times New Roman" w:hAnsi="Times New Roman" w:cs="Times New Roman"/>
          <w:sz w:val="28"/>
          <w:szCs w:val="28"/>
        </w:rPr>
        <w:t>;</w:t>
      </w:r>
    </w:p>
    <w:p w:rsidR="009B4009" w:rsidRPr="00EC58EE" w:rsidRDefault="00A87638" w:rsidP="009B40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A62992" w:rsidRPr="00EC58EE">
        <w:rPr>
          <w:rFonts w:ascii="Times New Roman" w:hAnsi="Times New Roman" w:cs="Times New Roman"/>
          <w:sz w:val="28"/>
          <w:szCs w:val="28"/>
        </w:rPr>
        <w:t xml:space="preserve">(у відсотках) </w:t>
      </w:r>
      <w:r w:rsidRPr="00EC58EE">
        <w:rPr>
          <w:rFonts w:ascii="Times New Roman" w:hAnsi="Times New Roman" w:cs="Times New Roman"/>
          <w:sz w:val="28"/>
          <w:szCs w:val="28"/>
        </w:rPr>
        <w:t>проектних обсягів інвестицій у наступному році порівняно з поточним роком; напрями цільового призначення інвестицій; фактори, що впливають на інвестиції</w:t>
      </w:r>
      <w:r w:rsidR="00B54E17" w:rsidRPr="00EC58EE">
        <w:rPr>
          <w:rFonts w:ascii="Times New Roman" w:hAnsi="Times New Roman" w:cs="Times New Roman"/>
          <w:sz w:val="28"/>
          <w:szCs w:val="28"/>
        </w:rPr>
        <w:t>,</w:t>
      </w:r>
      <w:r w:rsidR="009B4009" w:rsidRPr="00EC58EE">
        <w:rPr>
          <w:rFonts w:ascii="Times New Roman" w:hAnsi="Times New Roman" w:cs="Times New Roman"/>
          <w:sz w:val="28"/>
          <w:szCs w:val="28"/>
        </w:rPr>
        <w:t xml:space="preserve"> – із річною періодичністю.</w:t>
      </w:r>
    </w:p>
    <w:p w:rsidR="00A441D7" w:rsidRPr="0073080A" w:rsidRDefault="00A441D7" w:rsidP="000C4274">
      <w:pPr>
        <w:pStyle w:val="af6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C58EE">
        <w:rPr>
          <w:sz w:val="28"/>
          <w:szCs w:val="28"/>
          <w:lang w:val="uk-UA"/>
        </w:rPr>
        <w:t xml:space="preserve">Одиницею державного статистичного спостереження </w:t>
      </w:r>
      <w:r w:rsidRPr="00EC58EE">
        <w:rPr>
          <w:sz w:val="28"/>
          <w:szCs w:val="28"/>
        </w:rPr>
        <w:t>"Стан</w:t>
      </w:r>
      <w:r w:rsidRPr="00EC58EE">
        <w:rPr>
          <w:sz w:val="28"/>
          <w:szCs w:val="28"/>
          <w:lang w:val="uk-UA"/>
        </w:rPr>
        <w:t xml:space="preserve"> ділової </w:t>
      </w:r>
      <w:r w:rsidRPr="0073080A">
        <w:rPr>
          <w:sz w:val="28"/>
          <w:szCs w:val="28"/>
          <w:lang w:val="uk-UA"/>
        </w:rPr>
        <w:t>активності підприємств</w:t>
      </w:r>
      <w:r w:rsidRPr="0073080A">
        <w:rPr>
          <w:sz w:val="28"/>
          <w:szCs w:val="28"/>
        </w:rPr>
        <w:t xml:space="preserve">" </w:t>
      </w:r>
      <w:r w:rsidRPr="0073080A">
        <w:rPr>
          <w:color w:val="000000"/>
          <w:sz w:val="28"/>
          <w:szCs w:val="28"/>
          <w:lang w:val="uk-UA"/>
        </w:rPr>
        <w:t>є підприємство.</w:t>
      </w:r>
    </w:p>
    <w:p w:rsidR="00A441D7" w:rsidRPr="0073080A" w:rsidRDefault="00A441D7" w:rsidP="000C4274">
      <w:pPr>
        <w:pStyle w:val="af6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3080A">
        <w:rPr>
          <w:color w:val="000000"/>
          <w:sz w:val="28"/>
          <w:szCs w:val="28"/>
          <w:lang w:val="uk-UA"/>
        </w:rPr>
        <w:t>Респондентом цього державного статистичного спостереження є юридична особа.</w:t>
      </w:r>
    </w:p>
    <w:p w:rsidR="00A441D7" w:rsidRPr="00394A2C" w:rsidRDefault="00A441D7" w:rsidP="000C4274">
      <w:pPr>
        <w:pStyle w:val="22"/>
        <w:ind w:firstLine="709"/>
        <w:rPr>
          <w:color w:val="000000"/>
          <w:lang w:val="uk-UA"/>
        </w:rPr>
      </w:pPr>
      <w:r w:rsidRPr="0073080A">
        <w:rPr>
          <w:color w:val="000000"/>
          <w:szCs w:val="28"/>
          <w:lang w:val="uk-UA"/>
        </w:rPr>
        <w:t xml:space="preserve">При проведенні державного статистичного спостереження </w:t>
      </w:r>
      <w:r w:rsidRPr="0073080A">
        <w:rPr>
          <w:szCs w:val="28"/>
          <w:lang w:val="uk-UA"/>
        </w:rPr>
        <w:t>використовують</w:t>
      </w:r>
      <w:r w:rsidR="000A7AD0" w:rsidRPr="0073080A">
        <w:rPr>
          <w:szCs w:val="28"/>
          <w:lang w:val="uk-UA"/>
        </w:rPr>
        <w:t xml:space="preserve"> </w:t>
      </w:r>
      <w:r w:rsidR="000A7AD0" w:rsidRPr="0073080A">
        <w:rPr>
          <w:lang w:val="uk-UA"/>
        </w:rPr>
        <w:t>національні класифікатори, а саме:</w:t>
      </w:r>
      <w:r w:rsidRPr="0073080A">
        <w:rPr>
          <w:color w:val="000000"/>
          <w:szCs w:val="28"/>
          <w:lang w:val="uk-UA"/>
        </w:rPr>
        <w:t xml:space="preserve"> </w:t>
      </w:r>
      <w:hyperlink r:id="rId15" w:history="1">
        <w:r w:rsidRPr="0073080A">
          <w:rPr>
            <w:szCs w:val="28"/>
            <w:lang w:val="uk-UA"/>
          </w:rPr>
          <w:t>Класифіка</w:t>
        </w:r>
        <w:r w:rsidR="00841E13" w:rsidRPr="0073080A">
          <w:rPr>
            <w:szCs w:val="28"/>
            <w:lang w:val="uk-UA"/>
          </w:rPr>
          <w:t>ц</w:t>
        </w:r>
        <w:r w:rsidR="00B54E17">
          <w:rPr>
            <w:szCs w:val="28"/>
            <w:lang w:val="uk-UA"/>
          </w:rPr>
          <w:t>ію</w:t>
        </w:r>
        <w:r w:rsidRPr="0073080A">
          <w:rPr>
            <w:szCs w:val="28"/>
            <w:lang w:val="uk-UA"/>
          </w:rPr>
          <w:t xml:space="preserve"> інституційних секторів економіки України</w:t>
        </w:r>
      </w:hyperlink>
      <w:r w:rsidRPr="004B4586">
        <w:rPr>
          <w:szCs w:val="28"/>
          <w:lang w:val="uk-UA"/>
        </w:rPr>
        <w:t xml:space="preserve"> (</w:t>
      </w:r>
      <w:r w:rsidRPr="004B4586">
        <w:rPr>
          <w:color w:val="000000"/>
          <w:szCs w:val="28"/>
          <w:lang w:val="uk-UA"/>
        </w:rPr>
        <w:t xml:space="preserve">КІСЕ), </w:t>
      </w:r>
      <w:r w:rsidR="00DB670F">
        <w:rPr>
          <w:color w:val="000000"/>
          <w:szCs w:val="28"/>
          <w:lang w:val="uk-UA"/>
        </w:rPr>
        <w:t>К</w:t>
      </w:r>
      <w:r w:rsidR="00841E13">
        <w:rPr>
          <w:color w:val="000000"/>
          <w:szCs w:val="28"/>
          <w:lang w:val="uk-UA"/>
        </w:rPr>
        <w:t>ласифіка</w:t>
      </w:r>
      <w:r w:rsidR="004E6E29">
        <w:rPr>
          <w:color w:val="000000"/>
          <w:szCs w:val="28"/>
          <w:lang w:val="uk-UA"/>
        </w:rPr>
        <w:t>ці</w:t>
      </w:r>
      <w:r w:rsidR="00B54E17">
        <w:rPr>
          <w:color w:val="000000"/>
          <w:szCs w:val="28"/>
          <w:lang w:val="uk-UA"/>
        </w:rPr>
        <w:t>ю</w:t>
      </w:r>
      <w:r w:rsidR="00841E13">
        <w:rPr>
          <w:color w:val="000000"/>
          <w:szCs w:val="28"/>
          <w:lang w:val="uk-UA"/>
        </w:rPr>
        <w:t xml:space="preserve"> організаційн</w:t>
      </w:r>
      <w:r w:rsidR="00DB670F">
        <w:rPr>
          <w:color w:val="000000"/>
          <w:szCs w:val="28"/>
          <w:lang w:val="uk-UA"/>
        </w:rPr>
        <w:t>о-правових форм господарювання</w:t>
      </w:r>
      <w:r w:rsidR="00841E13">
        <w:rPr>
          <w:color w:val="000000"/>
          <w:szCs w:val="28"/>
          <w:lang w:val="uk-UA"/>
        </w:rPr>
        <w:t xml:space="preserve"> </w:t>
      </w:r>
      <w:r w:rsidRPr="004B4586">
        <w:rPr>
          <w:color w:val="000000"/>
          <w:szCs w:val="28"/>
          <w:lang w:val="uk-UA"/>
        </w:rPr>
        <w:t>(</w:t>
      </w:r>
      <w:r w:rsidR="00DB670F">
        <w:rPr>
          <w:szCs w:val="28"/>
          <w:lang w:val="uk-UA"/>
        </w:rPr>
        <w:t>КОПФГ</w:t>
      </w:r>
      <w:r w:rsidRPr="004B4586">
        <w:rPr>
          <w:szCs w:val="28"/>
          <w:lang w:val="uk-UA"/>
        </w:rPr>
        <w:t>)</w:t>
      </w:r>
      <w:r w:rsidRPr="004B4586">
        <w:rPr>
          <w:color w:val="000000"/>
          <w:szCs w:val="28"/>
          <w:lang w:val="uk-UA"/>
        </w:rPr>
        <w:t xml:space="preserve">, </w:t>
      </w:r>
      <w:r w:rsidRPr="004B4586">
        <w:rPr>
          <w:szCs w:val="28"/>
          <w:lang w:val="uk-UA"/>
        </w:rPr>
        <w:t>Класифік</w:t>
      </w:r>
      <w:r w:rsidR="00841E13">
        <w:rPr>
          <w:szCs w:val="28"/>
          <w:lang w:val="uk-UA"/>
        </w:rPr>
        <w:t>аці</w:t>
      </w:r>
      <w:r w:rsidR="00B54E17">
        <w:rPr>
          <w:szCs w:val="28"/>
          <w:lang w:val="uk-UA"/>
        </w:rPr>
        <w:t>ю</w:t>
      </w:r>
      <w:r w:rsidRPr="004B4586">
        <w:rPr>
          <w:szCs w:val="28"/>
          <w:lang w:val="uk-UA"/>
        </w:rPr>
        <w:t xml:space="preserve"> видів економічної діяльності</w:t>
      </w:r>
      <w:r w:rsidRPr="004B4586">
        <w:rPr>
          <w:color w:val="000000"/>
          <w:szCs w:val="28"/>
          <w:lang w:val="uk-UA"/>
        </w:rPr>
        <w:t xml:space="preserve"> (КВЕД), </w:t>
      </w:r>
      <w:r w:rsidRPr="004B4586">
        <w:rPr>
          <w:szCs w:val="28"/>
          <w:lang w:val="uk-UA"/>
        </w:rPr>
        <w:t>Класифікатор об</w:t>
      </w:r>
      <w:r w:rsidR="009F01AC">
        <w:rPr>
          <w:szCs w:val="28"/>
          <w:lang w:val="uk-UA"/>
        </w:rPr>
        <w:t>’</w:t>
      </w:r>
      <w:r w:rsidRPr="004B4586">
        <w:rPr>
          <w:szCs w:val="28"/>
          <w:lang w:val="uk-UA"/>
        </w:rPr>
        <w:t xml:space="preserve">єктів адміністративно-територіального устрою </w:t>
      </w:r>
      <w:r w:rsidRPr="00394A2C">
        <w:rPr>
          <w:szCs w:val="28"/>
          <w:lang w:val="uk-UA"/>
        </w:rPr>
        <w:t>України</w:t>
      </w:r>
      <w:r w:rsidRPr="00394A2C">
        <w:rPr>
          <w:color w:val="000000"/>
          <w:szCs w:val="28"/>
          <w:lang w:val="uk-UA"/>
        </w:rPr>
        <w:t xml:space="preserve"> (КОАТУУ</w:t>
      </w:r>
      <w:r w:rsidR="00394A2C" w:rsidRPr="00394A2C">
        <w:rPr>
          <w:color w:val="000000"/>
          <w:szCs w:val="28"/>
          <w:lang w:val="uk-UA"/>
        </w:rPr>
        <w:t>), О</w:t>
      </w:r>
      <w:r w:rsidR="00394A2C" w:rsidRPr="00394A2C">
        <w:rPr>
          <w:szCs w:val="28"/>
          <w:lang w:val="uk-UA"/>
        </w:rPr>
        <w:t xml:space="preserve">сновні промислові групи </w:t>
      </w:r>
      <w:r w:rsidRPr="00394A2C">
        <w:rPr>
          <w:szCs w:val="28"/>
          <w:lang w:val="uk-UA"/>
        </w:rPr>
        <w:t>(ОПГ)</w:t>
      </w:r>
      <w:r w:rsidRPr="00394A2C">
        <w:rPr>
          <w:rFonts w:eastAsia="Verdana"/>
          <w:color w:val="000000"/>
          <w:szCs w:val="28"/>
          <w:lang w:val="uk-UA"/>
        </w:rPr>
        <w:t>.</w:t>
      </w:r>
    </w:p>
    <w:p w:rsidR="00A441D7" w:rsidRPr="00A619E9" w:rsidRDefault="00A441D7" w:rsidP="00A441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9E9">
        <w:rPr>
          <w:rFonts w:ascii="Times New Roman" w:hAnsi="Times New Roman" w:cs="Times New Roman"/>
          <w:color w:val="000000"/>
          <w:sz w:val="28"/>
          <w:szCs w:val="28"/>
        </w:rPr>
        <w:t>Результати державного статистичного спостереження узагальнюються на державному рівні в таких розрізах:</w:t>
      </w:r>
    </w:p>
    <w:p w:rsidR="00A441D7" w:rsidRPr="00A619E9" w:rsidRDefault="00A441D7" w:rsidP="00D7617E">
      <w:pPr>
        <w:pStyle w:val="a9"/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619E9">
        <w:rPr>
          <w:rFonts w:ascii="Times New Roman" w:hAnsi="Times New Roman"/>
          <w:color w:val="000000"/>
          <w:sz w:val="28"/>
          <w:szCs w:val="28"/>
        </w:rPr>
        <w:t>у цілому по Україні;</w:t>
      </w:r>
    </w:p>
    <w:p w:rsidR="00A441D7" w:rsidRPr="00A619E9" w:rsidRDefault="00A441D7" w:rsidP="00D7617E">
      <w:pPr>
        <w:pStyle w:val="a9"/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619E9">
        <w:rPr>
          <w:rFonts w:ascii="Times New Roman" w:hAnsi="Times New Roman"/>
          <w:sz w:val="28"/>
          <w:szCs w:val="28"/>
        </w:rPr>
        <w:t>за видами економічної діяльності за КВЕД</w:t>
      </w:r>
      <w:r w:rsidR="00566D15" w:rsidRPr="00A619E9">
        <w:rPr>
          <w:rFonts w:ascii="Times New Roman" w:hAnsi="Times New Roman"/>
          <w:sz w:val="28"/>
          <w:szCs w:val="28"/>
        </w:rPr>
        <w:t>:</w:t>
      </w:r>
    </w:p>
    <w:p w:rsidR="00566D15" w:rsidRPr="00A619E9" w:rsidRDefault="00566D15" w:rsidP="00D7617E">
      <w:pPr>
        <w:pStyle w:val="a8"/>
        <w:tabs>
          <w:tab w:val="left" w:pos="1276"/>
          <w:tab w:val="left" w:pos="2700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9E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 </w:t>
      </w:r>
      <w:r w:rsidR="00F72883" w:rsidRPr="00A619E9">
        <w:rPr>
          <w:rFonts w:ascii="Times New Roman" w:hAnsi="Times New Roman"/>
          <w:sz w:val="28"/>
          <w:szCs w:val="28"/>
        </w:rPr>
        <w:t xml:space="preserve">сільському господарстві </w:t>
      </w:r>
      <w:r w:rsidRPr="00A619E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F72883" w:rsidRPr="00A619E9">
        <w:rPr>
          <w:rFonts w:ascii="Times New Roman" w:hAnsi="Times New Roman"/>
          <w:sz w:val="28"/>
          <w:szCs w:val="28"/>
        </w:rPr>
        <w:t>групи 01.1-01.3 (рослинництво) та група 01.4 (тваринництво)</w:t>
      </w:r>
      <w:r w:rsidR="000635F4">
        <w:rPr>
          <w:rFonts w:ascii="Times New Roman" w:hAnsi="Times New Roman"/>
          <w:sz w:val="28"/>
          <w:szCs w:val="28"/>
        </w:rPr>
        <w:t xml:space="preserve"> секції А</w:t>
      </w:r>
      <w:r w:rsidRPr="00A619E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72883" w:rsidRPr="00A619E9" w:rsidRDefault="00F72883" w:rsidP="00D7617E">
      <w:pPr>
        <w:pStyle w:val="a8"/>
        <w:tabs>
          <w:tab w:val="left" w:pos="1276"/>
          <w:tab w:val="left" w:pos="2700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9E9">
        <w:rPr>
          <w:rFonts w:ascii="Times New Roman" w:hAnsi="Times New Roman" w:cs="Times New Roman"/>
          <w:color w:val="000000"/>
          <w:sz w:val="28"/>
          <w:szCs w:val="28"/>
        </w:rPr>
        <w:t xml:space="preserve">у промисловості – </w:t>
      </w:r>
      <w:r w:rsidRPr="00A619E9">
        <w:rPr>
          <w:rFonts w:ascii="Times New Roman" w:hAnsi="Times New Roman" w:cs="Times New Roman"/>
          <w:sz w:val="28"/>
          <w:szCs w:val="28"/>
        </w:rPr>
        <w:t>на рівні секцій</w:t>
      </w:r>
      <w:r w:rsidR="008665B4">
        <w:rPr>
          <w:rFonts w:ascii="Times New Roman" w:hAnsi="Times New Roman" w:cs="Times New Roman"/>
          <w:sz w:val="28"/>
          <w:szCs w:val="28"/>
        </w:rPr>
        <w:t xml:space="preserve"> </w:t>
      </w:r>
      <w:r w:rsidR="008665B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665B4" w:rsidRPr="00CD1A4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665B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665B4" w:rsidRPr="00CD1A4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665B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665B4" w:rsidRPr="00CD1A4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665B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665B4" w:rsidRPr="00CD1A4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A619E9">
        <w:rPr>
          <w:rFonts w:ascii="Times New Roman" w:hAnsi="Times New Roman" w:cs="Times New Roman"/>
          <w:sz w:val="28"/>
          <w:szCs w:val="28"/>
        </w:rPr>
        <w:t xml:space="preserve"> розділів </w:t>
      </w:r>
      <w:r w:rsidR="00EA0AC1">
        <w:rPr>
          <w:rFonts w:ascii="Times New Roman" w:hAnsi="Times New Roman" w:cs="Times New Roman"/>
          <w:sz w:val="28"/>
          <w:szCs w:val="28"/>
        </w:rPr>
        <w:t xml:space="preserve">11, 12, 14-19, 21-24, 28, 29, 31, 33 та </w:t>
      </w:r>
      <w:r w:rsidRPr="00A619E9">
        <w:rPr>
          <w:rFonts w:ascii="Times New Roman" w:hAnsi="Times New Roman" w:cs="Times New Roman"/>
          <w:sz w:val="28"/>
          <w:szCs w:val="28"/>
        </w:rPr>
        <w:t xml:space="preserve">груп </w:t>
      </w:r>
      <w:r w:rsidR="00EA0AC1">
        <w:rPr>
          <w:rFonts w:ascii="Times New Roman" w:hAnsi="Times New Roman" w:cs="Times New Roman"/>
          <w:sz w:val="28"/>
          <w:szCs w:val="28"/>
        </w:rPr>
        <w:t xml:space="preserve">розділів 10, 13, 20, 25-27, 30, 32 </w:t>
      </w:r>
      <w:r w:rsidRPr="00A619E9">
        <w:rPr>
          <w:rFonts w:ascii="Times New Roman" w:hAnsi="Times New Roman" w:cs="Times New Roman"/>
          <w:sz w:val="28"/>
          <w:szCs w:val="28"/>
        </w:rPr>
        <w:t xml:space="preserve">секції С; </w:t>
      </w:r>
    </w:p>
    <w:p w:rsidR="00566D15" w:rsidRPr="00A619E9" w:rsidRDefault="00566D15" w:rsidP="00D7617E">
      <w:pPr>
        <w:pStyle w:val="a8"/>
        <w:tabs>
          <w:tab w:val="left" w:pos="1276"/>
          <w:tab w:val="left" w:pos="2700"/>
        </w:tabs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9E9">
        <w:rPr>
          <w:rFonts w:ascii="Times New Roman" w:hAnsi="Times New Roman" w:cs="Times New Roman"/>
          <w:color w:val="000000"/>
          <w:sz w:val="28"/>
          <w:szCs w:val="28"/>
        </w:rPr>
        <w:t xml:space="preserve">у будівництві – </w:t>
      </w:r>
      <w:r w:rsidRPr="00A619E9">
        <w:rPr>
          <w:rFonts w:ascii="Times New Roman" w:hAnsi="Times New Roman" w:cs="Times New Roman"/>
          <w:sz w:val="28"/>
          <w:szCs w:val="28"/>
        </w:rPr>
        <w:t>на рівні розділ</w:t>
      </w:r>
      <w:r w:rsidR="00951A3E">
        <w:rPr>
          <w:rFonts w:ascii="Times New Roman" w:hAnsi="Times New Roman" w:cs="Times New Roman"/>
          <w:sz w:val="28"/>
          <w:szCs w:val="28"/>
        </w:rPr>
        <w:t xml:space="preserve">ів </w:t>
      </w:r>
      <w:r w:rsidR="00951A3E" w:rsidRPr="00CD1A46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="00951A3E">
        <w:rPr>
          <w:rFonts w:ascii="Times New Roman" w:hAnsi="Times New Roman" w:cs="Times New Roman"/>
          <w:sz w:val="28"/>
          <w:szCs w:val="28"/>
        </w:rPr>
        <w:t>,</w:t>
      </w:r>
      <w:r w:rsidR="00951A3E" w:rsidRPr="00CD1A46">
        <w:rPr>
          <w:rFonts w:ascii="Times New Roman" w:hAnsi="Times New Roman" w:cs="Times New Roman"/>
          <w:sz w:val="28"/>
          <w:szCs w:val="28"/>
          <w:lang w:val="ru-RU"/>
        </w:rPr>
        <w:t xml:space="preserve"> 42</w:t>
      </w:r>
      <w:r w:rsidR="00951A3E">
        <w:rPr>
          <w:rFonts w:ascii="Times New Roman" w:hAnsi="Times New Roman" w:cs="Times New Roman"/>
          <w:sz w:val="28"/>
          <w:szCs w:val="28"/>
        </w:rPr>
        <w:t>,</w:t>
      </w:r>
      <w:r w:rsidR="00951A3E" w:rsidRPr="00CD1A46">
        <w:rPr>
          <w:rFonts w:ascii="Times New Roman" w:hAnsi="Times New Roman" w:cs="Times New Roman"/>
          <w:sz w:val="28"/>
          <w:szCs w:val="28"/>
          <w:lang w:val="ru-RU"/>
        </w:rPr>
        <w:t xml:space="preserve"> 43 </w:t>
      </w:r>
      <w:r w:rsidR="00951A3E">
        <w:rPr>
          <w:rFonts w:ascii="Times New Roman" w:hAnsi="Times New Roman" w:cs="Times New Roman"/>
          <w:sz w:val="28"/>
          <w:szCs w:val="28"/>
        </w:rPr>
        <w:t xml:space="preserve">секції </w:t>
      </w:r>
      <w:r w:rsidR="00951A3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619E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66D15" w:rsidRPr="00A619E9" w:rsidRDefault="00566D15" w:rsidP="00D7617E">
      <w:pPr>
        <w:pStyle w:val="a8"/>
        <w:tabs>
          <w:tab w:val="left" w:pos="1276"/>
          <w:tab w:val="left" w:pos="2700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A619E9">
        <w:rPr>
          <w:rFonts w:ascii="Times New Roman" w:hAnsi="Times New Roman" w:cs="Times New Roman"/>
          <w:color w:val="000000"/>
          <w:sz w:val="28"/>
          <w:szCs w:val="28"/>
        </w:rPr>
        <w:t xml:space="preserve">у роздрібній торгівлі – </w:t>
      </w:r>
      <w:r w:rsidRPr="00A619E9">
        <w:rPr>
          <w:rFonts w:ascii="Times New Roman" w:hAnsi="Times New Roman" w:cs="Times New Roman"/>
          <w:sz w:val="28"/>
          <w:szCs w:val="28"/>
        </w:rPr>
        <w:t>на рівні розділ</w:t>
      </w:r>
      <w:r w:rsidR="00951A3E">
        <w:rPr>
          <w:rFonts w:ascii="Times New Roman" w:hAnsi="Times New Roman" w:cs="Times New Roman"/>
          <w:sz w:val="28"/>
          <w:szCs w:val="28"/>
        </w:rPr>
        <w:t xml:space="preserve">ів 45, 47 секції </w:t>
      </w:r>
      <w:r w:rsidR="00951A3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0635F4">
        <w:rPr>
          <w:rFonts w:ascii="Times New Roman" w:hAnsi="Times New Roman" w:cs="Times New Roman"/>
          <w:sz w:val="28"/>
          <w:szCs w:val="28"/>
        </w:rPr>
        <w:t>; груп</w:t>
      </w:r>
      <w:r w:rsidR="00951A3E">
        <w:rPr>
          <w:rFonts w:ascii="Times New Roman" w:hAnsi="Times New Roman" w:cs="Times New Roman"/>
          <w:sz w:val="28"/>
          <w:szCs w:val="28"/>
        </w:rPr>
        <w:t xml:space="preserve"> </w:t>
      </w:r>
      <w:r w:rsidR="003D08C2" w:rsidRPr="00A619E9">
        <w:rPr>
          <w:rFonts w:ascii="Times New Roman" w:hAnsi="Times New Roman" w:cs="Times New Roman"/>
          <w:sz w:val="28"/>
          <w:szCs w:val="28"/>
        </w:rPr>
        <w:t xml:space="preserve">та </w:t>
      </w:r>
      <w:r w:rsidR="00EA0AC1">
        <w:rPr>
          <w:rFonts w:ascii="Times New Roman" w:hAnsi="Times New Roman" w:cs="Times New Roman"/>
          <w:sz w:val="28"/>
          <w:szCs w:val="28"/>
        </w:rPr>
        <w:t xml:space="preserve">їх </w:t>
      </w:r>
      <w:r w:rsidR="000635F4">
        <w:rPr>
          <w:rFonts w:ascii="Times New Roman" w:hAnsi="Times New Roman" w:cs="Times New Roman"/>
          <w:sz w:val="28"/>
          <w:szCs w:val="28"/>
        </w:rPr>
        <w:t xml:space="preserve">агрегацій </w:t>
      </w:r>
      <w:r w:rsidR="003D08C2" w:rsidRPr="00A619E9">
        <w:rPr>
          <w:rFonts w:ascii="Times New Roman" w:hAnsi="Times New Roman" w:cs="Times New Roman"/>
          <w:sz w:val="28"/>
          <w:szCs w:val="28"/>
        </w:rPr>
        <w:t>відповідно до Гармонізованої програми ЄС</w:t>
      </w:r>
      <w:r w:rsidR="00951A3E">
        <w:rPr>
          <w:rFonts w:ascii="Times New Roman" w:hAnsi="Times New Roman" w:cs="Times New Roman"/>
          <w:sz w:val="28"/>
          <w:szCs w:val="28"/>
        </w:rPr>
        <w:t>: 45.1</w:t>
      </w:r>
      <w:r w:rsidR="000635F4">
        <w:rPr>
          <w:rFonts w:ascii="Times New Roman" w:hAnsi="Times New Roman" w:cs="Times New Roman"/>
          <w:sz w:val="28"/>
          <w:szCs w:val="28"/>
        </w:rPr>
        <w:t>;</w:t>
      </w:r>
      <w:r w:rsidR="00951A3E">
        <w:rPr>
          <w:rFonts w:ascii="Times New Roman" w:hAnsi="Times New Roman" w:cs="Times New Roman"/>
          <w:sz w:val="28"/>
          <w:szCs w:val="28"/>
        </w:rPr>
        <w:t xml:space="preserve"> 45.2</w:t>
      </w:r>
      <w:r w:rsidR="000635F4">
        <w:rPr>
          <w:rFonts w:ascii="Times New Roman" w:hAnsi="Times New Roman" w:cs="Times New Roman"/>
          <w:sz w:val="28"/>
          <w:szCs w:val="28"/>
        </w:rPr>
        <w:t>+45.3+</w:t>
      </w:r>
      <w:r w:rsidR="00951A3E">
        <w:rPr>
          <w:rFonts w:ascii="Times New Roman" w:hAnsi="Times New Roman" w:cs="Times New Roman"/>
          <w:sz w:val="28"/>
          <w:szCs w:val="28"/>
        </w:rPr>
        <w:t>45.4</w:t>
      </w:r>
      <w:r w:rsidR="000635F4">
        <w:rPr>
          <w:rFonts w:ascii="Times New Roman" w:hAnsi="Times New Roman" w:cs="Times New Roman"/>
          <w:sz w:val="28"/>
          <w:szCs w:val="28"/>
        </w:rPr>
        <w:t>;</w:t>
      </w:r>
      <w:r w:rsidR="00951A3E">
        <w:rPr>
          <w:rFonts w:ascii="Times New Roman" w:hAnsi="Times New Roman" w:cs="Times New Roman"/>
          <w:sz w:val="28"/>
          <w:szCs w:val="28"/>
        </w:rPr>
        <w:t xml:space="preserve"> 47.1</w:t>
      </w:r>
      <w:r w:rsidR="000635F4">
        <w:rPr>
          <w:rFonts w:ascii="Times New Roman" w:hAnsi="Times New Roman" w:cs="Times New Roman"/>
          <w:sz w:val="28"/>
          <w:szCs w:val="28"/>
        </w:rPr>
        <w:t>+</w:t>
      </w:r>
      <w:r w:rsidR="00951A3E">
        <w:rPr>
          <w:rFonts w:ascii="Times New Roman" w:hAnsi="Times New Roman" w:cs="Times New Roman"/>
          <w:sz w:val="28"/>
          <w:szCs w:val="28"/>
        </w:rPr>
        <w:t>47.2</w:t>
      </w:r>
      <w:r w:rsidR="000635F4">
        <w:rPr>
          <w:rFonts w:ascii="Times New Roman" w:hAnsi="Times New Roman" w:cs="Times New Roman"/>
          <w:sz w:val="28"/>
          <w:szCs w:val="28"/>
        </w:rPr>
        <w:t>+</w:t>
      </w:r>
      <w:r w:rsidR="00951A3E">
        <w:rPr>
          <w:rFonts w:ascii="Times New Roman" w:hAnsi="Times New Roman" w:cs="Times New Roman"/>
          <w:sz w:val="28"/>
          <w:szCs w:val="28"/>
        </w:rPr>
        <w:t>47.</w:t>
      </w:r>
      <w:r w:rsidR="000635F4">
        <w:rPr>
          <w:rFonts w:ascii="Times New Roman" w:hAnsi="Times New Roman" w:cs="Times New Roman"/>
          <w:sz w:val="28"/>
          <w:szCs w:val="28"/>
        </w:rPr>
        <w:t xml:space="preserve">8;  47.3;  </w:t>
      </w:r>
      <w:r w:rsidR="00951A3E">
        <w:rPr>
          <w:rFonts w:ascii="Times New Roman" w:hAnsi="Times New Roman" w:cs="Times New Roman"/>
          <w:sz w:val="28"/>
          <w:szCs w:val="28"/>
        </w:rPr>
        <w:t>47.4</w:t>
      </w:r>
      <w:r w:rsidR="000635F4">
        <w:rPr>
          <w:rFonts w:ascii="Times New Roman" w:hAnsi="Times New Roman" w:cs="Times New Roman"/>
          <w:sz w:val="28"/>
          <w:szCs w:val="28"/>
        </w:rPr>
        <w:t>+47.5+47.6+</w:t>
      </w:r>
      <w:r w:rsidR="00951A3E">
        <w:rPr>
          <w:rFonts w:ascii="Times New Roman" w:hAnsi="Times New Roman" w:cs="Times New Roman"/>
          <w:sz w:val="28"/>
          <w:szCs w:val="28"/>
        </w:rPr>
        <w:t>47.7</w:t>
      </w:r>
      <w:r w:rsidR="000635F4">
        <w:rPr>
          <w:rFonts w:ascii="Times New Roman" w:hAnsi="Times New Roman" w:cs="Times New Roman"/>
          <w:sz w:val="28"/>
          <w:szCs w:val="28"/>
        </w:rPr>
        <w:t>+</w:t>
      </w:r>
      <w:r w:rsidR="00951A3E">
        <w:rPr>
          <w:rFonts w:ascii="Times New Roman" w:hAnsi="Times New Roman" w:cs="Times New Roman"/>
          <w:sz w:val="28"/>
          <w:szCs w:val="28"/>
        </w:rPr>
        <w:t>47.9;</w:t>
      </w:r>
    </w:p>
    <w:p w:rsidR="004D01E6" w:rsidRPr="00A619E9" w:rsidRDefault="00566D15" w:rsidP="000459DF">
      <w:pPr>
        <w:pStyle w:val="a8"/>
        <w:tabs>
          <w:tab w:val="left" w:pos="1276"/>
          <w:tab w:val="left" w:pos="2700"/>
        </w:tabs>
        <w:spacing w:after="0" w:line="240" w:lineRule="auto"/>
        <w:ind w:left="0" w:firstLine="107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9E9">
        <w:rPr>
          <w:rFonts w:ascii="Times New Roman" w:hAnsi="Times New Roman" w:cs="Times New Roman"/>
          <w:sz w:val="28"/>
          <w:szCs w:val="28"/>
        </w:rPr>
        <w:t xml:space="preserve">у сфері послуг – на рівні </w:t>
      </w:r>
      <w:r w:rsidR="000459DF">
        <w:rPr>
          <w:rFonts w:ascii="Times New Roman" w:hAnsi="Times New Roman" w:cs="Times New Roman"/>
          <w:sz w:val="28"/>
          <w:szCs w:val="28"/>
        </w:rPr>
        <w:t xml:space="preserve">секцій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, </w:t>
      </w:r>
      <w:r w:rsidR="000459D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459DF" w:rsidRPr="00CD1A46">
        <w:rPr>
          <w:rFonts w:ascii="Times New Roman" w:hAnsi="Times New Roman" w:cs="Times New Roman"/>
          <w:sz w:val="28"/>
          <w:szCs w:val="28"/>
        </w:rPr>
        <w:t xml:space="preserve"> </w:t>
      </w:r>
      <w:r w:rsidR="000459DF">
        <w:rPr>
          <w:rFonts w:ascii="Times New Roman" w:hAnsi="Times New Roman" w:cs="Times New Roman"/>
          <w:sz w:val="28"/>
          <w:szCs w:val="28"/>
        </w:rPr>
        <w:t>(крім розділу 94)</w:t>
      </w:r>
      <w:r w:rsidR="002B1F91">
        <w:rPr>
          <w:rFonts w:ascii="Times New Roman" w:hAnsi="Times New Roman" w:cs="Times New Roman"/>
          <w:color w:val="000000"/>
          <w:sz w:val="28"/>
          <w:szCs w:val="28"/>
        </w:rPr>
        <w:t xml:space="preserve"> та їх</w:t>
      </w:r>
      <w:r w:rsidR="002B1F91" w:rsidRPr="002B1F91">
        <w:rPr>
          <w:rFonts w:ascii="Times New Roman" w:hAnsi="Times New Roman" w:cs="Times New Roman"/>
          <w:sz w:val="28"/>
          <w:szCs w:val="28"/>
        </w:rPr>
        <w:t xml:space="preserve"> </w:t>
      </w:r>
      <w:r w:rsidR="002B1F91" w:rsidRPr="00A619E9">
        <w:rPr>
          <w:rFonts w:ascii="Times New Roman" w:hAnsi="Times New Roman" w:cs="Times New Roman"/>
          <w:sz w:val="28"/>
          <w:szCs w:val="28"/>
        </w:rPr>
        <w:t>розділ</w:t>
      </w:r>
      <w:r w:rsidR="002B1F91">
        <w:rPr>
          <w:rFonts w:ascii="Times New Roman" w:hAnsi="Times New Roman" w:cs="Times New Roman"/>
          <w:sz w:val="28"/>
          <w:szCs w:val="28"/>
        </w:rPr>
        <w:t>ів;</w:t>
      </w:r>
    </w:p>
    <w:p w:rsidR="00375B14" w:rsidRPr="00EC58EE" w:rsidRDefault="00F81028" w:rsidP="00D7617E">
      <w:pPr>
        <w:pStyle w:val="a9"/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C58EE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EC58EE">
        <w:rPr>
          <w:rFonts w:ascii="Times New Roman" w:hAnsi="Times New Roman"/>
          <w:sz w:val="28"/>
          <w:szCs w:val="28"/>
        </w:rPr>
        <w:t>основними промисловими групами</w:t>
      </w:r>
      <w:r w:rsidR="00375B14" w:rsidRPr="00EC58EE">
        <w:rPr>
          <w:rFonts w:ascii="Times New Roman" w:hAnsi="Times New Roman"/>
          <w:sz w:val="28"/>
          <w:szCs w:val="28"/>
        </w:rPr>
        <w:t>;</w:t>
      </w:r>
    </w:p>
    <w:p w:rsidR="00A441D7" w:rsidRPr="00EC58EE" w:rsidRDefault="00375B14" w:rsidP="00D7617E">
      <w:pPr>
        <w:pStyle w:val="a9"/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 xml:space="preserve">групування окремих показників </w:t>
      </w:r>
      <w:r w:rsidR="00221F7E" w:rsidRPr="00EC58EE">
        <w:rPr>
          <w:rFonts w:ascii="Times New Roman" w:hAnsi="Times New Roman"/>
          <w:sz w:val="28"/>
          <w:szCs w:val="28"/>
        </w:rPr>
        <w:t xml:space="preserve">щодо інвестиційних очікувань у переробній промисловості </w:t>
      </w:r>
      <w:r w:rsidR="00A441D7" w:rsidRPr="00EC58EE">
        <w:rPr>
          <w:rFonts w:ascii="Times New Roman" w:hAnsi="Times New Roman"/>
          <w:sz w:val="28"/>
          <w:szCs w:val="28"/>
        </w:rPr>
        <w:t>за кількістю найманих працівників</w:t>
      </w:r>
      <w:r w:rsidR="00776A30" w:rsidRPr="00EC58EE">
        <w:rPr>
          <w:rFonts w:ascii="Times New Roman" w:hAnsi="Times New Roman"/>
          <w:sz w:val="28"/>
          <w:szCs w:val="28"/>
        </w:rPr>
        <w:t>.</w:t>
      </w:r>
    </w:p>
    <w:p w:rsidR="002E6773" w:rsidRPr="00A619E9" w:rsidRDefault="00A441D7" w:rsidP="00D7617E">
      <w:pPr>
        <w:pStyle w:val="af6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C58EE">
        <w:rPr>
          <w:sz w:val="28"/>
          <w:szCs w:val="28"/>
          <w:lang w:val="uk-UA"/>
        </w:rPr>
        <w:t xml:space="preserve">Для забезпечення </w:t>
      </w:r>
      <w:r w:rsidR="00776A30" w:rsidRPr="00EC58EE">
        <w:rPr>
          <w:sz w:val="28"/>
          <w:szCs w:val="28"/>
          <w:lang w:val="uk-UA"/>
        </w:rPr>
        <w:t xml:space="preserve">інформаційних </w:t>
      </w:r>
      <w:r w:rsidRPr="00EC58EE">
        <w:rPr>
          <w:sz w:val="28"/>
          <w:szCs w:val="28"/>
          <w:lang w:val="uk-UA"/>
        </w:rPr>
        <w:t>потреб користувачів ведуться динамічні ряди за показниками обстежен</w:t>
      </w:r>
      <w:r w:rsidR="00593CFF" w:rsidRPr="00EC58EE">
        <w:rPr>
          <w:sz w:val="28"/>
          <w:szCs w:val="28"/>
          <w:lang w:val="uk-UA"/>
        </w:rPr>
        <w:t>ь</w:t>
      </w:r>
      <w:r w:rsidRPr="00EC58EE">
        <w:rPr>
          <w:sz w:val="28"/>
          <w:szCs w:val="28"/>
          <w:lang w:val="uk-UA"/>
        </w:rPr>
        <w:t xml:space="preserve"> ділової активності підприємств промисловості</w:t>
      </w:r>
      <w:r w:rsidR="00593CFF" w:rsidRPr="00EC58EE">
        <w:rPr>
          <w:sz w:val="28"/>
          <w:szCs w:val="28"/>
          <w:lang w:val="uk-UA"/>
        </w:rPr>
        <w:t>,</w:t>
      </w:r>
      <w:r w:rsidRPr="00EC58EE">
        <w:rPr>
          <w:sz w:val="28"/>
          <w:szCs w:val="28"/>
          <w:lang w:val="uk-UA"/>
        </w:rPr>
        <w:t xml:space="preserve"> </w:t>
      </w:r>
      <w:r w:rsidR="00593CFF" w:rsidRPr="00A619E9">
        <w:rPr>
          <w:color w:val="000000"/>
          <w:sz w:val="28"/>
          <w:szCs w:val="28"/>
          <w:lang w:val="uk-UA"/>
        </w:rPr>
        <w:t xml:space="preserve">будівництва, </w:t>
      </w:r>
      <w:r w:rsidRPr="00A619E9">
        <w:rPr>
          <w:color w:val="000000"/>
          <w:sz w:val="28"/>
          <w:szCs w:val="28"/>
          <w:lang w:val="uk-UA"/>
        </w:rPr>
        <w:t>роздрібної торгівлі (з 199</w:t>
      </w:r>
      <w:r w:rsidR="002E6773" w:rsidRPr="00A619E9">
        <w:rPr>
          <w:color w:val="000000"/>
          <w:sz w:val="28"/>
          <w:szCs w:val="28"/>
          <w:lang w:val="uk-UA"/>
        </w:rPr>
        <w:t>7</w:t>
      </w:r>
      <w:r w:rsidRPr="00A619E9">
        <w:rPr>
          <w:color w:val="000000"/>
          <w:sz w:val="28"/>
          <w:szCs w:val="28"/>
          <w:lang w:val="uk-UA"/>
        </w:rPr>
        <w:t xml:space="preserve">р.), </w:t>
      </w:r>
      <w:r w:rsidR="002E6773" w:rsidRPr="00A619E9">
        <w:rPr>
          <w:color w:val="000000"/>
          <w:sz w:val="28"/>
          <w:szCs w:val="28"/>
          <w:lang w:val="uk-UA"/>
        </w:rPr>
        <w:t xml:space="preserve">сільського господарства (з </w:t>
      </w:r>
      <w:r w:rsidR="006E0E77">
        <w:rPr>
          <w:color w:val="000000"/>
          <w:sz w:val="28"/>
          <w:szCs w:val="28"/>
          <w:lang w:val="uk-UA"/>
        </w:rPr>
        <w:t>1998</w:t>
      </w:r>
      <w:r w:rsidR="002E6773" w:rsidRPr="00A619E9">
        <w:rPr>
          <w:color w:val="000000"/>
          <w:sz w:val="28"/>
          <w:szCs w:val="28"/>
          <w:lang w:val="uk-UA"/>
        </w:rPr>
        <w:t xml:space="preserve">р.), сфери нефінансових послуг (з 2010р.), </w:t>
      </w:r>
      <w:r w:rsidRPr="00A619E9">
        <w:rPr>
          <w:color w:val="000000"/>
          <w:sz w:val="28"/>
          <w:szCs w:val="28"/>
          <w:lang w:val="uk-UA"/>
        </w:rPr>
        <w:t xml:space="preserve">сфери </w:t>
      </w:r>
      <w:r w:rsidR="002E6773" w:rsidRPr="00A619E9">
        <w:rPr>
          <w:color w:val="000000"/>
          <w:sz w:val="28"/>
          <w:szCs w:val="28"/>
          <w:lang w:val="uk-UA"/>
        </w:rPr>
        <w:t xml:space="preserve">фінансових </w:t>
      </w:r>
      <w:r w:rsidRPr="00A619E9">
        <w:rPr>
          <w:color w:val="000000"/>
          <w:sz w:val="28"/>
          <w:szCs w:val="28"/>
          <w:lang w:val="uk-UA"/>
        </w:rPr>
        <w:t>послуг (з 201</w:t>
      </w:r>
      <w:r w:rsidR="002E6773" w:rsidRPr="00A619E9">
        <w:rPr>
          <w:color w:val="000000"/>
          <w:sz w:val="28"/>
          <w:szCs w:val="28"/>
          <w:lang w:val="uk-UA"/>
        </w:rPr>
        <w:t>3</w:t>
      </w:r>
      <w:r w:rsidRPr="00A619E9">
        <w:rPr>
          <w:color w:val="000000"/>
          <w:sz w:val="28"/>
          <w:szCs w:val="28"/>
          <w:lang w:val="uk-UA"/>
        </w:rPr>
        <w:t>р.</w:t>
      </w:r>
      <w:r w:rsidR="002E6773" w:rsidRPr="00A619E9">
        <w:rPr>
          <w:color w:val="000000"/>
          <w:sz w:val="28"/>
          <w:szCs w:val="28"/>
          <w:lang w:val="uk-UA"/>
        </w:rPr>
        <w:t>).</w:t>
      </w:r>
    </w:p>
    <w:p w:rsidR="00BA328E" w:rsidRDefault="00BA328E" w:rsidP="00BA328E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A619E9" w:rsidRDefault="00A441D7" w:rsidP="00BA328E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E9">
        <w:rPr>
          <w:rFonts w:ascii="Times New Roman" w:hAnsi="Times New Roman" w:cs="Times New Roman"/>
          <w:b/>
          <w:sz w:val="28"/>
          <w:szCs w:val="28"/>
        </w:rPr>
        <w:t>2.2. Точність</w:t>
      </w:r>
    </w:p>
    <w:p w:rsidR="00A441D7" w:rsidRPr="00A619E9" w:rsidRDefault="00A441D7" w:rsidP="00A441D7">
      <w:pPr>
        <w:pStyle w:val="a8"/>
        <w:spacing w:before="24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19E9">
        <w:rPr>
          <w:rFonts w:ascii="Times New Roman" w:hAnsi="Times New Roman" w:cs="Times New Roman"/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2B1F91" w:rsidRDefault="002B1F91" w:rsidP="000C4274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441D7" w:rsidRDefault="00A441D7" w:rsidP="000C4274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67FE3">
        <w:rPr>
          <w:rFonts w:ascii="Times New Roman" w:hAnsi="Times New Roman"/>
          <w:sz w:val="28"/>
          <w:szCs w:val="28"/>
        </w:rPr>
        <w:t xml:space="preserve">Державне статистичне спостереження </w:t>
      </w:r>
      <w:r w:rsidRPr="00E13A3F">
        <w:rPr>
          <w:rFonts w:ascii="Times New Roman" w:hAnsi="Times New Roman"/>
          <w:sz w:val="28"/>
          <w:szCs w:val="28"/>
        </w:rPr>
        <w:t>проводиться відповідно до Методологічних положень з організації державного статистичного спостереження "Стан ділової активності підприємств" (далі – Методологічні положення), затверджених наказом Держстату від 06</w:t>
      </w:r>
      <w:r w:rsidR="00E84E98">
        <w:rPr>
          <w:rFonts w:ascii="Times New Roman" w:hAnsi="Times New Roman"/>
          <w:sz w:val="28"/>
          <w:szCs w:val="28"/>
        </w:rPr>
        <w:t xml:space="preserve"> липня </w:t>
      </w:r>
      <w:r w:rsidRPr="00E13A3F">
        <w:rPr>
          <w:rFonts w:ascii="Times New Roman" w:hAnsi="Times New Roman"/>
          <w:sz w:val="28"/>
          <w:szCs w:val="28"/>
        </w:rPr>
        <w:t xml:space="preserve">2015 </w:t>
      </w:r>
      <w:r w:rsidR="00E84E98">
        <w:rPr>
          <w:rFonts w:ascii="Times New Roman" w:hAnsi="Times New Roman"/>
          <w:sz w:val="28"/>
          <w:szCs w:val="28"/>
        </w:rPr>
        <w:t xml:space="preserve">року </w:t>
      </w:r>
      <w:r w:rsidRPr="00E13A3F">
        <w:rPr>
          <w:rFonts w:ascii="Times New Roman" w:hAnsi="Times New Roman"/>
          <w:sz w:val="28"/>
          <w:szCs w:val="28"/>
        </w:rPr>
        <w:t>№ 155</w:t>
      </w:r>
      <w:r>
        <w:rPr>
          <w:rFonts w:ascii="Times New Roman" w:hAnsi="Times New Roman"/>
          <w:sz w:val="28"/>
          <w:szCs w:val="28"/>
        </w:rPr>
        <w:t>.</w:t>
      </w:r>
    </w:p>
    <w:p w:rsidR="00214140" w:rsidRPr="00DE64B4" w:rsidRDefault="00A441D7" w:rsidP="00214140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Згідно з Методологічними положеннями державне статистичне </w:t>
      </w:r>
      <w:r w:rsidRPr="00DE64B4">
        <w:rPr>
          <w:rFonts w:ascii="Times New Roman" w:hAnsi="Times New Roman" w:cs="Times New Roman"/>
          <w:sz w:val="28"/>
          <w:szCs w:val="28"/>
        </w:rPr>
        <w:t xml:space="preserve">спостереження </w:t>
      </w:r>
      <w:r w:rsidR="00D4711F" w:rsidRPr="00DE64B4">
        <w:rPr>
          <w:rFonts w:ascii="Times New Roman" w:hAnsi="Times New Roman" w:cs="Times New Roman"/>
          <w:sz w:val="28"/>
          <w:szCs w:val="28"/>
        </w:rPr>
        <w:t>є</w:t>
      </w:r>
      <w:r w:rsidRPr="00DE64B4">
        <w:rPr>
          <w:rFonts w:ascii="Times New Roman" w:hAnsi="Times New Roman" w:cs="Times New Roman"/>
          <w:sz w:val="28"/>
          <w:szCs w:val="28"/>
        </w:rPr>
        <w:t xml:space="preserve"> несуцільн</w:t>
      </w:r>
      <w:r w:rsidR="00D4711F" w:rsidRPr="00DE64B4">
        <w:rPr>
          <w:rFonts w:ascii="Times New Roman" w:hAnsi="Times New Roman" w:cs="Times New Roman"/>
          <w:sz w:val="28"/>
          <w:szCs w:val="28"/>
        </w:rPr>
        <w:t>им</w:t>
      </w:r>
      <w:r w:rsidRPr="00DE64B4">
        <w:rPr>
          <w:rFonts w:ascii="Times New Roman" w:hAnsi="Times New Roman" w:cs="Times New Roman"/>
          <w:sz w:val="28"/>
          <w:szCs w:val="28"/>
        </w:rPr>
        <w:t xml:space="preserve"> вибірков</w:t>
      </w:r>
      <w:r w:rsidR="00D4711F" w:rsidRPr="00DE64B4">
        <w:rPr>
          <w:rFonts w:ascii="Times New Roman" w:hAnsi="Times New Roman" w:cs="Times New Roman"/>
          <w:sz w:val="28"/>
          <w:szCs w:val="28"/>
        </w:rPr>
        <w:t>им і</w:t>
      </w:r>
      <w:r w:rsidR="00221F7E" w:rsidRPr="00DE64B4">
        <w:rPr>
          <w:rFonts w:ascii="Times New Roman" w:hAnsi="Times New Roman" w:cs="Times New Roman"/>
          <w:sz w:val="28"/>
          <w:szCs w:val="28"/>
        </w:rPr>
        <w:t xml:space="preserve"> </w:t>
      </w:r>
      <w:r w:rsidRPr="00DE64B4">
        <w:rPr>
          <w:rFonts w:ascii="Times New Roman" w:hAnsi="Times New Roman" w:cs="Times New Roman"/>
          <w:sz w:val="28"/>
          <w:szCs w:val="28"/>
        </w:rPr>
        <w:t>охоплює статистичні одиниці</w:t>
      </w:r>
      <w:r w:rsidR="00DE64B4">
        <w:rPr>
          <w:rFonts w:ascii="Times New Roman" w:hAnsi="Times New Roman" w:cs="Times New Roman"/>
          <w:sz w:val="28"/>
          <w:szCs w:val="28"/>
        </w:rPr>
        <w:t>, які:</w:t>
      </w:r>
    </w:p>
    <w:p w:rsidR="00214140" w:rsidRPr="00DE64B4" w:rsidRDefault="00214140" w:rsidP="00214140">
      <w:pPr>
        <w:pStyle w:val="5"/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mallCaps w:val="0"/>
          <w:color w:val="auto"/>
          <w:spacing w:val="0"/>
          <w:sz w:val="28"/>
          <w:szCs w:val="28"/>
        </w:rPr>
      </w:pPr>
      <w:r w:rsidRPr="00DE64B4">
        <w:rPr>
          <w:rFonts w:ascii="Times New Roman" w:hAnsi="Times New Roman" w:cs="Times New Roman"/>
          <w:smallCaps w:val="0"/>
          <w:color w:val="auto"/>
          <w:spacing w:val="0"/>
          <w:sz w:val="28"/>
          <w:szCs w:val="28"/>
        </w:rPr>
        <w:t xml:space="preserve">за КІСЕ відносяться до сектору S.11 "Нефінансові корпорації" та </w:t>
      </w:r>
      <w:r w:rsidRPr="00DE64B4">
        <w:rPr>
          <w:rFonts w:ascii="Times New Roman" w:hAnsi="Times New Roman" w:cs="Times New Roman"/>
          <w:smallCaps w:val="0"/>
          <w:color w:val="auto"/>
          <w:spacing w:val="0"/>
          <w:sz w:val="28"/>
          <w:szCs w:val="28"/>
        </w:rPr>
        <w:br/>
        <w:t>S.12 "Фінансові корпорації";</w:t>
      </w:r>
    </w:p>
    <w:p w:rsidR="00214140" w:rsidRPr="00EC58EE" w:rsidRDefault="00214140" w:rsidP="00214140">
      <w:pPr>
        <w:pStyle w:val="af6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C58EE">
        <w:rPr>
          <w:sz w:val="28"/>
          <w:szCs w:val="28"/>
          <w:lang w:val="uk-UA"/>
        </w:rPr>
        <w:t xml:space="preserve">за </w:t>
      </w:r>
      <w:r w:rsidR="00804275" w:rsidRPr="00EC58EE">
        <w:rPr>
          <w:sz w:val="28"/>
          <w:szCs w:val="28"/>
          <w:lang w:val="uk-UA"/>
        </w:rPr>
        <w:t>КОПФГ</w:t>
      </w:r>
      <w:r w:rsidRPr="00EC58EE">
        <w:rPr>
          <w:sz w:val="28"/>
          <w:szCs w:val="28"/>
          <w:lang w:val="uk-UA"/>
        </w:rPr>
        <w:t xml:space="preserve"> мають організаційн</w:t>
      </w:r>
      <w:r w:rsidR="00804275" w:rsidRPr="00EC58EE">
        <w:rPr>
          <w:sz w:val="28"/>
          <w:szCs w:val="28"/>
          <w:lang w:val="uk-UA"/>
        </w:rPr>
        <w:t>о-правову</w:t>
      </w:r>
      <w:r w:rsidRPr="00EC58EE">
        <w:rPr>
          <w:sz w:val="28"/>
          <w:szCs w:val="28"/>
          <w:lang w:val="uk-UA"/>
        </w:rPr>
        <w:t xml:space="preserve"> форму </w:t>
      </w:r>
      <w:r w:rsidR="00804275" w:rsidRPr="00EC58EE">
        <w:rPr>
          <w:sz w:val="28"/>
          <w:szCs w:val="28"/>
          <w:lang w:val="uk-UA"/>
        </w:rPr>
        <w:t>господарювання</w:t>
      </w:r>
      <w:r w:rsidRPr="00EC58EE">
        <w:rPr>
          <w:sz w:val="28"/>
          <w:szCs w:val="28"/>
          <w:lang w:val="uk-UA"/>
        </w:rPr>
        <w:t xml:space="preserve"> за такими кодами: 110-193, 230-281, 310, 330-341, 510-590, 915-940;</w:t>
      </w:r>
    </w:p>
    <w:p w:rsidR="00214140" w:rsidRPr="00EC58EE" w:rsidRDefault="00214140" w:rsidP="00214140">
      <w:pPr>
        <w:pStyle w:val="af6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C58EE">
        <w:rPr>
          <w:sz w:val="28"/>
          <w:szCs w:val="28"/>
          <w:lang w:val="uk-UA"/>
        </w:rPr>
        <w:t>з основним видом економічної діяльності</w:t>
      </w:r>
      <w:r w:rsidR="00A11841">
        <w:rPr>
          <w:sz w:val="28"/>
          <w:szCs w:val="28"/>
          <w:lang w:val="uk-UA"/>
        </w:rPr>
        <w:t>,</w:t>
      </w:r>
      <w:r w:rsidR="00DE64B4" w:rsidRPr="00DE64B4">
        <w:rPr>
          <w:sz w:val="28"/>
          <w:szCs w:val="28"/>
          <w:lang w:val="uk-UA"/>
        </w:rPr>
        <w:t xml:space="preserve"> </w:t>
      </w:r>
      <w:r w:rsidRPr="00EC58EE">
        <w:rPr>
          <w:sz w:val="28"/>
          <w:szCs w:val="28"/>
          <w:lang w:val="uk-UA"/>
        </w:rPr>
        <w:t>відн</w:t>
      </w:r>
      <w:r w:rsidR="00753F5D">
        <w:rPr>
          <w:sz w:val="28"/>
          <w:szCs w:val="28"/>
          <w:lang w:val="uk-UA"/>
        </w:rPr>
        <w:t>е</w:t>
      </w:r>
      <w:r w:rsidRPr="00EC58EE">
        <w:rPr>
          <w:sz w:val="28"/>
          <w:szCs w:val="28"/>
          <w:lang w:val="uk-UA"/>
        </w:rPr>
        <w:t>с</w:t>
      </w:r>
      <w:r w:rsidR="00753F5D">
        <w:rPr>
          <w:sz w:val="28"/>
          <w:szCs w:val="28"/>
          <w:lang w:val="uk-UA"/>
        </w:rPr>
        <w:t>еним</w:t>
      </w:r>
      <w:r w:rsidRPr="00EC58EE">
        <w:rPr>
          <w:sz w:val="28"/>
          <w:szCs w:val="28"/>
          <w:lang w:val="uk-UA"/>
        </w:rPr>
        <w:t xml:space="preserve"> </w:t>
      </w:r>
      <w:r w:rsidR="00A11841" w:rsidRPr="00EC58EE">
        <w:rPr>
          <w:sz w:val="28"/>
          <w:szCs w:val="28"/>
          <w:lang w:val="uk-UA"/>
        </w:rPr>
        <w:t>за КВЕД</w:t>
      </w:r>
      <w:r w:rsidRPr="00EC58EE">
        <w:rPr>
          <w:sz w:val="28"/>
          <w:szCs w:val="28"/>
          <w:lang w:val="uk-UA"/>
        </w:rPr>
        <w:br/>
        <w:t xml:space="preserve">до кодів 01.11 – 01.50 (сільське господарство), 05.10 – 35.13, 35.21, 35.22, </w:t>
      </w:r>
      <w:r w:rsidRPr="00EC58EE">
        <w:rPr>
          <w:sz w:val="28"/>
          <w:szCs w:val="28"/>
          <w:lang w:val="uk-UA"/>
        </w:rPr>
        <w:br/>
        <w:t>35.30 – 39.00 (промисловість), 41.10 – 43.99 (будівництво), 45.11 – 45.40, 47.11 – 47.99 (роздрібна торгівля), 49.10 – 82.99, 90.01 – 93.29, 95.11 – 96.09 (сфера послуг).</w:t>
      </w:r>
    </w:p>
    <w:p w:rsidR="000C4274" w:rsidRPr="008C0D92" w:rsidRDefault="000C4274" w:rsidP="000C4274">
      <w:pPr>
        <w:pStyle w:val="af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4274">
        <w:rPr>
          <w:sz w:val="28"/>
          <w:szCs w:val="28"/>
          <w:lang w:val="uk-UA"/>
        </w:rPr>
        <w:t>Охоплення статистичних одиниць, які за основним видом економічної діяльності відносяться до класів 01.11 – 01.50 секції А, секцій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B,</w:t>
      </w:r>
      <w:r w:rsidRPr="000C4274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D</w:t>
      </w:r>
      <w:r w:rsidRPr="003B45BB">
        <w:rPr>
          <w:bCs/>
          <w:color w:val="000000"/>
          <w:sz w:val="28"/>
          <w:szCs w:val="28"/>
          <w:lang w:val="uk-UA"/>
        </w:rPr>
        <w:t xml:space="preserve"> та E </w:t>
      </w:r>
      <w:r w:rsidRPr="003B45BB">
        <w:rPr>
          <w:color w:val="000000"/>
          <w:sz w:val="28"/>
          <w:szCs w:val="28"/>
          <w:lang w:val="uk-UA"/>
        </w:rPr>
        <w:t>за КВЕД, є національною особливістю та не передбачено системою європейських гармонізованих обстежень.</w:t>
      </w:r>
    </w:p>
    <w:p w:rsidR="00F634A9" w:rsidRPr="00EC58EE" w:rsidRDefault="008F72A2" w:rsidP="008F72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4D9F">
        <w:rPr>
          <w:rFonts w:ascii="Times New Roman" w:hAnsi="Times New Roman"/>
          <w:sz w:val="28"/>
          <w:szCs w:val="28"/>
        </w:rPr>
        <w:t xml:space="preserve">Формування сукупності одиниць для проведення державного </w:t>
      </w:r>
      <w:r w:rsidRPr="00EC58EE">
        <w:rPr>
          <w:rFonts w:ascii="Times New Roman" w:hAnsi="Times New Roman"/>
          <w:sz w:val="28"/>
          <w:szCs w:val="28"/>
        </w:rPr>
        <w:t xml:space="preserve">статистичного спостереження здійснюється на державному рівні на основі підготовленого в рамках Реєстру статистичних одиниць загального списку </w:t>
      </w:r>
      <w:r w:rsidRPr="00EC58EE">
        <w:rPr>
          <w:rFonts w:ascii="Times New Roman" w:hAnsi="Times New Roman"/>
          <w:sz w:val="28"/>
          <w:szCs w:val="28"/>
        </w:rPr>
        <w:lastRenderedPageBreak/>
        <w:t>одиниць статистичних спостережень</w:t>
      </w:r>
      <w:r w:rsidRPr="00EC58EE">
        <w:rPr>
          <w:rFonts w:ascii="Times New Roman" w:hAnsi="Times New Roman" w:cs="Times New Roman"/>
          <w:sz w:val="28"/>
          <w:szCs w:val="28"/>
        </w:rPr>
        <w:t>, активних станом на 01 листопада звітного року (далі – загальний список одиниць)</w:t>
      </w:r>
      <w:r w:rsidRPr="00EC58EE">
        <w:rPr>
          <w:rFonts w:ascii="Times New Roman" w:hAnsi="Times New Roman"/>
          <w:sz w:val="28"/>
          <w:szCs w:val="28"/>
        </w:rPr>
        <w:t xml:space="preserve">. </w:t>
      </w:r>
    </w:p>
    <w:p w:rsidR="008F72A2" w:rsidRPr="00EC58EE" w:rsidRDefault="00F634A9" w:rsidP="008F72A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 xml:space="preserve">Вибіркові сукупності одиниць формуються один раз на п’ять років </w:t>
      </w:r>
      <w:r w:rsidR="00753F5D">
        <w:rPr>
          <w:rFonts w:ascii="Times New Roman" w:hAnsi="Times New Roman"/>
          <w:sz w:val="28"/>
          <w:szCs w:val="28"/>
        </w:rPr>
        <w:t xml:space="preserve">із </w:t>
      </w:r>
      <w:r w:rsidR="00753F5D" w:rsidRPr="00753F5D">
        <w:rPr>
          <w:rFonts w:ascii="Times New Roman" w:hAnsi="Times New Roman" w:cs="Times New Roman"/>
          <w:sz w:val="28"/>
          <w:szCs w:val="28"/>
        </w:rPr>
        <w:t xml:space="preserve">застосуванням </w:t>
      </w:r>
      <w:r w:rsidR="00753F5D" w:rsidRPr="00753F5D">
        <w:rPr>
          <w:rFonts w:ascii="Times New Roman" w:hAnsi="Times New Roman" w:cs="Times New Roman"/>
          <w:color w:val="000000"/>
          <w:sz w:val="28"/>
          <w:szCs w:val="28"/>
        </w:rPr>
        <w:t>методу простого випадкового відбору</w:t>
      </w:r>
      <w:r w:rsidR="00753F5D" w:rsidRPr="00753F5D">
        <w:rPr>
          <w:rFonts w:ascii="Times New Roman" w:hAnsi="Times New Roman" w:cs="Times New Roman"/>
          <w:sz w:val="28"/>
          <w:szCs w:val="28"/>
        </w:rPr>
        <w:t xml:space="preserve"> </w:t>
      </w:r>
      <w:r w:rsidR="008F72A2" w:rsidRPr="00753F5D">
        <w:rPr>
          <w:rFonts w:ascii="Times New Roman" w:hAnsi="Times New Roman" w:cs="Times New Roman"/>
          <w:sz w:val="28"/>
          <w:szCs w:val="28"/>
        </w:rPr>
        <w:t>відповідно до Методики формування вибіркових сукупностей одиниць для обстежень ділової активності підприємств за видами економічної діяльності, затвердженої наказом Держстату від 31 грудня 2013 року № 427.</w:t>
      </w:r>
      <w:r w:rsidR="008F72A2" w:rsidRPr="00EC58EE">
        <w:rPr>
          <w:rFonts w:ascii="Times New Roman" w:hAnsi="Times New Roman" w:cs="Times New Roman"/>
          <w:sz w:val="28"/>
          <w:szCs w:val="28"/>
        </w:rPr>
        <w:t xml:space="preserve"> Із другого по п’ятий рік на основі загального списку одиниць здійснюється актуалізація вибіркових сукупностей за рахунок:</w:t>
      </w:r>
    </w:p>
    <w:p w:rsidR="008F72A2" w:rsidRPr="00EC58EE" w:rsidRDefault="008F72A2" w:rsidP="008F7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>підприємств, які не звітували у звітному році;</w:t>
      </w:r>
    </w:p>
    <w:p w:rsidR="008F72A2" w:rsidRPr="00EC58EE" w:rsidRDefault="008F72A2" w:rsidP="008F72A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 xml:space="preserve">неактивних підприємств у вибіркових сукупностях одиниць; </w:t>
      </w:r>
    </w:p>
    <w:p w:rsidR="008F72A2" w:rsidRPr="00EC58EE" w:rsidRDefault="008F72A2" w:rsidP="008F7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>підприємств, які змінили ознаки територіальної належності, основного виду економічної діяльності або розміру підприємства, визначеного згідно із законодавчими критеріями.</w:t>
      </w:r>
    </w:p>
    <w:p w:rsidR="00A72B88" w:rsidRPr="00EC58EE" w:rsidRDefault="00A72B88" w:rsidP="00590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Загальний обсяг вибіркової сукупності для</w:t>
      </w:r>
      <w:r w:rsidRPr="00EC58EE">
        <w:rPr>
          <w:rFonts w:ascii="Times New Roman" w:hAnsi="Times New Roman"/>
          <w:sz w:val="28"/>
          <w:szCs w:val="28"/>
        </w:rPr>
        <w:t xml:space="preserve"> обстежень ділової активності </w:t>
      </w:r>
      <w:r w:rsidRPr="00EC58EE">
        <w:rPr>
          <w:rFonts w:ascii="Times New Roman" w:hAnsi="Times New Roman" w:cs="Times New Roman"/>
          <w:sz w:val="28"/>
          <w:szCs w:val="28"/>
        </w:rPr>
        <w:t xml:space="preserve">підприємств не </w:t>
      </w:r>
      <w:r w:rsidR="00472570" w:rsidRPr="00EC58EE">
        <w:rPr>
          <w:rFonts w:ascii="Times New Roman" w:hAnsi="Times New Roman" w:cs="Times New Roman"/>
          <w:sz w:val="28"/>
          <w:szCs w:val="28"/>
        </w:rPr>
        <w:t>має</w:t>
      </w:r>
      <w:r w:rsidRPr="00EC58EE">
        <w:rPr>
          <w:rFonts w:ascii="Times New Roman" w:hAnsi="Times New Roman" w:cs="Times New Roman"/>
          <w:sz w:val="28"/>
          <w:szCs w:val="28"/>
        </w:rPr>
        <w:t xml:space="preserve"> перевищувати 5% генеральної сукупності одиниць та </w:t>
      </w:r>
      <w:r w:rsidR="00D776CD">
        <w:rPr>
          <w:rFonts w:ascii="Times New Roman" w:hAnsi="Times New Roman" w:cs="Times New Roman"/>
          <w:sz w:val="28"/>
          <w:szCs w:val="28"/>
        </w:rPr>
        <w:t xml:space="preserve">має </w:t>
      </w:r>
      <w:r w:rsidRPr="00EC58EE">
        <w:rPr>
          <w:rFonts w:ascii="Times New Roman" w:hAnsi="Times New Roman" w:cs="Times New Roman"/>
          <w:sz w:val="28"/>
          <w:szCs w:val="28"/>
        </w:rPr>
        <w:t xml:space="preserve">забезпечувати загальні обсяги </w:t>
      </w:r>
      <w:r w:rsidRPr="00EC58EE">
        <w:rPr>
          <w:rFonts w:ascii="Times New Roman" w:hAnsi="Times New Roman" w:cs="Times New Roman"/>
          <w:sz w:val="28"/>
          <w:szCs w:val="28"/>
          <w:u w:color="0000FF"/>
        </w:rPr>
        <w:t xml:space="preserve">реалізованої продукції (товарів, послуг) по Україні в цілому на рівні не менше </w:t>
      </w:r>
      <w:r w:rsidRPr="00EC58EE">
        <w:rPr>
          <w:rFonts w:ascii="Times New Roman" w:hAnsi="Times New Roman" w:cs="Times New Roman"/>
          <w:sz w:val="28"/>
          <w:szCs w:val="28"/>
        </w:rPr>
        <w:t xml:space="preserve">50% </w:t>
      </w:r>
      <w:r w:rsidRPr="00EC58EE">
        <w:rPr>
          <w:rFonts w:ascii="Times New Roman" w:hAnsi="Times New Roman" w:cs="Times New Roman"/>
          <w:sz w:val="28"/>
          <w:szCs w:val="28"/>
          <w:u w:color="0000FF"/>
        </w:rPr>
        <w:t xml:space="preserve">для </w:t>
      </w:r>
      <w:r w:rsidRPr="00EC58EE">
        <w:rPr>
          <w:rFonts w:ascii="Times New Roman" w:hAnsi="Times New Roman" w:cs="Times New Roman"/>
          <w:sz w:val="28"/>
          <w:szCs w:val="28"/>
        </w:rPr>
        <w:t>промисловості, роздрібної торгівлі, сфери послуг; на рівні 40% – для будівництва та сільського господарства.</w:t>
      </w:r>
    </w:p>
    <w:p w:rsidR="00A441D7" w:rsidRPr="00EC58EE" w:rsidRDefault="00A441D7" w:rsidP="00126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 xml:space="preserve">Одержана від респондентів первинна інформація перевіряється </w:t>
      </w:r>
      <w:r w:rsidRPr="00EC58EE">
        <w:rPr>
          <w:rFonts w:ascii="Times New Roman" w:hAnsi="Times New Roman" w:cs="Times New Roman"/>
          <w:sz w:val="28"/>
          <w:szCs w:val="28"/>
        </w:rPr>
        <w:t xml:space="preserve">на повноту </w:t>
      </w:r>
      <w:r w:rsidR="000E470F" w:rsidRPr="00EC58EE">
        <w:rPr>
          <w:rFonts w:ascii="Times New Roman" w:hAnsi="Times New Roman" w:cs="Times New Roman"/>
          <w:sz w:val="28"/>
          <w:szCs w:val="28"/>
        </w:rPr>
        <w:t xml:space="preserve">її </w:t>
      </w:r>
      <w:r w:rsidRPr="00EC58EE">
        <w:rPr>
          <w:rFonts w:ascii="Times New Roman" w:hAnsi="Times New Roman" w:cs="Times New Roman"/>
          <w:sz w:val="28"/>
          <w:szCs w:val="28"/>
        </w:rPr>
        <w:t>введення</w:t>
      </w:r>
      <w:r w:rsidR="007E1701" w:rsidRPr="00EC58EE">
        <w:rPr>
          <w:rFonts w:ascii="Times New Roman" w:hAnsi="Times New Roman" w:cs="Times New Roman"/>
          <w:sz w:val="28"/>
          <w:szCs w:val="28"/>
        </w:rPr>
        <w:t>, проводиться</w:t>
      </w:r>
      <w:r w:rsidRPr="00EC58EE">
        <w:rPr>
          <w:rFonts w:ascii="Times New Roman" w:hAnsi="Times New Roman" w:cs="Times New Roman"/>
          <w:sz w:val="28"/>
          <w:szCs w:val="28"/>
        </w:rPr>
        <w:t xml:space="preserve"> логічн</w:t>
      </w:r>
      <w:r w:rsidR="00B54E17" w:rsidRPr="00EC58EE">
        <w:rPr>
          <w:rFonts w:ascii="Times New Roman" w:hAnsi="Times New Roman" w:cs="Times New Roman"/>
          <w:sz w:val="28"/>
          <w:szCs w:val="28"/>
        </w:rPr>
        <w:t>ий</w:t>
      </w:r>
      <w:r w:rsidRPr="00EC58EE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B54E17" w:rsidRPr="00EC58EE">
        <w:rPr>
          <w:rFonts w:ascii="Times New Roman" w:hAnsi="Times New Roman" w:cs="Times New Roman"/>
          <w:sz w:val="28"/>
          <w:szCs w:val="28"/>
        </w:rPr>
        <w:t>ь</w:t>
      </w:r>
      <w:r w:rsidRPr="00EC58EE">
        <w:rPr>
          <w:rFonts w:ascii="Times New Roman" w:hAnsi="Times New Roman" w:cs="Times New Roman"/>
          <w:sz w:val="28"/>
          <w:szCs w:val="28"/>
        </w:rPr>
        <w:t xml:space="preserve"> первинних даних.</w:t>
      </w:r>
      <w:r w:rsidRPr="00EC58EE">
        <w:rPr>
          <w:rFonts w:ascii="Times New Roman" w:hAnsi="Times New Roman" w:cs="Times New Roman"/>
        </w:rPr>
        <w:t xml:space="preserve"> </w:t>
      </w:r>
      <w:r w:rsidR="00A619E9" w:rsidRPr="00EC58EE">
        <w:rPr>
          <w:rFonts w:ascii="Times New Roman" w:hAnsi="Times New Roman" w:cs="Times New Roman"/>
          <w:sz w:val="28"/>
          <w:szCs w:val="28"/>
        </w:rPr>
        <w:t xml:space="preserve">У разі виявлення помилок первинна статистична інформація опрацьовується з респондентами, коригується та заноситься до </w:t>
      </w:r>
      <w:r w:rsidR="000F6725" w:rsidRPr="00EC58EE">
        <w:rPr>
          <w:rFonts w:ascii="Times New Roman" w:hAnsi="Times New Roman" w:cs="Times New Roman"/>
          <w:sz w:val="28"/>
          <w:szCs w:val="28"/>
        </w:rPr>
        <w:t>масиву</w:t>
      </w:r>
      <w:r w:rsidR="00A619E9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0F6725" w:rsidRPr="00EC58EE">
        <w:rPr>
          <w:rFonts w:ascii="Times New Roman" w:hAnsi="Times New Roman" w:cs="Times New Roman"/>
          <w:sz w:val="28"/>
          <w:szCs w:val="28"/>
        </w:rPr>
        <w:t xml:space="preserve">первинних </w:t>
      </w:r>
      <w:r w:rsidR="00CC2A9B" w:rsidRPr="00EC58EE">
        <w:rPr>
          <w:rFonts w:ascii="Times New Roman" w:hAnsi="Times New Roman" w:cs="Times New Roman"/>
          <w:sz w:val="28"/>
          <w:szCs w:val="28"/>
        </w:rPr>
        <w:t xml:space="preserve">даних </w:t>
      </w:r>
      <w:r w:rsidRPr="00EC58EE">
        <w:rPr>
          <w:rFonts w:ascii="Times New Roman" w:hAnsi="Times New Roman"/>
          <w:sz w:val="28"/>
          <w:szCs w:val="28"/>
        </w:rPr>
        <w:t xml:space="preserve">для подальшого </w:t>
      </w:r>
      <w:r w:rsidR="000F6725" w:rsidRPr="00EC58EE">
        <w:rPr>
          <w:rFonts w:ascii="Times New Roman" w:hAnsi="Times New Roman"/>
          <w:sz w:val="28"/>
          <w:szCs w:val="28"/>
        </w:rPr>
        <w:t>здійснення на їх підставі розрахунків.</w:t>
      </w:r>
    </w:p>
    <w:p w:rsidR="00D82BA9" w:rsidRPr="00EC58EE" w:rsidRDefault="00590598" w:rsidP="00CD3F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При обробленні даних </w:t>
      </w:r>
      <w:r w:rsidRPr="00EC58EE">
        <w:rPr>
          <w:rFonts w:ascii="Times New Roman" w:hAnsi="Times New Roman" w:cs="Times New Roman"/>
          <w:spacing w:val="-2"/>
          <w:sz w:val="28"/>
          <w:szCs w:val="28"/>
        </w:rPr>
        <w:t xml:space="preserve">із анкет обстежень ділової активності підприємств </w:t>
      </w:r>
      <w:r w:rsidRPr="00EC58EE">
        <w:rPr>
          <w:rFonts w:ascii="Times New Roman" w:eastAsia="Times New Roman" w:hAnsi="Times New Roman" w:cs="Times New Roman"/>
          <w:sz w:val="28"/>
          <w:szCs w:val="28"/>
          <w:lang w:eastAsia="uk-UA"/>
        </w:rPr>
        <w:t>по кожному з показників додатково розраховується різниця між часткою респондентів, які надали відповідь на кшталт "збільшиться" і відповідь на кшталт "зменшиться". Ця різниця називається "баланс" і дозволяє представити відповіді на кожне запитання одним числом зі знаком "+" або "–". Ця величина показує, яка тенденція буде переважати в динаміці кожного показника.</w:t>
      </w:r>
      <w:r w:rsidR="00CD3F59" w:rsidRPr="00EC58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BA9" w:rsidRPr="00EC58EE">
        <w:rPr>
          <w:rFonts w:ascii="Times New Roman" w:hAnsi="Times New Roman" w:cs="Times New Roman"/>
          <w:sz w:val="28"/>
          <w:szCs w:val="28"/>
        </w:rPr>
        <w:t>С</w:t>
      </w:r>
      <w:r w:rsidR="00D82BA9" w:rsidRPr="00EC58EE">
        <w:rPr>
          <w:rFonts w:ascii="Times New Roman" w:eastAsia="Calibri" w:hAnsi="Times New Roman" w:cs="Times New Roman"/>
          <w:sz w:val="28"/>
          <w:szCs w:val="28"/>
        </w:rPr>
        <w:t xml:space="preserve">тосовно кількісних показників, таких як рівень </w:t>
      </w:r>
      <w:r w:rsidR="00D82BA9" w:rsidRPr="00EC58EE">
        <w:rPr>
          <w:rFonts w:ascii="Times New Roman" w:hAnsi="Times New Roman" w:cs="Times New Roman"/>
          <w:sz w:val="28"/>
          <w:szCs w:val="28"/>
        </w:rPr>
        <w:t xml:space="preserve">завантаженості виробничих </w:t>
      </w:r>
      <w:proofErr w:type="spellStart"/>
      <w:r w:rsidR="00D82BA9" w:rsidRPr="00EC58EE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="00D82BA9" w:rsidRPr="00EC58EE">
        <w:rPr>
          <w:rFonts w:ascii="Times New Roman" w:hAnsi="Times New Roman" w:cs="Times New Roman"/>
          <w:sz w:val="28"/>
          <w:szCs w:val="28"/>
        </w:rPr>
        <w:t xml:space="preserve"> (у відсотках) та забезпеченості замовленнями (у місяцях), </w:t>
      </w:r>
      <w:r w:rsidR="00324155" w:rsidRPr="00EC58EE">
        <w:rPr>
          <w:rFonts w:ascii="Times New Roman" w:hAnsi="Times New Roman" w:cs="Times New Roman"/>
          <w:sz w:val="28"/>
          <w:szCs w:val="28"/>
        </w:rPr>
        <w:t xml:space="preserve">проводиться </w:t>
      </w:r>
      <w:r w:rsidR="00D82BA9" w:rsidRPr="00EC58EE">
        <w:rPr>
          <w:rFonts w:ascii="Times New Roman" w:hAnsi="Times New Roman" w:cs="Times New Roman"/>
          <w:sz w:val="28"/>
          <w:szCs w:val="28"/>
        </w:rPr>
        <w:t>розрахунок середніх арифметичних значень.</w:t>
      </w:r>
    </w:p>
    <w:p w:rsidR="00590598" w:rsidRPr="00EC58EE" w:rsidRDefault="00590598" w:rsidP="00126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При проведенні державного статистичного спостереження методи </w:t>
      </w:r>
      <w:proofErr w:type="spellStart"/>
      <w:r w:rsidRPr="00EC58EE">
        <w:rPr>
          <w:rFonts w:ascii="Times New Roman" w:hAnsi="Times New Roman" w:cs="Times New Roman"/>
          <w:sz w:val="28"/>
          <w:szCs w:val="28"/>
        </w:rPr>
        <w:t>імпутації</w:t>
      </w:r>
      <w:proofErr w:type="spellEnd"/>
      <w:r w:rsidRPr="00EC58EE">
        <w:rPr>
          <w:rFonts w:ascii="Times New Roman" w:hAnsi="Times New Roman" w:cs="Times New Roman"/>
          <w:sz w:val="28"/>
          <w:szCs w:val="28"/>
        </w:rPr>
        <w:t xml:space="preserve"> не застосовуються. </w:t>
      </w:r>
    </w:p>
    <w:p w:rsidR="00A441D7" w:rsidRPr="00EC58EE" w:rsidRDefault="002E2259" w:rsidP="00126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Сезонне коригування часових рядів здійснюється у програмному забезпеченні </w:t>
      </w:r>
      <w:proofErr w:type="spellStart"/>
      <w:r w:rsidRPr="00EC58EE">
        <w:rPr>
          <w:rFonts w:ascii="Times New Roman" w:hAnsi="Times New Roman" w:cs="Times New Roman"/>
          <w:sz w:val="28"/>
          <w:szCs w:val="28"/>
        </w:rPr>
        <w:t>Demetra</w:t>
      </w:r>
      <w:proofErr w:type="spellEnd"/>
      <w:r w:rsidRPr="00EC58EE">
        <w:rPr>
          <w:rFonts w:ascii="Times New Roman" w:hAnsi="Times New Roman" w:cs="Times New Roman"/>
          <w:sz w:val="28"/>
          <w:szCs w:val="28"/>
        </w:rPr>
        <w:t>+</w:t>
      </w:r>
      <w:r w:rsidR="00A619E9" w:rsidRPr="00EC58EE">
        <w:rPr>
          <w:rFonts w:ascii="Times New Roman" w:hAnsi="Times New Roman" w:cs="Times New Roman"/>
          <w:sz w:val="28"/>
          <w:szCs w:val="28"/>
        </w:rPr>
        <w:t xml:space="preserve"> відповідно до процедур, описаних у </w:t>
      </w:r>
      <w:r w:rsidR="00A441D7" w:rsidRPr="00EC58EE">
        <w:rPr>
          <w:rFonts w:ascii="Times New Roman" w:hAnsi="Times New Roman" w:cs="Times New Roman"/>
          <w:sz w:val="28"/>
          <w:szCs w:val="28"/>
        </w:rPr>
        <w:t>Методи</w:t>
      </w:r>
      <w:r w:rsidR="00A619E9" w:rsidRPr="00EC58EE">
        <w:rPr>
          <w:rFonts w:ascii="Times New Roman" w:hAnsi="Times New Roman" w:cs="Times New Roman"/>
          <w:sz w:val="28"/>
          <w:szCs w:val="28"/>
        </w:rPr>
        <w:t xml:space="preserve">ці </w:t>
      </w:r>
      <w:r w:rsidR="00A441D7" w:rsidRPr="00EC58EE">
        <w:rPr>
          <w:rFonts w:ascii="Times New Roman" w:hAnsi="Times New Roman" w:cs="Times New Roman"/>
          <w:sz w:val="28"/>
          <w:szCs w:val="28"/>
        </w:rPr>
        <w:t>розрахунку індикаторів ділових очікувань згідно з вимогами розширеного спеціального стандарту поширення дан</w:t>
      </w:r>
      <w:r w:rsidR="007333B8" w:rsidRPr="00EC58EE">
        <w:rPr>
          <w:rFonts w:ascii="Times New Roman" w:hAnsi="Times New Roman" w:cs="Times New Roman"/>
          <w:sz w:val="28"/>
          <w:szCs w:val="28"/>
        </w:rPr>
        <w:t>их Міжнародного валютного фонду</w:t>
      </w:r>
      <w:r w:rsidR="00A441D7" w:rsidRPr="00EC58EE">
        <w:rPr>
          <w:rFonts w:ascii="Times New Roman" w:hAnsi="Times New Roman" w:cs="Times New Roman"/>
          <w:sz w:val="28"/>
          <w:szCs w:val="28"/>
        </w:rPr>
        <w:t>.</w:t>
      </w:r>
      <w:r w:rsidR="0055796A" w:rsidRPr="00EC58EE">
        <w:rPr>
          <w:rFonts w:ascii="Times New Roman" w:hAnsi="Times New Roman"/>
          <w:sz w:val="28"/>
          <w:szCs w:val="28"/>
        </w:rPr>
        <w:t xml:space="preserve"> </w:t>
      </w:r>
    </w:p>
    <w:p w:rsidR="00324155" w:rsidRPr="00EC58EE" w:rsidRDefault="00A441D7" w:rsidP="00126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 xml:space="preserve">У випадках відсутності даних від окремих респондентів органи державної статистики виявляють причини неотримання інформації. Так, рівень </w:t>
      </w:r>
      <w:proofErr w:type="spellStart"/>
      <w:r w:rsidRPr="00EC58EE">
        <w:rPr>
          <w:rFonts w:ascii="Times New Roman" w:hAnsi="Times New Roman"/>
          <w:sz w:val="28"/>
          <w:szCs w:val="28"/>
        </w:rPr>
        <w:t>невідповідей</w:t>
      </w:r>
      <w:proofErr w:type="spellEnd"/>
      <w:r w:rsidRPr="00EC58EE">
        <w:rPr>
          <w:rFonts w:ascii="Times New Roman" w:hAnsi="Times New Roman"/>
          <w:sz w:val="28"/>
          <w:szCs w:val="28"/>
        </w:rPr>
        <w:t xml:space="preserve"> </w:t>
      </w:r>
      <w:r w:rsidR="00D82BA9" w:rsidRPr="00EC58EE">
        <w:rPr>
          <w:rFonts w:ascii="Times New Roman" w:hAnsi="Times New Roman"/>
          <w:sz w:val="28"/>
          <w:szCs w:val="28"/>
        </w:rPr>
        <w:t>упродовж</w:t>
      </w:r>
      <w:r w:rsidRPr="00EC58EE">
        <w:rPr>
          <w:rFonts w:ascii="Times New Roman" w:hAnsi="Times New Roman"/>
          <w:sz w:val="28"/>
          <w:szCs w:val="28"/>
        </w:rPr>
        <w:t xml:space="preserve"> 2016 року становив за ф</w:t>
      </w:r>
      <w:r w:rsidR="00EC00EA" w:rsidRPr="00EC58EE">
        <w:rPr>
          <w:rFonts w:ascii="Times New Roman" w:hAnsi="Times New Roman"/>
          <w:sz w:val="28"/>
          <w:szCs w:val="28"/>
        </w:rPr>
        <w:t xml:space="preserve">ормами № 2К-С (квартальна) – 2,7%, </w:t>
      </w:r>
      <w:r w:rsidR="00D82BA9" w:rsidRPr="00EC58EE">
        <w:rPr>
          <w:rFonts w:ascii="Times New Roman" w:hAnsi="Times New Roman"/>
          <w:sz w:val="28"/>
          <w:szCs w:val="28"/>
        </w:rPr>
        <w:t xml:space="preserve">№ 2К-П </w:t>
      </w:r>
      <w:proofErr w:type="spellStart"/>
      <w:r w:rsidR="00D82BA9" w:rsidRPr="00EC58EE">
        <w:rPr>
          <w:rFonts w:ascii="Times New Roman" w:hAnsi="Times New Roman"/>
          <w:sz w:val="28"/>
          <w:szCs w:val="28"/>
        </w:rPr>
        <w:t>інв</w:t>
      </w:r>
      <w:proofErr w:type="spellEnd"/>
      <w:r w:rsidR="00D82BA9" w:rsidRPr="00EC58EE">
        <w:rPr>
          <w:rFonts w:ascii="Times New Roman" w:hAnsi="Times New Roman"/>
          <w:sz w:val="28"/>
          <w:szCs w:val="28"/>
        </w:rPr>
        <w:t xml:space="preserve"> (два рази на рік) – 7,5%, № 2К-СП (квартальна) – 7,6%, </w:t>
      </w:r>
      <w:r w:rsidR="007333B8" w:rsidRPr="00EC58EE">
        <w:rPr>
          <w:rFonts w:ascii="Times New Roman" w:hAnsi="Times New Roman"/>
          <w:sz w:val="28"/>
          <w:szCs w:val="28"/>
        </w:rPr>
        <w:br/>
      </w:r>
      <w:r w:rsidRPr="00EC58EE">
        <w:rPr>
          <w:rFonts w:ascii="Times New Roman" w:hAnsi="Times New Roman"/>
          <w:spacing w:val="-3"/>
          <w:sz w:val="28"/>
          <w:szCs w:val="28"/>
        </w:rPr>
        <w:t xml:space="preserve">№ 2К-П (квартальна) – 8,4%, </w:t>
      </w:r>
      <w:r w:rsidR="00D82BA9" w:rsidRPr="00EC58EE">
        <w:rPr>
          <w:rFonts w:ascii="Times New Roman" w:hAnsi="Times New Roman"/>
          <w:spacing w:val="-3"/>
          <w:sz w:val="28"/>
          <w:szCs w:val="28"/>
        </w:rPr>
        <w:t xml:space="preserve">№ 2К-Т (квартальна) – 10,2%, </w:t>
      </w:r>
      <w:r w:rsidRPr="00EC58EE">
        <w:rPr>
          <w:rFonts w:ascii="Times New Roman" w:hAnsi="Times New Roman"/>
          <w:spacing w:val="-3"/>
          <w:sz w:val="28"/>
          <w:szCs w:val="28"/>
        </w:rPr>
        <w:t xml:space="preserve">№ 2К-Б (квартальна) – </w:t>
      </w:r>
      <w:r w:rsidRPr="00EC58EE">
        <w:rPr>
          <w:rFonts w:ascii="Times New Roman" w:hAnsi="Times New Roman" w:cs="Times New Roman"/>
          <w:spacing w:val="-3"/>
          <w:sz w:val="28"/>
          <w:szCs w:val="28"/>
        </w:rPr>
        <w:t>11,3%</w:t>
      </w:r>
      <w:r w:rsidR="00860E85" w:rsidRPr="00EC58E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54B23" w:rsidRPr="00EC58EE">
        <w:rPr>
          <w:rFonts w:ascii="Times New Roman" w:hAnsi="Times New Roman" w:cs="Times New Roman"/>
          <w:spacing w:val="-3"/>
          <w:sz w:val="28"/>
          <w:szCs w:val="28"/>
        </w:rPr>
        <w:t xml:space="preserve"> (у</w:t>
      </w:r>
      <w:r w:rsidR="00CC5EC9" w:rsidRPr="00EC58EE">
        <w:rPr>
          <w:rFonts w:ascii="Times New Roman" w:hAnsi="Times New Roman" w:cs="Times New Roman"/>
          <w:sz w:val="28"/>
          <w:szCs w:val="28"/>
        </w:rPr>
        <w:t xml:space="preserve"> середньому за </w:t>
      </w:r>
      <w:r w:rsidR="002D17DB" w:rsidRPr="00EC58EE">
        <w:rPr>
          <w:rFonts w:ascii="Times New Roman" w:hAnsi="Times New Roman" w:cs="Times New Roman"/>
          <w:sz w:val="28"/>
          <w:szCs w:val="28"/>
        </w:rPr>
        <w:t>в</w:t>
      </w:r>
      <w:r w:rsidR="00CC5EC9" w:rsidRPr="00EC58EE">
        <w:rPr>
          <w:rFonts w:ascii="Times New Roman" w:hAnsi="Times New Roman" w:cs="Times New Roman"/>
          <w:sz w:val="28"/>
          <w:szCs w:val="28"/>
        </w:rPr>
        <w:t xml:space="preserve">сіма формами </w:t>
      </w:r>
      <w:r w:rsidR="00154B23" w:rsidRPr="00EC58EE">
        <w:rPr>
          <w:rFonts w:ascii="Times New Roman" w:hAnsi="Times New Roman" w:cs="Times New Roman"/>
          <w:sz w:val="28"/>
          <w:szCs w:val="28"/>
        </w:rPr>
        <w:t>–</w:t>
      </w:r>
      <w:r w:rsidR="00CC5EC9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860E85" w:rsidRPr="00EC58EE">
        <w:rPr>
          <w:rFonts w:ascii="Times New Roman" w:hAnsi="Times New Roman" w:cs="Times New Roman"/>
          <w:sz w:val="28"/>
          <w:szCs w:val="28"/>
        </w:rPr>
        <w:t>7,9</w:t>
      </w:r>
      <w:r w:rsidR="00CC5EC9" w:rsidRPr="00EC58EE">
        <w:rPr>
          <w:rFonts w:ascii="Times New Roman" w:hAnsi="Times New Roman" w:cs="Times New Roman"/>
          <w:sz w:val="28"/>
          <w:szCs w:val="28"/>
        </w:rPr>
        <w:t>%</w:t>
      </w:r>
      <w:r w:rsidR="00154B23" w:rsidRPr="00EC58EE">
        <w:rPr>
          <w:rFonts w:ascii="Times New Roman" w:hAnsi="Times New Roman" w:cs="Times New Roman"/>
          <w:sz w:val="28"/>
          <w:szCs w:val="28"/>
        </w:rPr>
        <w:t xml:space="preserve">). Половина випадків неотримання </w:t>
      </w:r>
      <w:r w:rsidR="00154B23" w:rsidRPr="00EC58EE">
        <w:rPr>
          <w:rFonts w:ascii="Times New Roman" w:hAnsi="Times New Roman" w:cs="Times New Roman"/>
          <w:sz w:val="28"/>
          <w:szCs w:val="28"/>
        </w:rPr>
        <w:lastRenderedPageBreak/>
        <w:t>інформації від респондентів пов</w:t>
      </w:r>
      <w:r w:rsidR="009F01AC" w:rsidRPr="00EC58EE">
        <w:rPr>
          <w:rFonts w:ascii="Times New Roman" w:hAnsi="Times New Roman" w:cs="Times New Roman"/>
          <w:sz w:val="28"/>
          <w:szCs w:val="28"/>
        </w:rPr>
        <w:t>’</w:t>
      </w:r>
      <w:r w:rsidR="00154B23" w:rsidRPr="00EC58EE">
        <w:rPr>
          <w:rFonts w:ascii="Times New Roman" w:hAnsi="Times New Roman" w:cs="Times New Roman"/>
          <w:sz w:val="28"/>
          <w:szCs w:val="28"/>
        </w:rPr>
        <w:t>язані з об</w:t>
      </w:r>
      <w:r w:rsidR="009F01AC" w:rsidRPr="00EC58EE">
        <w:rPr>
          <w:rFonts w:ascii="Times New Roman" w:hAnsi="Times New Roman" w:cs="Times New Roman"/>
          <w:sz w:val="28"/>
          <w:szCs w:val="28"/>
        </w:rPr>
        <w:t>’</w:t>
      </w:r>
      <w:r w:rsidR="00324155" w:rsidRPr="00EC58EE">
        <w:rPr>
          <w:rFonts w:ascii="Times New Roman" w:hAnsi="Times New Roman" w:cs="Times New Roman"/>
          <w:sz w:val="28"/>
          <w:szCs w:val="28"/>
        </w:rPr>
        <w:t>єктивними причинами, наприклад,</w:t>
      </w:r>
      <w:r w:rsidR="00154B23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324155" w:rsidRPr="00EC58EE">
        <w:rPr>
          <w:rFonts w:ascii="Times New Roman" w:hAnsi="Times New Roman" w:cs="Times New Roman"/>
          <w:sz w:val="28"/>
          <w:szCs w:val="28"/>
        </w:rPr>
        <w:t>призупиненням діяльності</w:t>
      </w:r>
      <w:r w:rsidR="00E81F3E" w:rsidRPr="00EC58EE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324155" w:rsidRPr="00EC58EE">
        <w:rPr>
          <w:rFonts w:ascii="Times New Roman" w:hAnsi="Times New Roman" w:cs="Times New Roman"/>
          <w:sz w:val="28"/>
          <w:szCs w:val="28"/>
        </w:rPr>
        <w:t xml:space="preserve">, </w:t>
      </w:r>
      <w:r w:rsidR="00154B23" w:rsidRPr="00EC58EE">
        <w:rPr>
          <w:rFonts w:ascii="Times New Roman" w:hAnsi="Times New Roman" w:cs="Times New Roman"/>
          <w:sz w:val="28"/>
          <w:szCs w:val="28"/>
        </w:rPr>
        <w:t>їх</w:t>
      </w:r>
      <w:r w:rsidR="00726086" w:rsidRPr="00EC58EE">
        <w:rPr>
          <w:rFonts w:ascii="Times New Roman" w:hAnsi="Times New Roman" w:cs="Times New Roman"/>
          <w:sz w:val="28"/>
          <w:szCs w:val="28"/>
        </w:rPr>
        <w:t>нім</w:t>
      </w:r>
      <w:r w:rsidR="00154B23" w:rsidRPr="00EC58EE">
        <w:rPr>
          <w:rFonts w:ascii="Times New Roman" w:hAnsi="Times New Roman" w:cs="Times New Roman"/>
          <w:sz w:val="28"/>
          <w:szCs w:val="28"/>
        </w:rPr>
        <w:t xml:space="preserve"> банкрутством</w:t>
      </w:r>
      <w:r w:rsidR="00324155" w:rsidRPr="00EC58EE">
        <w:rPr>
          <w:rFonts w:ascii="Times New Roman" w:hAnsi="Times New Roman" w:cs="Times New Roman"/>
          <w:sz w:val="28"/>
          <w:szCs w:val="28"/>
        </w:rPr>
        <w:t>,</w:t>
      </w:r>
      <w:r w:rsidR="00154B23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100A5E" w:rsidRPr="00EC58EE">
        <w:rPr>
          <w:rFonts w:ascii="Times New Roman" w:hAnsi="Times New Roman" w:cs="Times New Roman"/>
          <w:sz w:val="28"/>
          <w:szCs w:val="28"/>
        </w:rPr>
        <w:t xml:space="preserve">припиненням, </w:t>
      </w:r>
      <w:r w:rsidR="00324155" w:rsidRPr="00EC58EE">
        <w:rPr>
          <w:rFonts w:ascii="Times New Roman" w:hAnsi="Times New Roman" w:cs="Times New Roman"/>
          <w:sz w:val="28"/>
          <w:szCs w:val="28"/>
        </w:rPr>
        <w:t>демографічними перетвореннями</w:t>
      </w:r>
      <w:r w:rsidR="00467102" w:rsidRPr="00EC58EE">
        <w:rPr>
          <w:rFonts w:ascii="Times New Roman" w:hAnsi="Times New Roman" w:cs="Times New Roman"/>
          <w:sz w:val="28"/>
          <w:szCs w:val="28"/>
        </w:rPr>
        <w:t xml:space="preserve">, </w:t>
      </w:r>
      <w:r w:rsidR="00DE5EB6">
        <w:rPr>
          <w:rFonts w:ascii="Times New Roman" w:hAnsi="Times New Roman" w:cs="Times New Roman"/>
          <w:sz w:val="28"/>
          <w:szCs w:val="28"/>
        </w:rPr>
        <w:t>а також з причини "</w:t>
      </w:r>
      <w:r w:rsidR="00467102" w:rsidRPr="00EC58EE">
        <w:rPr>
          <w:rFonts w:ascii="Times New Roman" w:hAnsi="Times New Roman" w:cs="Times New Roman"/>
          <w:sz w:val="28"/>
          <w:szCs w:val="28"/>
        </w:rPr>
        <w:t>одиниця не знайдена за наявними адресами</w:t>
      </w:r>
      <w:r w:rsidR="00DE5EB6">
        <w:rPr>
          <w:rFonts w:ascii="Times New Roman" w:hAnsi="Times New Roman" w:cs="Times New Roman"/>
          <w:sz w:val="28"/>
          <w:szCs w:val="28"/>
        </w:rPr>
        <w:t>"</w:t>
      </w:r>
      <w:r w:rsidR="00324155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154B23" w:rsidRPr="00EC58EE">
        <w:rPr>
          <w:rFonts w:ascii="Times New Roman" w:hAnsi="Times New Roman" w:cs="Times New Roman"/>
          <w:sz w:val="28"/>
          <w:szCs w:val="28"/>
        </w:rPr>
        <w:t>тощо</w:t>
      </w:r>
      <w:r w:rsidR="00324155" w:rsidRPr="00EC58EE">
        <w:rPr>
          <w:rFonts w:ascii="Times New Roman" w:hAnsi="Times New Roman" w:cs="Times New Roman"/>
          <w:sz w:val="28"/>
          <w:szCs w:val="28"/>
        </w:rPr>
        <w:t>.</w:t>
      </w:r>
      <w:r w:rsidR="006333B5">
        <w:rPr>
          <w:rFonts w:ascii="Times New Roman" w:hAnsi="Times New Roman" w:cs="Times New Roman"/>
          <w:sz w:val="28"/>
          <w:szCs w:val="28"/>
        </w:rPr>
        <w:t xml:space="preserve"> Компенсація </w:t>
      </w:r>
      <w:proofErr w:type="spellStart"/>
      <w:r w:rsidR="006333B5">
        <w:rPr>
          <w:rFonts w:ascii="Times New Roman" w:hAnsi="Times New Roman" w:cs="Times New Roman"/>
          <w:sz w:val="28"/>
          <w:szCs w:val="28"/>
        </w:rPr>
        <w:t>невідповідей</w:t>
      </w:r>
      <w:proofErr w:type="spellEnd"/>
      <w:r w:rsidR="006333B5">
        <w:rPr>
          <w:rFonts w:ascii="Times New Roman" w:hAnsi="Times New Roman" w:cs="Times New Roman"/>
          <w:sz w:val="28"/>
          <w:szCs w:val="28"/>
        </w:rPr>
        <w:t xml:space="preserve"> не здійснюється.</w:t>
      </w:r>
    </w:p>
    <w:p w:rsidR="00BD1BB2" w:rsidRPr="00EC58EE" w:rsidRDefault="00472570" w:rsidP="00126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bCs/>
          <w:sz w:val="28"/>
          <w:szCs w:val="28"/>
        </w:rPr>
        <w:t>Тенденції</w:t>
      </w:r>
      <w:r w:rsidR="004134CB" w:rsidRPr="00EC58EE">
        <w:rPr>
          <w:rFonts w:ascii="Times New Roman" w:hAnsi="Times New Roman" w:cs="Times New Roman"/>
          <w:bCs/>
          <w:sz w:val="28"/>
          <w:szCs w:val="28"/>
        </w:rPr>
        <w:t xml:space="preserve"> ділової активності підприємств, виявлені за результатами державного статистичного спостереження "Стан ділової активності підприємств"</w:t>
      </w:r>
      <w:r w:rsidR="00BD1BB2" w:rsidRPr="00EC58E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D1BB2" w:rsidRPr="00EC58EE">
        <w:rPr>
          <w:rFonts w:ascii="Times New Roman" w:hAnsi="Times New Roman" w:cs="Times New Roman"/>
          <w:sz w:val="28"/>
          <w:szCs w:val="28"/>
        </w:rPr>
        <w:t xml:space="preserve">загалом </w:t>
      </w:r>
      <w:r w:rsidR="006333B5">
        <w:rPr>
          <w:rFonts w:ascii="Times New Roman" w:hAnsi="Times New Roman" w:cs="Times New Roman"/>
          <w:sz w:val="28"/>
          <w:szCs w:val="28"/>
        </w:rPr>
        <w:t xml:space="preserve">знаходять своє </w:t>
      </w:r>
      <w:r w:rsidR="00BD1BB2" w:rsidRPr="00EC58EE">
        <w:rPr>
          <w:rFonts w:ascii="Times New Roman" w:hAnsi="Times New Roman" w:cs="Times New Roman"/>
          <w:bCs/>
          <w:sz w:val="28"/>
          <w:szCs w:val="28"/>
        </w:rPr>
        <w:t>підтвердж</w:t>
      </w:r>
      <w:r w:rsidR="006333B5">
        <w:rPr>
          <w:rFonts w:ascii="Times New Roman" w:hAnsi="Times New Roman" w:cs="Times New Roman"/>
          <w:bCs/>
          <w:sz w:val="28"/>
          <w:szCs w:val="28"/>
        </w:rPr>
        <w:t>ення</w:t>
      </w:r>
      <w:r w:rsidR="00BD1BB2" w:rsidRPr="00EC58EE">
        <w:rPr>
          <w:rFonts w:ascii="Times New Roman" w:hAnsi="Times New Roman" w:cs="Times New Roman"/>
          <w:bCs/>
          <w:sz w:val="28"/>
          <w:szCs w:val="28"/>
        </w:rPr>
        <w:t xml:space="preserve"> внутрішньорічними статистичними даними. </w:t>
      </w:r>
      <w:r w:rsidRPr="00EC58EE">
        <w:rPr>
          <w:rFonts w:ascii="Times New Roman" w:hAnsi="Times New Roman" w:cs="Times New Roman"/>
          <w:sz w:val="28"/>
          <w:szCs w:val="28"/>
        </w:rPr>
        <w:t>Узгодженість</w:t>
      </w:r>
      <w:r w:rsidR="00BD1BB2" w:rsidRPr="00EC58EE">
        <w:rPr>
          <w:rFonts w:ascii="Times New Roman" w:hAnsi="Times New Roman" w:cs="Times New Roman"/>
          <w:sz w:val="28"/>
          <w:szCs w:val="28"/>
        </w:rPr>
        <w:t xml:space="preserve"> оцінок респондентів щодо стану їх ділової активності </w:t>
      </w:r>
      <w:r w:rsidR="003C2C07" w:rsidRPr="00EC58EE">
        <w:rPr>
          <w:rFonts w:ascii="Times New Roman" w:hAnsi="Times New Roman" w:cs="Times New Roman"/>
          <w:sz w:val="28"/>
          <w:szCs w:val="28"/>
        </w:rPr>
        <w:t xml:space="preserve">на ІІ квартал 2016 року </w:t>
      </w:r>
      <w:r w:rsidR="00BD1BB2" w:rsidRPr="00EC58EE">
        <w:rPr>
          <w:rFonts w:ascii="Times New Roman" w:hAnsi="Times New Roman" w:cs="Times New Roman"/>
          <w:sz w:val="28"/>
          <w:szCs w:val="28"/>
        </w:rPr>
        <w:t xml:space="preserve">з </w:t>
      </w:r>
      <w:r w:rsidR="00BD1BB2" w:rsidRPr="00EC58EE">
        <w:rPr>
          <w:rFonts w:ascii="Times New Roman" w:hAnsi="Times New Roman" w:cs="Times New Roman"/>
          <w:bCs/>
          <w:sz w:val="28"/>
          <w:szCs w:val="28"/>
        </w:rPr>
        <w:t xml:space="preserve">внутрішньорічними статистичними даними за </w:t>
      </w:r>
      <w:r w:rsidR="003C2C07" w:rsidRPr="00EC58EE">
        <w:rPr>
          <w:rFonts w:ascii="Times New Roman" w:hAnsi="Times New Roman" w:cs="Times New Roman"/>
          <w:bCs/>
          <w:sz w:val="28"/>
          <w:szCs w:val="28"/>
        </w:rPr>
        <w:t>квітень</w:t>
      </w:r>
      <w:r w:rsidRPr="00EC58EE">
        <w:rPr>
          <w:rFonts w:ascii="Times New Roman" w:hAnsi="Times New Roman" w:cs="Times New Roman"/>
          <w:bCs/>
          <w:sz w:val="28"/>
          <w:szCs w:val="28"/>
        </w:rPr>
        <w:t> – </w:t>
      </w:r>
      <w:r w:rsidR="003C2C07" w:rsidRPr="00EC58EE">
        <w:rPr>
          <w:rFonts w:ascii="Times New Roman" w:hAnsi="Times New Roman" w:cs="Times New Roman"/>
          <w:bCs/>
          <w:sz w:val="28"/>
          <w:szCs w:val="28"/>
        </w:rPr>
        <w:t>червень 2016 року</w:t>
      </w:r>
      <w:r w:rsidR="00BD1BB2" w:rsidRPr="00EC58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BB2" w:rsidRPr="00EC58EE">
        <w:rPr>
          <w:rFonts w:ascii="Times New Roman" w:hAnsi="Times New Roman" w:cs="Times New Roman"/>
          <w:sz w:val="28"/>
          <w:szCs w:val="28"/>
        </w:rPr>
        <w:t>проілюстрован</w:t>
      </w:r>
      <w:r w:rsidR="00B54E17" w:rsidRPr="00EC58EE">
        <w:rPr>
          <w:rFonts w:ascii="Times New Roman" w:hAnsi="Times New Roman" w:cs="Times New Roman"/>
          <w:sz w:val="28"/>
          <w:szCs w:val="28"/>
        </w:rPr>
        <w:t>а</w:t>
      </w:r>
      <w:r w:rsidR="00BD1BB2" w:rsidRPr="00EC58EE">
        <w:rPr>
          <w:rFonts w:ascii="Times New Roman" w:hAnsi="Times New Roman" w:cs="Times New Roman"/>
          <w:sz w:val="28"/>
          <w:szCs w:val="28"/>
        </w:rPr>
        <w:t xml:space="preserve"> в таблиці </w:t>
      </w:r>
      <w:r w:rsidR="008544E9" w:rsidRPr="00EC58EE">
        <w:rPr>
          <w:rFonts w:ascii="Times New Roman" w:hAnsi="Times New Roman" w:cs="Times New Roman"/>
          <w:sz w:val="28"/>
          <w:szCs w:val="28"/>
        </w:rPr>
        <w:t>1</w:t>
      </w:r>
      <w:r w:rsidR="00BD1BB2" w:rsidRPr="00EC58EE">
        <w:rPr>
          <w:rFonts w:ascii="Times New Roman" w:hAnsi="Times New Roman" w:cs="Times New Roman"/>
          <w:sz w:val="28"/>
          <w:szCs w:val="28"/>
        </w:rPr>
        <w:t>.</w:t>
      </w:r>
    </w:p>
    <w:p w:rsidR="003C2C07" w:rsidRPr="006333B5" w:rsidRDefault="003C2C07" w:rsidP="00BD1BB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D1BB2" w:rsidRPr="00EC58EE" w:rsidRDefault="00BD1BB2" w:rsidP="00BD1BB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 xml:space="preserve">Таблиця </w:t>
      </w:r>
      <w:r w:rsidR="008544E9" w:rsidRPr="00EC58EE">
        <w:rPr>
          <w:rFonts w:ascii="Times New Roman" w:hAnsi="Times New Roman"/>
          <w:sz w:val="28"/>
          <w:szCs w:val="28"/>
        </w:rPr>
        <w:t>1</w:t>
      </w:r>
    </w:p>
    <w:p w:rsidR="00A441D7" w:rsidRPr="00EC58EE" w:rsidRDefault="00A441D7" w:rsidP="00126060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958"/>
      </w:tblGrid>
      <w:tr w:rsidR="00EC58EE" w:rsidRPr="00EC58EE" w:rsidTr="003C2C07">
        <w:trPr>
          <w:cantSplit/>
          <w:trHeight w:val="310"/>
          <w:tblHeader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1BB2" w:rsidRPr="00EC58EE" w:rsidRDefault="00BD1BB2" w:rsidP="00411F6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Очікування респондентів 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br/>
              <w:t>у І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en-US"/>
              </w:rPr>
              <w:t>I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 кварталі 201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ru-RU"/>
              </w:rPr>
              <w:t>6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р. порівняно з </w:t>
            </w:r>
            <w:r w:rsidR="003C2C07"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br/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І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ru-RU"/>
              </w:rPr>
              <w:t xml:space="preserve"> 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кварталом 201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ru-RU"/>
              </w:rPr>
              <w:t>6</w:t>
            </w:r>
            <w:r w:rsidRPr="00EC58EE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р.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BB2" w:rsidRPr="00EC58EE" w:rsidRDefault="00BD1BB2" w:rsidP="008544E9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Статистичні дані Держстату</w:t>
            </w:r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за підсумками квітня</w:t>
            </w:r>
            <w:r w:rsidR="00472570"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 – </w:t>
            </w:r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червня 2016р.</w:t>
            </w:r>
          </w:p>
        </w:tc>
      </w:tr>
      <w:tr w:rsidR="00EC58EE" w:rsidRPr="00EC58EE" w:rsidTr="00411F6D">
        <w:trPr>
          <w:cantSplit/>
          <w:trHeight w:val="31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1BB2" w:rsidRPr="00EC58EE" w:rsidRDefault="00BD1BB2" w:rsidP="006333B5">
            <w:pPr>
              <w:tabs>
                <w:tab w:val="left" w:pos="1083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C58EE">
              <w:rPr>
                <w:rFonts w:ascii="Times New Roman" w:hAnsi="Times New Roman" w:cs="Times New Roman"/>
                <w:bCs/>
                <w:i/>
                <w:iCs/>
              </w:rPr>
              <w:t>Сільське господарство</w:t>
            </w:r>
          </w:p>
        </w:tc>
      </w:tr>
      <w:tr w:rsidR="00EC58EE" w:rsidRPr="00EC58EE" w:rsidTr="003C2C07">
        <w:trPr>
          <w:cantSplit/>
          <w:trHeight w:val="1101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1BB2" w:rsidRPr="00EC58EE" w:rsidRDefault="00BD1BB2" w:rsidP="00411F6D">
            <w:pPr>
              <w:pStyle w:val="a8"/>
              <w:numPr>
                <w:ilvl w:val="0"/>
                <w:numId w:val="29"/>
              </w:numPr>
              <w:tabs>
                <w:tab w:val="left" w:pos="1168"/>
              </w:tabs>
              <w:spacing w:before="60" w:after="0"/>
              <w:ind w:left="318" w:right="-57" w:hanging="284"/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</w:pPr>
            <w:r w:rsidRPr="00EC58EE">
              <w:rPr>
                <w:rFonts w:ascii="Times New Roman" w:hAnsi="Times New Roman" w:cs="Times New Roman"/>
                <w:sz w:val="21"/>
                <w:szCs w:val="21"/>
              </w:rPr>
              <w:t xml:space="preserve">Збільшення </w:t>
            </w:r>
            <w:r w:rsidRPr="00EC58EE">
              <w:rPr>
                <w:rFonts w:ascii="Times New Roman" w:hAnsi="Times New Roman" w:cs="Times New Roman"/>
                <w:b/>
                <w:sz w:val="21"/>
                <w:szCs w:val="21"/>
              </w:rPr>
              <w:t>обсягів виробництва</w:t>
            </w:r>
            <w:r w:rsidRPr="00EC58EE">
              <w:rPr>
                <w:rFonts w:ascii="Times New Roman" w:hAnsi="Times New Roman" w:cs="Times New Roman"/>
                <w:sz w:val="21"/>
                <w:szCs w:val="21"/>
              </w:rPr>
              <w:t xml:space="preserve"> продукції сільськогосподарськими підприємствами</w:t>
            </w:r>
          </w:p>
          <w:p w:rsidR="00BD1BB2" w:rsidRPr="00EC58EE" w:rsidRDefault="00BD1BB2" w:rsidP="00411F6D">
            <w:pPr>
              <w:tabs>
                <w:tab w:val="left" w:pos="1083"/>
              </w:tabs>
              <w:spacing w:after="0"/>
              <w:ind w:left="318" w:hanging="5"/>
              <w:rPr>
                <w:rFonts w:ascii="Times New Roman" w:hAnsi="Times New Roman" w:cs="Times New Roman"/>
                <w:sz w:val="25"/>
                <w:szCs w:val="25"/>
              </w:rPr>
            </w:pPr>
            <w:r w:rsidRPr="00D93267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BB2" w:rsidRPr="00EC58EE" w:rsidRDefault="00BD1BB2" w:rsidP="00411F6D">
            <w:pPr>
              <w:pStyle w:val="a8"/>
              <w:numPr>
                <w:ilvl w:val="0"/>
                <w:numId w:val="29"/>
              </w:numPr>
              <w:spacing w:before="60" w:after="0"/>
              <w:ind w:left="318" w:hanging="284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58EE">
              <w:rPr>
                <w:rFonts w:ascii="Times New Roman" w:hAnsi="Times New Roman" w:cs="Times New Roman"/>
                <w:sz w:val="21"/>
                <w:szCs w:val="21"/>
              </w:rPr>
              <w:t>За</w:t>
            </w:r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ІІ квартал 2016р.</w:t>
            </w:r>
            <w:r w:rsidRPr="00EC58E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C58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обсяг сільськогосподарської продукції </w:t>
            </w:r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становив 61,7 </w:t>
            </w:r>
            <w:proofErr w:type="spellStart"/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млрд.грн</w:t>
            </w:r>
            <w:proofErr w:type="spellEnd"/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що на 59,4% більше порівняно з </w:t>
            </w:r>
            <w:r w:rsidR="003C2C07"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І кварталом 2016р. (</w:t>
            </w:r>
            <w:r w:rsidRPr="00EC58EE">
              <w:rPr>
                <w:rFonts w:ascii="Times New Roman" w:hAnsi="Times New Roman" w:cs="Times New Roman"/>
                <w:sz w:val="21"/>
                <w:szCs w:val="21"/>
              </w:rPr>
              <w:t xml:space="preserve">38,8 </w:t>
            </w:r>
            <w:proofErr w:type="spellStart"/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млрд.грн</w:t>
            </w:r>
            <w:proofErr w:type="spellEnd"/>
            <w:r w:rsidRPr="00EC58EE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  <w:p w:rsidR="00BD1BB2" w:rsidRPr="00EC58EE" w:rsidRDefault="00BD1BB2" w:rsidP="00411F6D">
            <w:pPr>
              <w:tabs>
                <w:tab w:val="left" w:pos="1083"/>
              </w:tabs>
              <w:spacing w:after="0"/>
              <w:ind w:firstLine="317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D93267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BD1BB2" w:rsidRPr="00CF0CB8" w:rsidTr="003C2C07">
        <w:trPr>
          <w:cantSplit/>
          <w:trHeight w:val="112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tabs>
                <w:tab w:val="left" w:pos="1168"/>
              </w:tabs>
              <w:spacing w:before="60" w:after="0"/>
              <w:ind w:left="318" w:hanging="284"/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Зростання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>цін на продукцію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рослинництва</w:t>
            </w:r>
          </w:p>
          <w:p w:rsidR="00BD1BB2" w:rsidRPr="00411F6D" w:rsidRDefault="00BD1BB2" w:rsidP="00411F6D">
            <w:pPr>
              <w:tabs>
                <w:tab w:val="left" w:pos="1083"/>
              </w:tabs>
              <w:spacing w:after="0"/>
              <w:ind w:left="318" w:hanging="5"/>
              <w:rPr>
                <w:rFonts w:ascii="Times New Roman" w:hAnsi="Times New Roman" w:cs="Times New Roman"/>
                <w:sz w:val="25"/>
                <w:szCs w:val="25"/>
              </w:rPr>
            </w:pPr>
            <w:r w:rsidRPr="00D93267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spacing w:before="60" w:after="0"/>
              <w:ind w:left="318" w:hanging="28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За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ІІ квартал 2016р. </w:t>
            </w:r>
            <w:r w:rsidRP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індекс цін реалізації продукції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рослинництва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сільськогосподарськими підприємствами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до попереднього кварталу 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становив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106,1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%</w:t>
            </w:r>
          </w:p>
          <w:p w:rsidR="00BD1BB2" w:rsidRPr="00411F6D" w:rsidRDefault="00BD1BB2" w:rsidP="00411F6D">
            <w:pPr>
              <w:tabs>
                <w:tab w:val="left" w:pos="1083"/>
              </w:tabs>
              <w:spacing w:after="0"/>
              <w:ind w:firstLine="317"/>
              <w:rPr>
                <w:rFonts w:ascii="Times New Roman" w:hAnsi="Times New Roman" w:cs="Times New Roman"/>
                <w:sz w:val="25"/>
                <w:szCs w:val="25"/>
              </w:rPr>
            </w:pPr>
            <w:r w:rsidRPr="00D93267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↑</w:t>
            </w:r>
          </w:p>
        </w:tc>
      </w:tr>
      <w:tr w:rsidR="00BD1BB2" w:rsidRPr="00CF0CB8" w:rsidTr="003C2C07">
        <w:trPr>
          <w:cantSplit/>
          <w:trHeight w:val="121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tabs>
                <w:tab w:val="left" w:pos="1168"/>
              </w:tabs>
              <w:spacing w:before="60" w:after="0"/>
              <w:ind w:left="318" w:hanging="284"/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Зниження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>цін на продукцію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тваринництва</w:t>
            </w:r>
          </w:p>
          <w:p w:rsidR="00BD1BB2" w:rsidRPr="00411F6D" w:rsidRDefault="00BD1BB2" w:rsidP="00411F6D">
            <w:pPr>
              <w:tabs>
                <w:tab w:val="left" w:pos="1083"/>
              </w:tabs>
              <w:spacing w:after="0"/>
              <w:ind w:left="318" w:hanging="5"/>
              <w:rPr>
                <w:rFonts w:ascii="Times New Roman" w:hAnsi="Times New Roman" w:cs="Times New Roman"/>
                <w:bCs/>
                <w:iCs/>
                <w:sz w:val="25"/>
                <w:szCs w:val="25"/>
              </w:rPr>
            </w:pPr>
            <w:r w:rsidRPr="00D93267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↓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spacing w:before="60" w:after="0"/>
              <w:ind w:left="318" w:hanging="28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За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ІІ квартал 2016р. </w:t>
            </w:r>
            <w:r w:rsidRP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індекс цін реалізації продукції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тваринництва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сільськогосподарськими підприємствами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до попереднього кварталу 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становив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94,7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%</w:t>
            </w:r>
          </w:p>
          <w:p w:rsidR="00BD1BB2" w:rsidRPr="00411F6D" w:rsidRDefault="00BD1BB2" w:rsidP="00411F6D">
            <w:pPr>
              <w:pStyle w:val="a8"/>
              <w:spacing w:before="60" w:after="0"/>
              <w:ind w:left="31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93267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↓</w:t>
            </w:r>
          </w:p>
        </w:tc>
      </w:tr>
      <w:tr w:rsidR="00BD1BB2" w:rsidRPr="00CF0CB8" w:rsidTr="003C2C07">
        <w:trPr>
          <w:cantSplit/>
          <w:trHeight w:val="10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tabs>
                <w:tab w:val="left" w:pos="1452"/>
              </w:tabs>
              <w:spacing w:after="0"/>
              <w:ind w:left="318" w:hanging="284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Збільшення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>кількості працівників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 на сільськогосподарських підприємствах</w:t>
            </w:r>
          </w:p>
          <w:p w:rsidR="00BD1BB2" w:rsidRPr="00411F6D" w:rsidRDefault="00BD1BB2" w:rsidP="00411F6D">
            <w:pPr>
              <w:tabs>
                <w:tab w:val="left" w:pos="1083"/>
              </w:tabs>
              <w:spacing w:after="0"/>
              <w:ind w:left="318" w:hanging="5"/>
              <w:rPr>
                <w:rFonts w:ascii="Times New Roman" w:hAnsi="Times New Roman" w:cs="Times New Roman"/>
                <w:bCs/>
                <w:iCs/>
                <w:sz w:val="25"/>
                <w:szCs w:val="25"/>
              </w:rPr>
            </w:pPr>
            <w:r w:rsidRPr="00411F6D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Середньооблікова кількість штатних працівників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підприємств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 xml:space="preserve"> сільського господарства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в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червні 2016р. становила 432,7 тис. осіб проти 380,0 тис. осіб у березні цього ж року</w:t>
            </w:r>
          </w:p>
          <w:p w:rsidR="00BD1BB2" w:rsidRPr="00411F6D" w:rsidRDefault="00BD1BB2" w:rsidP="00411F6D">
            <w:pPr>
              <w:tabs>
                <w:tab w:val="left" w:pos="1083"/>
              </w:tabs>
              <w:spacing w:after="0"/>
              <w:ind w:firstLine="317"/>
              <w:rPr>
                <w:rFonts w:ascii="Times New Roman" w:hAnsi="Times New Roman" w:cs="Times New Roman"/>
                <w:sz w:val="25"/>
                <w:szCs w:val="25"/>
              </w:rPr>
            </w:pPr>
            <w:r w:rsidRPr="00411F6D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BD1BB2" w:rsidRPr="0089473E" w:rsidTr="00411F6D">
        <w:trPr>
          <w:cantSplit/>
          <w:trHeight w:val="30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1BB2" w:rsidRPr="00411F6D" w:rsidRDefault="00BD1BB2" w:rsidP="006333B5">
            <w:pPr>
              <w:tabs>
                <w:tab w:val="left" w:pos="1083"/>
              </w:tabs>
              <w:spacing w:before="40" w:after="40"/>
              <w:ind w:firstLine="34"/>
              <w:jc w:val="center"/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>Промисловість</w:t>
            </w:r>
          </w:p>
        </w:tc>
      </w:tr>
      <w:tr w:rsidR="00BD1BB2" w:rsidRPr="00CF0CB8" w:rsidTr="003C2C07">
        <w:trPr>
          <w:cantSplit/>
          <w:trHeight w:val="5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spacing w:after="0"/>
              <w:ind w:left="318" w:hanging="284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Збільшення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обсягів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>промислового виробництва</w:t>
            </w:r>
          </w:p>
          <w:p w:rsidR="00BD1BB2" w:rsidRPr="00411F6D" w:rsidRDefault="00BD1BB2" w:rsidP="00411F6D">
            <w:pPr>
              <w:pStyle w:val="a8"/>
              <w:spacing w:after="0"/>
              <w:ind w:left="318" w:hanging="5"/>
              <w:jc w:val="both"/>
              <w:rPr>
                <w:rFonts w:ascii="Times New Roman" w:hAnsi="Times New Roman" w:cs="Times New Roman"/>
                <w:bCs/>
                <w:iCs/>
                <w:sz w:val="25"/>
                <w:szCs w:val="25"/>
              </w:rPr>
            </w:pPr>
            <w:r w:rsidRPr="00411F6D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BB2" w:rsidRPr="00411F6D" w:rsidRDefault="00BD1BB2" w:rsidP="00411F6D">
            <w:pPr>
              <w:pStyle w:val="a8"/>
              <w:numPr>
                <w:ilvl w:val="0"/>
                <w:numId w:val="29"/>
              </w:numPr>
              <w:tabs>
                <w:tab w:val="left" w:pos="1168"/>
              </w:tabs>
              <w:spacing w:after="0"/>
              <w:ind w:left="318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Середнє значення </w:t>
            </w:r>
            <w:r w:rsidRPr="00411F6D">
              <w:rPr>
                <w:rFonts w:ascii="Times New Roman" w:hAnsi="Times New Roman" w:cs="Times New Roman"/>
                <w:b/>
                <w:bCs/>
                <w:i/>
                <w:sz w:val="21"/>
                <w:szCs w:val="21"/>
              </w:rPr>
              <w:t xml:space="preserve">індексу промислового виробництва </w:t>
            </w:r>
            <w:r w:rsidRPr="00411F6D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 xml:space="preserve">(2010=100) 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за квітень</w:t>
            </w:r>
            <w:r w:rsidR="00411F6D">
              <w:rPr>
                <w:rFonts w:ascii="Times New Roman" w:hAnsi="Times New Roman" w:cs="Times New Roman"/>
                <w:bCs/>
                <w:sz w:val="21"/>
                <w:szCs w:val="21"/>
              </w:rPr>
              <w:t> – 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червень 2016р. становило 78,1%, що на 0,4 </w:t>
            </w:r>
            <w:proofErr w:type="spellStart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в.п</w:t>
            </w:r>
            <w:proofErr w:type="spellEnd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. більше, ніж за січень</w:t>
            </w:r>
            <w:r w:rsidR="00411F6D">
              <w:rPr>
                <w:rFonts w:ascii="Times New Roman" w:hAnsi="Times New Roman" w:cs="Times New Roman"/>
                <w:bCs/>
                <w:sz w:val="21"/>
                <w:szCs w:val="21"/>
              </w:rPr>
              <w:t> – 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березень 2016р. (77,7%)</w:t>
            </w:r>
          </w:p>
          <w:p w:rsidR="00BD1BB2" w:rsidRPr="00411F6D" w:rsidRDefault="00BD1BB2" w:rsidP="00411F6D">
            <w:pPr>
              <w:tabs>
                <w:tab w:val="left" w:pos="1083"/>
              </w:tabs>
              <w:spacing w:after="0"/>
              <w:ind w:firstLine="317"/>
              <w:jc w:val="both"/>
              <w:rPr>
                <w:rFonts w:ascii="Times New Roman" w:hAnsi="Times New Roman" w:cs="Times New Roman"/>
                <w:b/>
                <w:bCs/>
                <w:i/>
                <w:sz w:val="25"/>
                <w:szCs w:val="25"/>
              </w:rPr>
            </w:pPr>
            <w:r w:rsidRPr="00411F6D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6333B5" w:rsidRPr="00411F6D" w:rsidTr="00E519DE">
        <w:trPr>
          <w:cantSplit/>
          <w:trHeight w:val="310"/>
          <w:tblHeader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3B5" w:rsidRPr="00411F6D" w:rsidRDefault="006333B5" w:rsidP="00E519DE">
            <w:pPr>
              <w:pStyle w:val="a8"/>
              <w:numPr>
                <w:ilvl w:val="0"/>
                <w:numId w:val="29"/>
              </w:numPr>
              <w:tabs>
                <w:tab w:val="left" w:pos="743"/>
              </w:tabs>
              <w:spacing w:after="0" w:line="240" w:lineRule="auto"/>
              <w:ind w:left="318" w:hanging="284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Зменшення </w:t>
            </w:r>
            <w:r w:rsidRPr="005543FB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>кількості працівників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 на промислових підприємствах</w:t>
            </w:r>
          </w:p>
          <w:p w:rsidR="006333B5" w:rsidRPr="000A78BA" w:rsidRDefault="006333B5" w:rsidP="00E519DE">
            <w:pPr>
              <w:ind w:left="-57" w:right="-57" w:firstLine="370"/>
              <w:rPr>
                <w:rFonts w:ascii="Times New Roman" w:hAnsi="Times New Roman" w:cs="Times New Roman"/>
                <w:bCs/>
                <w:iCs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Cs/>
                <w:iCs/>
                <w:color w:val="FF0000"/>
                <w:sz w:val="25"/>
                <w:szCs w:val="25"/>
              </w:rPr>
              <w:t>↓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B5" w:rsidRPr="00411F6D" w:rsidRDefault="006333B5" w:rsidP="00E519DE">
            <w:pPr>
              <w:pStyle w:val="a8"/>
              <w:numPr>
                <w:ilvl w:val="0"/>
                <w:numId w:val="29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43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Середньооблікова кількість штатних працівників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 промисловості у червні 2016р. становила 1947,3 тис. осіб проти 1982,2 тис. осіб у березні цього ж року </w:t>
            </w:r>
          </w:p>
          <w:p w:rsidR="006333B5" w:rsidRPr="000A78BA" w:rsidRDefault="006333B5" w:rsidP="00E519DE">
            <w:pPr>
              <w:ind w:right="-113" w:firstLine="317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Cs/>
                <w:color w:val="FF0000"/>
                <w:sz w:val="25"/>
                <w:szCs w:val="25"/>
              </w:rPr>
              <w:t>↓</w:t>
            </w:r>
          </w:p>
        </w:tc>
      </w:tr>
      <w:tr w:rsidR="006333B5" w:rsidRPr="00411F6D" w:rsidTr="00E519DE">
        <w:trPr>
          <w:cantSplit/>
          <w:trHeight w:val="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B5" w:rsidRPr="00411F6D" w:rsidRDefault="006333B5" w:rsidP="00E519DE">
            <w:pPr>
              <w:pStyle w:val="a8"/>
              <w:numPr>
                <w:ilvl w:val="0"/>
                <w:numId w:val="29"/>
              </w:numPr>
              <w:tabs>
                <w:tab w:val="left" w:pos="743"/>
              </w:tabs>
              <w:spacing w:after="0"/>
              <w:ind w:left="318" w:hanging="284"/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Зростання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 xml:space="preserve">відпускних цін на продукцію промисловості </w:t>
            </w:r>
          </w:p>
          <w:p w:rsidR="006333B5" w:rsidRPr="000A78BA" w:rsidRDefault="006333B5" w:rsidP="00E519DE">
            <w:pPr>
              <w:pStyle w:val="a8"/>
              <w:tabs>
                <w:tab w:val="left" w:pos="743"/>
              </w:tabs>
              <w:ind w:left="318" w:hanging="5"/>
              <w:rPr>
                <w:rFonts w:ascii="Times New Roman" w:hAnsi="Times New Roman" w:cs="Times New Roman"/>
                <w:bCs/>
                <w:iCs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B5" w:rsidRPr="00411F6D" w:rsidRDefault="006333B5" w:rsidP="00E519DE">
            <w:pPr>
              <w:pStyle w:val="a8"/>
              <w:numPr>
                <w:ilvl w:val="0"/>
                <w:numId w:val="29"/>
              </w:numPr>
              <w:spacing w:before="60" w:after="0"/>
              <w:ind w:left="318" w:hanging="284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За ІІ квартал 2016р.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індекс цін виробників промислової продукції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(до попереднього кварталу) становив 110,6%</w:t>
            </w:r>
          </w:p>
          <w:p w:rsidR="006333B5" w:rsidRPr="000A78BA" w:rsidRDefault="006333B5" w:rsidP="00E519DE">
            <w:pPr>
              <w:pStyle w:val="a8"/>
              <w:spacing w:after="0"/>
              <w:ind w:left="318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↑</w:t>
            </w:r>
          </w:p>
        </w:tc>
      </w:tr>
    </w:tbl>
    <w:p w:rsidR="006333B5" w:rsidRDefault="006333B5" w:rsidP="00D05D26">
      <w:pPr>
        <w:jc w:val="right"/>
        <w:rPr>
          <w:rFonts w:ascii="Times New Roman" w:hAnsi="Times New Roman" w:cs="Times New Roman"/>
          <w:sz w:val="28"/>
        </w:rPr>
      </w:pPr>
    </w:p>
    <w:p w:rsidR="006333B5" w:rsidRDefault="006333B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C2C07" w:rsidRPr="003C2C07" w:rsidRDefault="00D05D26" w:rsidP="00D05D26">
      <w:pPr>
        <w:jc w:val="right"/>
      </w:pPr>
      <w:r w:rsidRPr="00BD1BB2">
        <w:rPr>
          <w:rFonts w:ascii="Times New Roman" w:hAnsi="Times New Roman" w:cs="Times New Roman"/>
          <w:sz w:val="28"/>
        </w:rPr>
        <w:lastRenderedPageBreak/>
        <w:t xml:space="preserve">Продовження таблиці </w:t>
      </w:r>
      <w:r w:rsidR="000B2B12">
        <w:rPr>
          <w:rFonts w:ascii="Times New Roman" w:hAnsi="Times New Roman" w:cs="Times New Roman"/>
          <w:sz w:val="28"/>
        </w:rPr>
        <w:t>1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958"/>
      </w:tblGrid>
      <w:tr w:rsidR="00472570" w:rsidRPr="00CF0CB8" w:rsidTr="003C2C07">
        <w:trPr>
          <w:cantSplit/>
          <w:trHeight w:val="310"/>
          <w:tblHeader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570" w:rsidRPr="00411F6D" w:rsidRDefault="00472570" w:rsidP="004725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Очікування респондентів 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br/>
              <w:t>у І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en-US"/>
              </w:rPr>
              <w:t>I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 кварталі 201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ru-RU"/>
              </w:rPr>
              <w:t>6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р. порівняно з 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br/>
              <w:t>І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ru-RU"/>
              </w:rPr>
              <w:t xml:space="preserve"> 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кварталом 201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  <w:lang w:val="ru-RU"/>
              </w:rPr>
              <w:t>6</w:t>
            </w: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р.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Статистичні дані Держстату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за підсумками квітня – червня 2016р.</w:t>
            </w:r>
          </w:p>
        </w:tc>
      </w:tr>
      <w:tr w:rsidR="00472570" w:rsidRPr="00411F6D" w:rsidTr="003C2C07">
        <w:trPr>
          <w:cantSplit/>
          <w:trHeight w:val="23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tabs>
                <w:tab w:val="left" w:pos="743"/>
              </w:tabs>
              <w:spacing w:after="0"/>
              <w:ind w:left="318" w:hanging="284"/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Збільшення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обсягів </w:t>
            </w:r>
            <w:r w:rsidRPr="00411F6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іноземних замовлень</w:t>
            </w:r>
            <w:r w:rsidRPr="00411F6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на виробництво продукції </w:t>
            </w:r>
            <w:r w:rsidRPr="00CD1A46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(</w:t>
            </w:r>
            <w:r w:rsidRPr="00411F6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експортного попиту</w:t>
            </w:r>
            <w:r w:rsidRPr="00CD1A46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)</w:t>
            </w:r>
          </w:p>
          <w:p w:rsidR="00472570" w:rsidRPr="000A78BA" w:rsidRDefault="00472570" w:rsidP="00411F6D">
            <w:pPr>
              <w:pStyle w:val="a8"/>
              <w:tabs>
                <w:tab w:val="left" w:pos="743"/>
              </w:tabs>
              <w:spacing w:after="0"/>
              <w:ind w:left="318" w:hanging="5"/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  <w:p w:rsidR="00472570" w:rsidRPr="00411F6D" w:rsidRDefault="00472570" w:rsidP="00472570">
            <w:pPr>
              <w:pStyle w:val="a8"/>
              <w:tabs>
                <w:tab w:val="left" w:pos="743"/>
              </w:tabs>
              <w:spacing w:after="0"/>
              <w:ind w:left="318" w:hanging="284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spacing w:after="0"/>
              <w:ind w:left="318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 ІІ квартал 2016р. </w:t>
            </w:r>
            <w:r w:rsidRP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обсяг промислової продукції, 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реалізованої за межі країни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становив 120,2 </w:t>
            </w:r>
            <w:proofErr w:type="spellStart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млрд.грн</w:t>
            </w:r>
            <w:proofErr w:type="spellEnd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, що на 21,8% більше порівняно з І кварталом 2016р. (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98,7 </w:t>
            </w:r>
            <w:proofErr w:type="spellStart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млрд.грн</w:t>
            </w:r>
            <w:proofErr w:type="spellEnd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  <w:p w:rsidR="00472570" w:rsidRPr="000A78BA" w:rsidRDefault="00472570" w:rsidP="00472570">
            <w:pPr>
              <w:pStyle w:val="a8"/>
              <w:tabs>
                <w:tab w:val="left" w:pos="1168"/>
              </w:tabs>
              <w:spacing w:after="0"/>
              <w:ind w:left="31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472570" w:rsidRPr="00411F6D" w:rsidTr="00411F6D">
        <w:trPr>
          <w:cantSplit/>
          <w:trHeight w:val="29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2570" w:rsidRPr="00D93267" w:rsidRDefault="00472570" w:rsidP="00472570">
            <w:pPr>
              <w:tabs>
                <w:tab w:val="left" w:pos="1083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</w:pPr>
            <w:r w:rsidRPr="00D93267">
              <w:rPr>
                <w:rFonts w:ascii="Times New Roman" w:hAnsi="Times New Roman" w:cs="Times New Roman"/>
                <w:bCs/>
                <w:i/>
                <w:sz w:val="21"/>
                <w:szCs w:val="21"/>
              </w:rPr>
              <w:t>Будівництво</w:t>
            </w:r>
          </w:p>
        </w:tc>
      </w:tr>
      <w:tr w:rsidR="00472570" w:rsidRPr="00411F6D" w:rsidTr="003C2C07">
        <w:trPr>
          <w:cantSplit/>
          <w:trHeight w:val="69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spacing w:after="0"/>
              <w:ind w:left="318" w:hanging="284"/>
              <w:jc w:val="both"/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Зростання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sz w:val="21"/>
                <w:szCs w:val="21"/>
              </w:rPr>
              <w:t>цін на будівельні роботи</w:t>
            </w:r>
          </w:p>
          <w:p w:rsidR="00472570" w:rsidRPr="000A78BA" w:rsidRDefault="00472570" w:rsidP="00411F6D">
            <w:pPr>
              <w:spacing w:after="0"/>
              <w:ind w:left="318" w:hanging="5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6C66A0">
            <w:pPr>
              <w:pStyle w:val="a8"/>
              <w:numPr>
                <w:ilvl w:val="0"/>
                <w:numId w:val="2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У ІІ кварталі 2016р. </w:t>
            </w:r>
            <w:r w:rsidRP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індекс цін на будівельно</w:t>
            </w:r>
            <w:r w:rsid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-</w:t>
            </w:r>
            <w:r w:rsidRPr="00411F6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монтажні роботи </w:t>
            </w:r>
            <w:r w:rsidRPr="00411F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 попереднього кварталу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становив 104,4%</w:t>
            </w:r>
          </w:p>
          <w:p w:rsidR="00472570" w:rsidRPr="000A78BA" w:rsidRDefault="00472570" w:rsidP="006C66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↑</w:t>
            </w:r>
          </w:p>
        </w:tc>
      </w:tr>
      <w:tr w:rsidR="00472570" w:rsidRPr="00411F6D" w:rsidTr="003C2C07">
        <w:trPr>
          <w:cantSplit/>
          <w:trHeight w:val="83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tabs>
                <w:tab w:val="left" w:pos="1310"/>
              </w:tabs>
              <w:spacing w:after="0"/>
              <w:ind w:left="318" w:hanging="28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Збільшення</w:t>
            </w:r>
            <w:r w:rsidRPr="00411F6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кількості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працівників</w:t>
            </w:r>
            <w:r w:rsidRPr="00411F6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на будівельних підприємствах</w:t>
            </w:r>
          </w:p>
          <w:p w:rsidR="00472570" w:rsidRPr="000A78BA" w:rsidRDefault="00472570" w:rsidP="00411F6D">
            <w:pPr>
              <w:pStyle w:val="a8"/>
              <w:tabs>
                <w:tab w:val="left" w:pos="1168"/>
              </w:tabs>
              <w:spacing w:after="0"/>
              <w:ind w:left="318" w:hanging="5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Середньооблікова кількість штатних працівників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підприємств</w:t>
            </w:r>
            <w:r w:rsidRPr="00411F6D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 xml:space="preserve"> будівництва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в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червні 2016р. становила 174,3 тис. осіб проти 171,9 тис. осіб у березні цього ж року</w:t>
            </w:r>
          </w:p>
          <w:p w:rsidR="00472570" w:rsidRPr="000A78BA" w:rsidRDefault="00472570" w:rsidP="00472570">
            <w:pPr>
              <w:spacing w:after="40" w:line="240" w:lineRule="auto"/>
              <w:ind w:left="176" w:firstLine="14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472570" w:rsidRPr="00411F6D" w:rsidTr="00411F6D">
        <w:trPr>
          <w:cantSplit/>
          <w:trHeight w:val="342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2570" w:rsidRPr="00D93267" w:rsidRDefault="00472570" w:rsidP="00472570">
            <w:pPr>
              <w:tabs>
                <w:tab w:val="left" w:pos="1083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1"/>
                <w:szCs w:val="21"/>
                <w:lang w:val="ru-RU"/>
              </w:rPr>
            </w:pPr>
            <w:r w:rsidRPr="00D93267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Роздрібна торгівля</w:t>
            </w:r>
          </w:p>
        </w:tc>
      </w:tr>
      <w:tr w:rsidR="00472570" w:rsidRPr="00411F6D" w:rsidTr="003C2C07">
        <w:trPr>
          <w:cantSplit/>
          <w:trHeight w:val="69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spacing w:after="0"/>
              <w:ind w:left="318" w:hanging="284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Збільшення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обсягу продажу (обороту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)</w:t>
            </w:r>
            <w:r w:rsidRPr="00411F6D"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  <w:t xml:space="preserve"> на підприємствах роздрібної торгівлі</w:t>
            </w:r>
          </w:p>
          <w:p w:rsidR="00472570" w:rsidRPr="000A78BA" w:rsidRDefault="00472570" w:rsidP="000A78BA">
            <w:pPr>
              <w:pStyle w:val="a8"/>
              <w:spacing w:after="0"/>
              <w:ind w:left="318" w:hanging="5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tabs>
                <w:tab w:val="left" w:pos="1168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Обсяг роздрібного товарообороту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 за видами економічної діяльності "Оптова та роздрібна торгівля автотранспортними засобами та мотоциклами, їх ремонт" та "Роздрібна торгівля, крім торгівлі автотранспортними засобами та мотоциклами" за ІІ квартал 2016р. становив 110,1 </w:t>
            </w:r>
            <w:proofErr w:type="spellStart"/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млрд.грн</w:t>
            </w:r>
            <w:proofErr w:type="spellEnd"/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, що на 8% більше порівняно з І кварталом 2016р.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  <w:t xml:space="preserve"> </w:t>
            </w:r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(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102,4 </w:t>
            </w:r>
            <w:proofErr w:type="spellStart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млрд.грн</w:t>
            </w:r>
            <w:proofErr w:type="spellEnd"/>
            <w:r w:rsidRPr="00411F6D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  <w:p w:rsidR="00472570" w:rsidRPr="000A78BA" w:rsidRDefault="00472570" w:rsidP="00472570">
            <w:pPr>
              <w:pStyle w:val="a8"/>
              <w:tabs>
                <w:tab w:val="left" w:pos="1168"/>
              </w:tabs>
              <w:spacing w:after="40" w:line="240" w:lineRule="auto"/>
              <w:ind w:left="31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472570" w:rsidRPr="00411F6D" w:rsidTr="003C2C07">
        <w:trPr>
          <w:cantSplit/>
          <w:trHeight w:val="14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tabs>
                <w:tab w:val="num" w:pos="1168"/>
              </w:tabs>
              <w:spacing w:after="0"/>
              <w:ind w:left="318" w:hanging="284"/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  <w:t xml:space="preserve">Зменшення </w:t>
            </w:r>
            <w:r w:rsidRPr="00411F6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1"/>
                <w:szCs w:val="21"/>
              </w:rPr>
              <w:t xml:space="preserve">кількості працівників </w:t>
            </w:r>
            <w:r w:rsidRPr="00411F6D"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  <w:t>на підприємствах роздрібної торгівлі</w:t>
            </w:r>
          </w:p>
          <w:p w:rsidR="00472570" w:rsidRPr="000A78BA" w:rsidRDefault="00472570" w:rsidP="000A78BA">
            <w:pPr>
              <w:pStyle w:val="a8"/>
              <w:spacing w:after="0"/>
              <w:ind w:left="318" w:hanging="5"/>
              <w:rPr>
                <w:rFonts w:ascii="Times New Roman" w:hAnsi="Times New Roman" w:cs="Times New Roman"/>
                <w:bCs/>
                <w:iCs/>
                <w:color w:val="000000" w:themeColor="text1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Cs/>
                <w:iCs/>
                <w:color w:val="FF0000"/>
                <w:sz w:val="25"/>
                <w:szCs w:val="25"/>
              </w:rPr>
              <w:t>↓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spacing w:after="0"/>
              <w:ind w:left="317" w:hanging="2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Середньооблікова кількість штатних працівників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підприємств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за видом економічної діяльності "Оптова та роздрібна торгівля; ремонт автотранспортних засобів і мотоциклів" у червні 2016р. становила 703,5 тис. осіб проти 713,1 тис. осіб у березні цього ж року</w:t>
            </w:r>
          </w:p>
          <w:p w:rsidR="00472570" w:rsidRPr="000A78BA" w:rsidRDefault="00472570" w:rsidP="00472570">
            <w:pPr>
              <w:spacing w:after="0"/>
              <w:ind w:firstLine="318"/>
              <w:rPr>
                <w:rFonts w:ascii="Times New Roman" w:hAnsi="Times New Roman" w:cs="Times New Roman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color w:val="FF0000"/>
                <w:sz w:val="25"/>
                <w:szCs w:val="25"/>
              </w:rPr>
              <w:t>↓</w:t>
            </w:r>
          </w:p>
        </w:tc>
      </w:tr>
      <w:tr w:rsidR="00472570" w:rsidRPr="00411F6D" w:rsidTr="00411F6D">
        <w:trPr>
          <w:cantSplit/>
          <w:trHeight w:val="31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33B5" w:rsidRPr="00D93267" w:rsidRDefault="00472570" w:rsidP="006333B5">
            <w:pPr>
              <w:tabs>
                <w:tab w:val="left" w:pos="1083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267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Сфера послуг</w:t>
            </w:r>
          </w:p>
          <w:p w:rsidR="00472570" w:rsidRPr="006333B5" w:rsidRDefault="006333B5" w:rsidP="006333B5">
            <w:pPr>
              <w:tabs>
                <w:tab w:val="left" w:pos="1083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  <w:bCs/>
                <w:i/>
                <w:sz w:val="21"/>
                <w:szCs w:val="21"/>
                <w:lang w:val="ru-RU"/>
              </w:rPr>
            </w:pPr>
            <w:r w:rsidRPr="006333B5">
              <w:rPr>
                <w:rFonts w:ascii="Times New Roman" w:hAnsi="Times New Roman" w:cs="Times New Roman"/>
                <w:i/>
                <w:sz w:val="20"/>
                <w:szCs w:val="20"/>
              </w:rPr>
              <w:t>(крім підприємств, установ, організацій, що надавали послуги у сфері державного управління й оборони, обов’язкового соціального страхування, освіти, охорони здоров’я та надання соціальної допомоги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2570" w:rsidRPr="00411F6D" w:rsidTr="003C2C07">
        <w:trPr>
          <w:cantSplit/>
          <w:trHeight w:val="120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Default"/>
              <w:numPr>
                <w:ilvl w:val="0"/>
                <w:numId w:val="34"/>
              </w:numPr>
              <w:ind w:left="318" w:hanging="284"/>
              <w:rPr>
                <w:color w:val="auto"/>
                <w:sz w:val="21"/>
                <w:szCs w:val="21"/>
              </w:rPr>
            </w:pPr>
            <w:r w:rsidRPr="00411F6D">
              <w:rPr>
                <w:bCs/>
                <w:iCs/>
                <w:color w:val="auto"/>
                <w:sz w:val="21"/>
                <w:szCs w:val="21"/>
              </w:rPr>
              <w:t>Підвищення</w:t>
            </w:r>
            <w:r w:rsidRPr="00411F6D">
              <w:rPr>
                <w:color w:val="auto"/>
                <w:sz w:val="21"/>
                <w:szCs w:val="21"/>
              </w:rPr>
              <w:t xml:space="preserve"> </w:t>
            </w:r>
            <w:r w:rsidRPr="00411F6D">
              <w:rPr>
                <w:b/>
                <w:color w:val="auto"/>
                <w:sz w:val="21"/>
                <w:szCs w:val="21"/>
              </w:rPr>
              <w:t xml:space="preserve">попиту на послуги </w:t>
            </w:r>
            <w:r w:rsidRPr="00411F6D">
              <w:rPr>
                <w:bCs/>
                <w:color w:val="auto"/>
                <w:sz w:val="21"/>
                <w:szCs w:val="21"/>
              </w:rPr>
              <w:t>(обсягу реалізації послуг)</w:t>
            </w:r>
            <w:r w:rsidRPr="00411F6D">
              <w:rPr>
                <w:color w:val="auto"/>
                <w:sz w:val="21"/>
                <w:szCs w:val="21"/>
              </w:rPr>
              <w:t xml:space="preserve"> підприємств сфери послуг</w:t>
            </w:r>
          </w:p>
          <w:p w:rsidR="00472570" w:rsidRPr="000A78BA" w:rsidRDefault="00472570" w:rsidP="000A78BA">
            <w:pPr>
              <w:spacing w:after="0"/>
              <w:ind w:left="318" w:hanging="5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00B050"/>
                <w:sz w:val="25"/>
                <w:szCs w:val="25"/>
              </w:rPr>
              <w:t>↑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fd"/>
              <w:numPr>
                <w:ilvl w:val="0"/>
                <w:numId w:val="33"/>
              </w:numPr>
              <w:tabs>
                <w:tab w:val="left" w:pos="1168"/>
              </w:tabs>
              <w:spacing w:before="60" w:after="60"/>
              <w:ind w:left="317" w:hanging="283"/>
              <w:jc w:val="both"/>
              <w:rPr>
                <w:i w:val="0"/>
                <w:sz w:val="21"/>
                <w:szCs w:val="21"/>
              </w:rPr>
            </w:pPr>
            <w:r w:rsidRPr="00411F6D">
              <w:rPr>
                <w:i w:val="0"/>
                <w:sz w:val="21"/>
                <w:szCs w:val="21"/>
              </w:rPr>
              <w:t xml:space="preserve">У </w:t>
            </w:r>
            <w:r w:rsidRPr="00411F6D">
              <w:rPr>
                <w:bCs/>
                <w:i w:val="0"/>
                <w:sz w:val="21"/>
                <w:szCs w:val="21"/>
              </w:rPr>
              <w:t>ІІ кварталі</w:t>
            </w:r>
            <w:r w:rsidRPr="00411F6D">
              <w:rPr>
                <w:i w:val="0"/>
                <w:sz w:val="21"/>
                <w:szCs w:val="21"/>
              </w:rPr>
              <w:t xml:space="preserve"> 2016р. </w:t>
            </w:r>
            <w:r w:rsidRPr="00411F6D">
              <w:rPr>
                <w:b/>
                <w:bCs/>
                <w:i w:val="0"/>
                <w:sz w:val="21"/>
                <w:szCs w:val="21"/>
              </w:rPr>
              <w:t xml:space="preserve">обсяг </w:t>
            </w:r>
            <w:r w:rsidRPr="00411F6D">
              <w:rPr>
                <w:b/>
                <w:i w:val="0"/>
                <w:iCs w:val="0"/>
                <w:sz w:val="21"/>
                <w:szCs w:val="21"/>
              </w:rPr>
              <w:t>послуг</w:t>
            </w:r>
            <w:r w:rsidRPr="00B10335">
              <w:rPr>
                <w:i w:val="0"/>
                <w:iCs w:val="0"/>
                <w:sz w:val="21"/>
                <w:szCs w:val="21"/>
              </w:rPr>
              <w:t>,</w:t>
            </w:r>
            <w:r w:rsidRPr="00411F6D">
              <w:rPr>
                <w:i w:val="0"/>
                <w:iCs w:val="0"/>
                <w:sz w:val="21"/>
                <w:szCs w:val="21"/>
              </w:rPr>
              <w:t xml:space="preserve"> реалізованих споживачам підприємствами сфери нефінансових послуг, становив </w:t>
            </w:r>
            <w:r w:rsidRPr="00CD1A46">
              <w:rPr>
                <w:i w:val="0"/>
                <w:iCs w:val="0"/>
                <w:sz w:val="21"/>
                <w:szCs w:val="21"/>
                <w:lang w:val="ru-RU"/>
              </w:rPr>
              <w:t>1</w:t>
            </w:r>
            <w:r w:rsidRPr="00411F6D">
              <w:rPr>
                <w:i w:val="0"/>
                <w:iCs w:val="0"/>
                <w:sz w:val="21"/>
                <w:szCs w:val="21"/>
              </w:rPr>
              <w:t xml:space="preserve">19,0 </w:t>
            </w:r>
            <w:proofErr w:type="spellStart"/>
            <w:r w:rsidRPr="00411F6D">
              <w:rPr>
                <w:i w:val="0"/>
                <w:iCs w:val="0"/>
                <w:sz w:val="21"/>
                <w:szCs w:val="21"/>
              </w:rPr>
              <w:t>млрд.грн</w:t>
            </w:r>
            <w:proofErr w:type="spellEnd"/>
            <w:r w:rsidRPr="00411F6D">
              <w:rPr>
                <w:i w:val="0"/>
                <w:iCs w:val="0"/>
                <w:sz w:val="21"/>
                <w:szCs w:val="21"/>
              </w:rPr>
              <w:t xml:space="preserve">, що на </w:t>
            </w:r>
            <w:r w:rsidRPr="00411F6D">
              <w:rPr>
                <w:i w:val="0"/>
                <w:iCs w:val="0"/>
                <w:sz w:val="21"/>
                <w:szCs w:val="21"/>
                <w:lang w:val="ru-RU"/>
              </w:rPr>
              <w:t>5%</w:t>
            </w:r>
            <w:r w:rsidRPr="00411F6D">
              <w:rPr>
                <w:i w:val="0"/>
                <w:iCs w:val="0"/>
                <w:sz w:val="21"/>
                <w:szCs w:val="21"/>
              </w:rPr>
              <w:t xml:space="preserve"> </w:t>
            </w:r>
            <w:r w:rsidRPr="00411F6D">
              <w:rPr>
                <w:i w:val="0"/>
                <w:sz w:val="21"/>
                <w:szCs w:val="21"/>
              </w:rPr>
              <w:t xml:space="preserve">більше, ніж у </w:t>
            </w:r>
            <w:r w:rsidRPr="00411F6D">
              <w:rPr>
                <w:bCs/>
                <w:i w:val="0"/>
                <w:sz w:val="21"/>
                <w:szCs w:val="21"/>
              </w:rPr>
              <w:t xml:space="preserve">І кварталі цього ж року </w:t>
            </w:r>
          </w:p>
          <w:p w:rsidR="00472570" w:rsidRPr="000A78BA" w:rsidRDefault="00472570" w:rsidP="00472570">
            <w:pPr>
              <w:pStyle w:val="afd"/>
              <w:tabs>
                <w:tab w:val="left" w:pos="1168"/>
              </w:tabs>
              <w:spacing w:before="60" w:after="60"/>
              <w:ind w:left="317"/>
              <w:jc w:val="both"/>
              <w:rPr>
                <w:bCs/>
                <w:i w:val="0"/>
                <w:iCs w:val="0"/>
                <w:sz w:val="25"/>
                <w:szCs w:val="25"/>
                <w:u w:val="single"/>
              </w:rPr>
            </w:pPr>
            <w:r w:rsidRPr="000A78BA">
              <w:rPr>
                <w:b/>
                <w:bCs/>
                <w:color w:val="00B050"/>
                <w:sz w:val="25"/>
                <w:szCs w:val="25"/>
              </w:rPr>
              <w:t>↑</w:t>
            </w:r>
          </w:p>
        </w:tc>
      </w:tr>
      <w:tr w:rsidR="00472570" w:rsidRPr="00411F6D" w:rsidTr="003C2C07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31"/>
              </w:numPr>
              <w:tabs>
                <w:tab w:val="left" w:pos="743"/>
              </w:tabs>
              <w:spacing w:after="0" w:line="240" w:lineRule="auto"/>
              <w:ind w:left="318" w:hanging="284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Зменшення </w:t>
            </w:r>
            <w:r w:rsidRPr="00411F6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кількості </w:t>
            </w: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працівників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на підприємствах сфери послуг</w:t>
            </w:r>
          </w:p>
          <w:p w:rsidR="00472570" w:rsidRPr="000A78BA" w:rsidRDefault="00472570" w:rsidP="000A78BA">
            <w:pPr>
              <w:pStyle w:val="a8"/>
              <w:tabs>
                <w:tab w:val="left" w:pos="743"/>
              </w:tabs>
              <w:spacing w:after="0" w:line="240" w:lineRule="auto"/>
              <w:ind w:left="318" w:hanging="5"/>
              <w:rPr>
                <w:rFonts w:ascii="Times New Roman" w:hAnsi="Times New Roman" w:cs="Times New Roman"/>
                <w:bCs/>
                <w:iCs/>
                <w:spacing w:val="-2"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↓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570" w:rsidRPr="00411F6D" w:rsidRDefault="00472570" w:rsidP="00472570">
            <w:pPr>
              <w:pStyle w:val="a8"/>
              <w:numPr>
                <w:ilvl w:val="0"/>
                <w:numId w:val="29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11F6D">
              <w:rPr>
                <w:rFonts w:ascii="Times New Roman" w:hAnsi="Times New Roman" w:cs="Times New Roman"/>
                <w:b/>
                <w:sz w:val="21"/>
                <w:szCs w:val="21"/>
              </w:rPr>
              <w:t>Середньооблікова кількість штатних працівників</w:t>
            </w:r>
            <w:r w:rsidRPr="00411F6D">
              <w:rPr>
                <w:rFonts w:ascii="Times New Roman" w:hAnsi="Times New Roman" w:cs="Times New Roman"/>
                <w:b/>
                <w:spacing w:val="-4"/>
                <w:sz w:val="21"/>
                <w:szCs w:val="21"/>
              </w:rPr>
              <w:t xml:space="preserve"> 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>підприємств сфери послуг</w:t>
            </w:r>
            <w:r w:rsidR="00B10335" w:rsidRPr="00B10335">
              <w:rPr>
                <w:i/>
                <w:sz w:val="21"/>
                <w:szCs w:val="21"/>
                <w:vertAlign w:val="superscript"/>
              </w:rPr>
              <w:t>1</w:t>
            </w:r>
            <w:r w:rsidRPr="00411F6D">
              <w:rPr>
                <w:rFonts w:ascii="Times New Roman" w:hAnsi="Times New Roman" w:cs="Times New Roman"/>
                <w:sz w:val="21"/>
                <w:szCs w:val="21"/>
              </w:rPr>
              <w:t xml:space="preserve"> у червні 2016р. становила 1714,6 тис. осіб проти 1733,4 тис. осіб у березні цього ж року</w:t>
            </w:r>
          </w:p>
          <w:p w:rsidR="00472570" w:rsidRPr="000A78BA" w:rsidRDefault="00472570" w:rsidP="00472570">
            <w:pPr>
              <w:tabs>
                <w:tab w:val="left" w:pos="1083"/>
              </w:tabs>
              <w:spacing w:after="20" w:line="240" w:lineRule="auto"/>
              <w:ind w:right="-113" w:firstLine="318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0A78BA">
              <w:rPr>
                <w:rFonts w:ascii="Times New Roman" w:hAnsi="Times New Roman" w:cs="Times New Roman"/>
                <w:b/>
                <w:bCs/>
                <w:color w:val="FF0000"/>
                <w:sz w:val="25"/>
                <w:szCs w:val="25"/>
              </w:rPr>
              <w:t>↓</w:t>
            </w:r>
          </w:p>
        </w:tc>
      </w:tr>
    </w:tbl>
    <w:p w:rsidR="006333B5" w:rsidRDefault="006333B5" w:rsidP="006333B5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8602AB">
      <w:pPr>
        <w:pStyle w:val="a8"/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2.3. Своєчасність та пунктуальність</w:t>
      </w:r>
    </w:p>
    <w:p w:rsidR="00A441D7" w:rsidRPr="00DB5F9E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Своєчасність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подією або явищем, що описують статистичні дані, та публікацією цих статистичних даних.</w:t>
      </w:r>
    </w:p>
    <w:p w:rsidR="00A441D7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Пунктуальність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фактичною датою публікації даних та плановою датою, яка визначена в офіційному календарі публікації.</w:t>
      </w:r>
    </w:p>
    <w:p w:rsidR="00500EB2" w:rsidRPr="00B01C7A" w:rsidRDefault="00444575" w:rsidP="00500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C7A">
        <w:rPr>
          <w:rFonts w:ascii="Times New Roman" w:hAnsi="Times New Roman" w:cs="Times New Roman"/>
          <w:sz w:val="28"/>
          <w:szCs w:val="28"/>
        </w:rPr>
        <w:lastRenderedPageBreak/>
        <w:t xml:space="preserve">Терміни оприлюднення статистичної інформації за результатами державного статистичного спостереження "Стан ділової активності підприємств" </w:t>
      </w:r>
      <w:r w:rsidR="000D227B" w:rsidRPr="00B01C7A">
        <w:rPr>
          <w:rFonts w:ascii="Times New Roman" w:hAnsi="Times New Roman" w:cs="Times New Roman"/>
          <w:sz w:val="28"/>
          <w:szCs w:val="28"/>
        </w:rPr>
        <w:t>визначені</w:t>
      </w:r>
      <w:r w:rsidRPr="00B01C7A">
        <w:rPr>
          <w:rFonts w:ascii="Times New Roman" w:hAnsi="Times New Roman" w:cs="Times New Roman"/>
          <w:sz w:val="28"/>
          <w:szCs w:val="28"/>
        </w:rPr>
        <w:t xml:space="preserve"> планом державних статистичних спостережень</w:t>
      </w:r>
      <w:r w:rsidR="000D227B" w:rsidRPr="00B01C7A">
        <w:rPr>
          <w:rFonts w:ascii="Times New Roman" w:hAnsi="Times New Roman" w:cs="Times New Roman"/>
          <w:sz w:val="28"/>
          <w:szCs w:val="28"/>
        </w:rPr>
        <w:t xml:space="preserve">, </w:t>
      </w:r>
      <w:r w:rsidR="005F60BC" w:rsidRPr="00B01C7A">
        <w:rPr>
          <w:rFonts w:ascii="Times New Roman" w:hAnsi="Times New Roman" w:cs="Times New Roman"/>
          <w:sz w:val="28"/>
          <w:szCs w:val="28"/>
        </w:rPr>
        <w:t>який затверджується розпорядженням Кабінету Міністрів України</w:t>
      </w:r>
      <w:r w:rsidR="00500EB2" w:rsidRPr="00B01C7A">
        <w:rPr>
          <w:rFonts w:ascii="Times New Roman" w:hAnsi="Times New Roman" w:cs="Times New Roman"/>
          <w:sz w:val="28"/>
          <w:szCs w:val="28"/>
        </w:rPr>
        <w:t>, та наведені в К</w:t>
      </w:r>
      <w:r w:rsidR="00500EB2" w:rsidRPr="00B01C7A">
        <w:rPr>
          <w:rFonts w:ascii="Times New Roman" w:hAnsi="Times New Roman" w:cs="Times New Roman"/>
          <w:bCs/>
          <w:sz w:val="28"/>
          <w:szCs w:val="28"/>
        </w:rPr>
        <w:t xml:space="preserve">алендарі оприлюднення інформації, </w:t>
      </w:r>
      <w:r w:rsidR="0070557E" w:rsidRPr="00B01C7A">
        <w:rPr>
          <w:rFonts w:ascii="Times New Roman" w:hAnsi="Times New Roman" w:cs="Times New Roman"/>
          <w:bCs/>
          <w:sz w:val="28"/>
          <w:szCs w:val="28"/>
        </w:rPr>
        <w:t>що</w:t>
      </w:r>
      <w:r w:rsidR="00500EB2" w:rsidRPr="00B01C7A">
        <w:rPr>
          <w:rFonts w:ascii="Times New Roman" w:hAnsi="Times New Roman" w:cs="Times New Roman"/>
          <w:bCs/>
          <w:sz w:val="28"/>
          <w:szCs w:val="28"/>
        </w:rPr>
        <w:t xml:space="preserve"> розміщується на офіційному веб-сайті </w:t>
      </w:r>
      <w:r w:rsidR="00455A7F" w:rsidRPr="00B01C7A">
        <w:rPr>
          <w:rFonts w:ascii="Times New Roman" w:hAnsi="Times New Roman" w:cs="Times New Roman"/>
          <w:bCs/>
          <w:sz w:val="28"/>
          <w:szCs w:val="28"/>
        </w:rPr>
        <w:t>Держстату</w:t>
      </w:r>
      <w:r w:rsidR="00455A7F" w:rsidRPr="00B01C7A">
        <w:rPr>
          <w:rFonts w:ascii="Times New Roman" w:hAnsi="Times New Roman" w:cs="Times New Roman"/>
          <w:sz w:val="28"/>
          <w:szCs w:val="28"/>
        </w:rPr>
        <w:t xml:space="preserve"> </w:t>
      </w:r>
      <w:r w:rsidR="00500EB2" w:rsidRPr="00B01C7A">
        <w:rPr>
          <w:rFonts w:ascii="Times New Roman" w:hAnsi="Times New Roman" w:cs="Times New Roman"/>
          <w:sz w:val="28"/>
          <w:szCs w:val="28"/>
        </w:rPr>
        <w:t>в розділі "Діяльність служби"/"Плани та графіки роботи".</w:t>
      </w:r>
    </w:p>
    <w:p w:rsidR="002E2066" w:rsidRPr="00B01C7A" w:rsidRDefault="002E2066" w:rsidP="002E2066">
      <w:pPr>
        <w:spacing w:after="0" w:line="33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C7A">
        <w:rPr>
          <w:rFonts w:ascii="Times New Roman" w:hAnsi="Times New Roman" w:cs="Times New Roman"/>
          <w:sz w:val="28"/>
          <w:szCs w:val="28"/>
        </w:rPr>
        <w:t>У 2016 році відповідно до потреб Міністерства економічного розвитку і торгівлі України за рахунок оптимізації процесу обробки даних на державному рівні терміни оприлюднення щоквартальної інформації про очікування підприємств щодо перспектив розвитку їх ділової активності було скорочено на два тижні (у І декаді другого місяця звітного кварталу замість ІІІ декади, як це було у 2015 році).</w:t>
      </w:r>
    </w:p>
    <w:p w:rsidR="00500EB2" w:rsidRPr="00B01C7A" w:rsidRDefault="00500EB2" w:rsidP="00500EB2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C7A">
        <w:rPr>
          <w:rFonts w:ascii="Times New Roman" w:hAnsi="Times New Roman" w:cs="Times New Roman"/>
          <w:sz w:val="28"/>
          <w:szCs w:val="28"/>
        </w:rPr>
        <w:t xml:space="preserve">Збір, обробка, аналіз і поширення інформації </w:t>
      </w:r>
      <w:r w:rsidR="00FD3BB5" w:rsidRPr="00B01C7A">
        <w:rPr>
          <w:rFonts w:ascii="Times New Roman" w:hAnsi="Times New Roman" w:cs="Times New Roman"/>
          <w:sz w:val="28"/>
          <w:szCs w:val="28"/>
        </w:rPr>
        <w:t xml:space="preserve">про очікування підприємств щодо перспектив розвитку їх ділової активності </w:t>
      </w:r>
      <w:r w:rsidRPr="00B01C7A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9342A3" w:rsidRPr="00B01C7A">
        <w:rPr>
          <w:rFonts w:ascii="Times New Roman" w:hAnsi="Times New Roman" w:cs="Times New Roman"/>
          <w:sz w:val="28"/>
          <w:szCs w:val="28"/>
        </w:rPr>
        <w:t xml:space="preserve">в </w:t>
      </w:r>
      <w:r w:rsidRPr="00B01C7A">
        <w:rPr>
          <w:rFonts w:ascii="Times New Roman" w:hAnsi="Times New Roman" w:cs="Times New Roman"/>
          <w:sz w:val="28"/>
          <w:szCs w:val="28"/>
        </w:rPr>
        <w:t>терміни</w:t>
      </w:r>
      <w:r w:rsidR="009342A3" w:rsidRPr="00B01C7A">
        <w:rPr>
          <w:rFonts w:ascii="Times New Roman" w:hAnsi="Times New Roman" w:cs="Times New Roman"/>
          <w:sz w:val="28"/>
          <w:szCs w:val="28"/>
        </w:rPr>
        <w:t xml:space="preserve">, наведені в таблиці </w:t>
      </w:r>
      <w:r w:rsidR="000B2B12" w:rsidRPr="00B01C7A">
        <w:rPr>
          <w:rFonts w:ascii="Times New Roman" w:hAnsi="Times New Roman" w:cs="Times New Roman"/>
          <w:sz w:val="28"/>
          <w:szCs w:val="28"/>
        </w:rPr>
        <w:t>2</w:t>
      </w:r>
      <w:r w:rsidR="009342A3" w:rsidRPr="00B01C7A">
        <w:rPr>
          <w:rFonts w:ascii="Times New Roman" w:hAnsi="Times New Roman" w:cs="Times New Roman"/>
          <w:sz w:val="28"/>
          <w:szCs w:val="28"/>
        </w:rPr>
        <w:t>.</w:t>
      </w:r>
    </w:p>
    <w:p w:rsidR="009342A3" w:rsidRPr="00FD3BB5" w:rsidRDefault="009342A3" w:rsidP="009342A3">
      <w:pPr>
        <w:pStyle w:val="3"/>
        <w:spacing w:before="12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Таблиця </w:t>
      </w:r>
      <w:r w:rsidR="000B2B12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pPr w:leftFromText="180" w:rightFromText="180" w:vertAnchor="text" w:horzAnchor="margin" w:tblpY="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134"/>
        <w:gridCol w:w="2126"/>
        <w:gridCol w:w="1277"/>
        <w:gridCol w:w="992"/>
        <w:gridCol w:w="1695"/>
      </w:tblGrid>
      <w:tr w:rsidR="00500EB2" w:rsidRPr="00366D7A" w:rsidTr="007333B8">
        <w:trPr>
          <w:trHeight w:val="20"/>
        </w:trPr>
        <w:tc>
          <w:tcPr>
            <w:tcW w:w="1248" w:type="pct"/>
          </w:tcPr>
          <w:p w:rsidR="00500EB2" w:rsidRPr="007333B8" w:rsidRDefault="00500EB2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3B8">
              <w:rPr>
                <w:rFonts w:ascii="Times New Roman" w:hAnsi="Times New Roman" w:cs="Times New Roman"/>
              </w:rPr>
              <w:t>Форми</w:t>
            </w:r>
          </w:p>
        </w:tc>
        <w:tc>
          <w:tcPr>
            <w:tcW w:w="589" w:type="pct"/>
            <w:shd w:val="clear" w:color="auto" w:fill="auto"/>
          </w:tcPr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Збір</w:t>
            </w:r>
          </w:p>
        </w:tc>
        <w:tc>
          <w:tcPr>
            <w:tcW w:w="1104" w:type="pct"/>
            <w:shd w:val="clear" w:color="auto" w:fill="auto"/>
          </w:tcPr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Обробка</w:t>
            </w:r>
          </w:p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 xml:space="preserve">територіальними органами </w:t>
            </w:r>
            <w:r w:rsidR="007333B8">
              <w:rPr>
                <w:rFonts w:ascii="Times New Roman" w:hAnsi="Times New Roman" w:cs="Times New Roman"/>
                <w:lang w:eastAsia="uk-UA"/>
              </w:rPr>
              <w:t>Д</w:t>
            </w:r>
            <w:r w:rsidRPr="007333B8">
              <w:rPr>
                <w:rFonts w:ascii="Times New Roman" w:hAnsi="Times New Roman" w:cs="Times New Roman"/>
                <w:lang w:eastAsia="uk-UA"/>
              </w:rPr>
              <w:t>ержстату</w:t>
            </w:r>
          </w:p>
        </w:tc>
        <w:tc>
          <w:tcPr>
            <w:tcW w:w="663" w:type="pct"/>
            <w:shd w:val="clear" w:color="auto" w:fill="auto"/>
          </w:tcPr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Обробка</w:t>
            </w:r>
          </w:p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33B8">
              <w:rPr>
                <w:rFonts w:ascii="Times New Roman" w:hAnsi="Times New Roman" w:cs="Times New Roman"/>
                <w:lang w:eastAsia="uk-UA"/>
              </w:rPr>
              <w:t>Держстатом</w:t>
            </w:r>
            <w:proofErr w:type="spellEnd"/>
          </w:p>
        </w:tc>
        <w:tc>
          <w:tcPr>
            <w:tcW w:w="515" w:type="pct"/>
            <w:shd w:val="clear" w:color="auto" w:fill="auto"/>
          </w:tcPr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Аналіз</w:t>
            </w:r>
          </w:p>
        </w:tc>
        <w:tc>
          <w:tcPr>
            <w:tcW w:w="880" w:type="pct"/>
            <w:shd w:val="clear" w:color="auto" w:fill="auto"/>
          </w:tcPr>
          <w:p w:rsidR="00500EB2" w:rsidRPr="007333B8" w:rsidRDefault="007333B8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О</w:t>
            </w:r>
            <w:r w:rsidR="00500EB2" w:rsidRPr="007333B8">
              <w:rPr>
                <w:rFonts w:ascii="Times New Roman" w:hAnsi="Times New Roman" w:cs="Times New Roman"/>
                <w:lang w:eastAsia="uk-UA"/>
              </w:rPr>
              <w:t>прилюднення</w:t>
            </w:r>
          </w:p>
          <w:p w:rsidR="00500EB2" w:rsidRPr="007333B8" w:rsidRDefault="00500EB2" w:rsidP="007333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статистичної</w:t>
            </w:r>
          </w:p>
          <w:p w:rsidR="00500EB2" w:rsidRPr="007333B8" w:rsidRDefault="00500EB2" w:rsidP="007333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333B8">
              <w:rPr>
                <w:rFonts w:ascii="Times New Roman" w:hAnsi="Times New Roman" w:cs="Times New Roman"/>
                <w:lang w:eastAsia="uk-UA"/>
              </w:rPr>
              <w:t>інформації</w:t>
            </w:r>
          </w:p>
        </w:tc>
      </w:tr>
      <w:tr w:rsidR="00BB5D3B" w:rsidRPr="00366D7A" w:rsidTr="007333B8">
        <w:trPr>
          <w:trHeight w:val="239"/>
        </w:trPr>
        <w:tc>
          <w:tcPr>
            <w:tcW w:w="1248" w:type="pct"/>
          </w:tcPr>
          <w:p w:rsidR="00BB5D3B" w:rsidRPr="00B50A45" w:rsidRDefault="00B50A45" w:rsidP="00BB5D3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№ 2К-С (квартальна)</w:t>
            </w:r>
          </w:p>
        </w:tc>
        <w:tc>
          <w:tcPr>
            <w:tcW w:w="589" w:type="pct"/>
            <w:vMerge w:val="restart"/>
            <w:shd w:val="clear" w:color="auto" w:fill="auto"/>
          </w:tcPr>
          <w:p w:rsidR="00BB5D3B" w:rsidRPr="00B50A45" w:rsidRDefault="003F0766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11.01</w:t>
            </w:r>
          </w:p>
          <w:p w:rsidR="003F0766" w:rsidRPr="00B50A45" w:rsidRDefault="003F0766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11.04</w:t>
            </w:r>
          </w:p>
          <w:p w:rsidR="003F0766" w:rsidRPr="00B50A45" w:rsidRDefault="003F0766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11.07</w:t>
            </w:r>
          </w:p>
          <w:p w:rsidR="003F0766" w:rsidRPr="00B50A45" w:rsidRDefault="003F0766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10.10</w:t>
            </w:r>
          </w:p>
        </w:tc>
        <w:tc>
          <w:tcPr>
            <w:tcW w:w="1104" w:type="pct"/>
            <w:vMerge w:val="restart"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25.01</w:t>
            </w:r>
          </w:p>
          <w:p w:rsidR="003F0766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22.04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22.07</w:t>
            </w:r>
          </w:p>
          <w:p w:rsidR="00BB5D3B" w:rsidRPr="00B50A45" w:rsidRDefault="003F0766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21.10</w:t>
            </w:r>
          </w:p>
        </w:tc>
        <w:tc>
          <w:tcPr>
            <w:tcW w:w="663" w:type="pct"/>
            <w:vMerge w:val="restart"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09.02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10.05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08.08</w:t>
            </w:r>
          </w:p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07.11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09.02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10.05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08.08</w:t>
            </w:r>
          </w:p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07.11</w:t>
            </w:r>
          </w:p>
        </w:tc>
        <w:tc>
          <w:tcPr>
            <w:tcW w:w="880" w:type="pct"/>
            <w:vMerge w:val="restart"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10.02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11.05</w:t>
            </w:r>
          </w:p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09.08</w:t>
            </w:r>
          </w:p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08.11</w:t>
            </w:r>
          </w:p>
        </w:tc>
      </w:tr>
      <w:tr w:rsidR="00BB5D3B" w:rsidRPr="00366D7A" w:rsidTr="007333B8">
        <w:trPr>
          <w:trHeight w:val="20"/>
        </w:trPr>
        <w:tc>
          <w:tcPr>
            <w:tcW w:w="1248" w:type="pct"/>
          </w:tcPr>
          <w:p w:rsidR="00BB5D3B" w:rsidRPr="00B50A45" w:rsidRDefault="00B50A45" w:rsidP="00B50A4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№ 2К-П (квартальна)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589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1104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880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</w:tr>
      <w:tr w:rsidR="00BB5D3B" w:rsidRPr="00366D7A" w:rsidTr="007333B8">
        <w:trPr>
          <w:trHeight w:val="20"/>
        </w:trPr>
        <w:tc>
          <w:tcPr>
            <w:tcW w:w="1248" w:type="pct"/>
          </w:tcPr>
          <w:p w:rsidR="00BB5D3B" w:rsidRPr="00B50A45" w:rsidRDefault="00BB5D3B" w:rsidP="00BB5D3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№ 2К-Б (квартальна)</w:t>
            </w:r>
          </w:p>
        </w:tc>
        <w:tc>
          <w:tcPr>
            <w:tcW w:w="589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1104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880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</w:tr>
      <w:tr w:rsidR="00BB5D3B" w:rsidRPr="00366D7A" w:rsidTr="007333B8">
        <w:trPr>
          <w:trHeight w:val="20"/>
        </w:trPr>
        <w:tc>
          <w:tcPr>
            <w:tcW w:w="1248" w:type="pct"/>
          </w:tcPr>
          <w:p w:rsidR="00BB5D3B" w:rsidRPr="00B50A45" w:rsidRDefault="00BB5D3B" w:rsidP="00BB5D3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№ 2К-Т (квартальна)</w:t>
            </w:r>
          </w:p>
        </w:tc>
        <w:tc>
          <w:tcPr>
            <w:tcW w:w="589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1104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880" w:type="pct"/>
            <w:vMerge/>
            <w:shd w:val="clear" w:color="auto" w:fill="auto"/>
          </w:tcPr>
          <w:p w:rsidR="00BB5D3B" w:rsidRPr="00B50A45" w:rsidRDefault="00BB5D3B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uk-UA"/>
              </w:rPr>
            </w:pPr>
          </w:p>
        </w:tc>
      </w:tr>
      <w:tr w:rsidR="00BB5D3B" w:rsidRPr="00366D7A" w:rsidTr="007333B8">
        <w:trPr>
          <w:trHeight w:val="20"/>
        </w:trPr>
        <w:tc>
          <w:tcPr>
            <w:tcW w:w="1248" w:type="pct"/>
          </w:tcPr>
          <w:p w:rsidR="00BB5D3B" w:rsidRPr="00B50A45" w:rsidRDefault="00BB5D3B" w:rsidP="00500EB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№ 2К-СП (квартальна)</w:t>
            </w:r>
          </w:p>
        </w:tc>
        <w:tc>
          <w:tcPr>
            <w:tcW w:w="589" w:type="pct"/>
            <w:vMerge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4" w:type="pct"/>
            <w:vMerge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pct"/>
            <w:vMerge/>
            <w:shd w:val="clear" w:color="auto" w:fill="auto"/>
          </w:tcPr>
          <w:p w:rsidR="00BB5D3B" w:rsidRPr="00B50A45" w:rsidRDefault="00BB5D3B" w:rsidP="00500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81028" w:rsidRPr="00366D7A" w:rsidTr="007333B8">
        <w:trPr>
          <w:trHeight w:val="20"/>
        </w:trPr>
        <w:tc>
          <w:tcPr>
            <w:tcW w:w="1248" w:type="pct"/>
            <w:vMerge w:val="restart"/>
          </w:tcPr>
          <w:p w:rsidR="00F81028" w:rsidRPr="00B50A45" w:rsidRDefault="00F81028" w:rsidP="00C775D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 xml:space="preserve">№ 2К-П </w:t>
            </w:r>
            <w:proofErr w:type="spellStart"/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інв</w:t>
            </w:r>
            <w:proofErr w:type="spellEnd"/>
          </w:p>
          <w:p w:rsidR="00F81028" w:rsidRPr="00B50A45" w:rsidRDefault="00F81028" w:rsidP="00C775D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(два рази на рік)</w:t>
            </w:r>
          </w:p>
        </w:tc>
        <w:tc>
          <w:tcPr>
            <w:tcW w:w="589" w:type="pct"/>
            <w:shd w:val="clear" w:color="auto" w:fill="auto"/>
          </w:tcPr>
          <w:p w:rsidR="00F81028" w:rsidRPr="00B50A45" w:rsidRDefault="00993DCC" w:rsidP="00467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11.04</w:t>
            </w:r>
          </w:p>
        </w:tc>
        <w:tc>
          <w:tcPr>
            <w:tcW w:w="1104" w:type="pct"/>
            <w:shd w:val="clear" w:color="auto" w:fill="auto"/>
          </w:tcPr>
          <w:p w:rsidR="00F81028" w:rsidRPr="00B50A45" w:rsidRDefault="003F0766" w:rsidP="00467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22.04</w:t>
            </w:r>
          </w:p>
        </w:tc>
        <w:tc>
          <w:tcPr>
            <w:tcW w:w="663" w:type="pct"/>
            <w:shd w:val="clear" w:color="auto" w:fill="auto"/>
          </w:tcPr>
          <w:p w:rsidR="00F81028" w:rsidRPr="00B50A45" w:rsidRDefault="00F81028" w:rsidP="00467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10.05</w:t>
            </w:r>
          </w:p>
        </w:tc>
        <w:tc>
          <w:tcPr>
            <w:tcW w:w="515" w:type="pct"/>
            <w:shd w:val="clear" w:color="auto" w:fill="auto"/>
          </w:tcPr>
          <w:p w:rsidR="00F81028" w:rsidRPr="00B50A45" w:rsidRDefault="00F81028" w:rsidP="00467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10.05</w:t>
            </w:r>
          </w:p>
        </w:tc>
        <w:tc>
          <w:tcPr>
            <w:tcW w:w="880" w:type="pct"/>
            <w:shd w:val="clear" w:color="auto" w:fill="auto"/>
          </w:tcPr>
          <w:p w:rsidR="00F81028" w:rsidRPr="00B50A45" w:rsidRDefault="00F81028" w:rsidP="00467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F0766" w:rsidRPr="00B50A4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.05</w:t>
            </w:r>
          </w:p>
        </w:tc>
      </w:tr>
      <w:tr w:rsidR="00F81028" w:rsidRPr="00366D7A" w:rsidTr="007333B8">
        <w:trPr>
          <w:trHeight w:val="20"/>
        </w:trPr>
        <w:tc>
          <w:tcPr>
            <w:tcW w:w="1248" w:type="pct"/>
            <w:vMerge/>
          </w:tcPr>
          <w:p w:rsidR="00F81028" w:rsidRPr="00B50A45" w:rsidRDefault="00F81028" w:rsidP="00C775D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9" w:type="pct"/>
            <w:shd w:val="clear" w:color="auto" w:fill="auto"/>
          </w:tcPr>
          <w:p w:rsidR="00F81028" w:rsidRPr="00B50A45" w:rsidRDefault="00993DCC" w:rsidP="0099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10.10</w:t>
            </w:r>
          </w:p>
        </w:tc>
        <w:tc>
          <w:tcPr>
            <w:tcW w:w="1104" w:type="pct"/>
            <w:shd w:val="clear" w:color="auto" w:fill="auto"/>
          </w:tcPr>
          <w:p w:rsidR="00F81028" w:rsidRPr="00B50A45" w:rsidRDefault="003F0766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до 21.10</w:t>
            </w:r>
          </w:p>
        </w:tc>
        <w:tc>
          <w:tcPr>
            <w:tcW w:w="663" w:type="pct"/>
            <w:shd w:val="clear" w:color="auto" w:fill="auto"/>
          </w:tcPr>
          <w:p w:rsidR="00F81028" w:rsidRPr="00B50A45" w:rsidRDefault="00F81028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07.11</w:t>
            </w:r>
          </w:p>
        </w:tc>
        <w:tc>
          <w:tcPr>
            <w:tcW w:w="515" w:type="pct"/>
            <w:shd w:val="clear" w:color="auto" w:fill="auto"/>
          </w:tcPr>
          <w:p w:rsidR="00F81028" w:rsidRPr="00B50A45" w:rsidRDefault="00F81028" w:rsidP="00C77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07.11</w:t>
            </w:r>
          </w:p>
        </w:tc>
        <w:tc>
          <w:tcPr>
            <w:tcW w:w="880" w:type="pct"/>
            <w:shd w:val="clear" w:color="auto" w:fill="auto"/>
          </w:tcPr>
          <w:p w:rsidR="00F81028" w:rsidRPr="00B50A45" w:rsidRDefault="00F81028" w:rsidP="003F0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3F0766" w:rsidRPr="00B50A4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B50A45">
              <w:rPr>
                <w:rFonts w:ascii="Times New Roman" w:hAnsi="Times New Roman" w:cs="Times New Roman"/>
                <w:sz w:val="23"/>
                <w:szCs w:val="23"/>
              </w:rPr>
              <w:t>.11</w:t>
            </w:r>
          </w:p>
        </w:tc>
      </w:tr>
    </w:tbl>
    <w:p w:rsidR="00D05D26" w:rsidRDefault="00D05D26" w:rsidP="00F81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EB2" w:rsidRPr="00EC58EE" w:rsidRDefault="00500EB2" w:rsidP="00F81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Запити користувачів щодо надання інформації виконуються протягом 5-ти </w:t>
      </w:r>
      <w:r w:rsidR="00DF4258" w:rsidRPr="00EC58EE">
        <w:rPr>
          <w:rFonts w:ascii="Times New Roman" w:hAnsi="Times New Roman" w:cs="Times New Roman"/>
          <w:sz w:val="28"/>
          <w:szCs w:val="28"/>
        </w:rPr>
        <w:t xml:space="preserve">робочих </w:t>
      </w:r>
      <w:r w:rsidRPr="00EC58EE">
        <w:rPr>
          <w:rFonts w:ascii="Times New Roman" w:hAnsi="Times New Roman" w:cs="Times New Roman"/>
          <w:sz w:val="28"/>
          <w:szCs w:val="28"/>
        </w:rPr>
        <w:t>днів, що відповідає вимогам Закону України "Про доступ до публічної інформації".</w:t>
      </w:r>
    </w:p>
    <w:p w:rsidR="008602AB" w:rsidRDefault="008602AB" w:rsidP="008602A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8602AB">
      <w:pPr>
        <w:pStyle w:val="a8"/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2.4. Доступність та зрозумілість</w:t>
      </w:r>
    </w:p>
    <w:p w:rsidR="00A441D7" w:rsidRPr="00DB5F9E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A441D7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D3BB5" w:rsidRDefault="00FD3BB5" w:rsidP="00FD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BB5" w:rsidRPr="0055016A" w:rsidRDefault="00FD3BB5" w:rsidP="00FD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117">
        <w:rPr>
          <w:rFonts w:ascii="Times New Roman" w:hAnsi="Times New Roman" w:cs="Times New Roman"/>
          <w:sz w:val="28"/>
          <w:szCs w:val="28"/>
        </w:rPr>
        <w:t>Статистична інформація за результатами державного статистичного спостереження</w:t>
      </w:r>
      <w:r w:rsidRPr="001C51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C5117">
        <w:rPr>
          <w:rFonts w:ascii="Times New Roman" w:hAnsi="Times New Roman" w:cs="Times New Roman"/>
          <w:sz w:val="28"/>
          <w:szCs w:val="28"/>
        </w:rPr>
        <w:t>"Стан ділової активності підприємств" розміщу</w:t>
      </w:r>
      <w:r w:rsidR="001C5117" w:rsidRPr="001C5117">
        <w:rPr>
          <w:rFonts w:ascii="Times New Roman" w:hAnsi="Times New Roman" w:cs="Times New Roman"/>
          <w:sz w:val="28"/>
          <w:szCs w:val="28"/>
        </w:rPr>
        <w:t>є</w:t>
      </w:r>
      <w:r w:rsidRPr="001C5117">
        <w:rPr>
          <w:rFonts w:ascii="Times New Roman" w:hAnsi="Times New Roman" w:cs="Times New Roman"/>
          <w:sz w:val="28"/>
          <w:szCs w:val="28"/>
        </w:rPr>
        <w:t xml:space="preserve">ться </w:t>
      </w:r>
      <w:r w:rsidR="001C5117" w:rsidRPr="001C5117">
        <w:rPr>
          <w:rFonts w:ascii="Times New Roman" w:hAnsi="Times New Roman" w:cs="Times New Roman"/>
          <w:sz w:val="28"/>
          <w:szCs w:val="28"/>
        </w:rPr>
        <w:t xml:space="preserve">у </w:t>
      </w:r>
      <w:r w:rsidR="007815F5">
        <w:rPr>
          <w:rFonts w:ascii="Times New Roman" w:hAnsi="Times New Roman" w:cs="Times New Roman"/>
          <w:sz w:val="28"/>
          <w:szCs w:val="28"/>
        </w:rPr>
        <w:br/>
      </w:r>
      <w:r w:rsidR="001C5117" w:rsidRPr="001C5117">
        <w:rPr>
          <w:rFonts w:ascii="Times New Roman" w:hAnsi="Times New Roman" w:cs="Times New Roman"/>
          <w:sz w:val="28"/>
          <w:szCs w:val="28"/>
        </w:rPr>
        <w:t>форматі .</w:t>
      </w:r>
      <w:proofErr w:type="spellStart"/>
      <w:r w:rsidR="007815F5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1C5117"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Pr="001C5117">
        <w:rPr>
          <w:rFonts w:ascii="Times New Roman" w:hAnsi="Times New Roman" w:cs="Times New Roman"/>
          <w:sz w:val="28"/>
          <w:szCs w:val="28"/>
        </w:rPr>
        <w:t xml:space="preserve">на офіційному веб-сайті Держстату (www.ukrstat.gov.ua) у </w:t>
      </w:r>
      <w:r w:rsidR="007815F5">
        <w:rPr>
          <w:rFonts w:ascii="Times New Roman" w:hAnsi="Times New Roman" w:cs="Times New Roman"/>
          <w:sz w:val="28"/>
          <w:szCs w:val="28"/>
        </w:rPr>
        <w:br/>
      </w:r>
      <w:r w:rsidRPr="0055016A">
        <w:rPr>
          <w:rFonts w:ascii="Times New Roman" w:hAnsi="Times New Roman" w:cs="Times New Roman"/>
          <w:sz w:val="28"/>
          <w:szCs w:val="28"/>
        </w:rPr>
        <w:lastRenderedPageBreak/>
        <w:t>розділі "Статистична інформація"/"Економічна статистика"/"Макроекономічна статистика"</w:t>
      </w:r>
      <w:r w:rsidR="001C5117" w:rsidRPr="0055016A">
        <w:rPr>
          <w:rFonts w:ascii="Times New Roman" w:hAnsi="Times New Roman" w:cs="Times New Roman"/>
          <w:sz w:val="28"/>
          <w:szCs w:val="28"/>
        </w:rPr>
        <w:t>/"</w:t>
      </w:r>
      <w:r w:rsidRPr="0055016A">
        <w:rPr>
          <w:rFonts w:ascii="Times New Roman" w:hAnsi="Times New Roman" w:cs="Times New Roman"/>
          <w:sz w:val="28"/>
          <w:szCs w:val="28"/>
        </w:rPr>
        <w:t>Тенденції ділової активності".</w:t>
      </w:r>
    </w:p>
    <w:p w:rsidR="00C775D5" w:rsidRPr="00EC58EE" w:rsidRDefault="00C775D5" w:rsidP="00C7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На запити користувачів органи державної статистики надають наявну статистичну інформацію у зведеному вигляді на </w:t>
      </w:r>
      <w:r w:rsidR="00E753FF" w:rsidRPr="00EC58EE">
        <w:rPr>
          <w:rFonts w:ascii="Times New Roman" w:hAnsi="Times New Roman" w:cs="Times New Roman"/>
          <w:sz w:val="28"/>
          <w:szCs w:val="28"/>
        </w:rPr>
        <w:t xml:space="preserve">паперових, </w:t>
      </w:r>
      <w:r w:rsidRPr="00EC58EE">
        <w:rPr>
          <w:rFonts w:ascii="Times New Roman" w:hAnsi="Times New Roman" w:cs="Times New Roman"/>
          <w:sz w:val="28"/>
          <w:szCs w:val="28"/>
        </w:rPr>
        <w:t xml:space="preserve">електронних носіях, засобами </w:t>
      </w:r>
      <w:r w:rsidR="0055016A" w:rsidRPr="00EC58EE">
        <w:rPr>
          <w:rFonts w:ascii="Times New Roman" w:hAnsi="Times New Roman" w:cs="Times New Roman"/>
          <w:sz w:val="28"/>
          <w:szCs w:val="28"/>
        </w:rPr>
        <w:t xml:space="preserve">електронного </w:t>
      </w:r>
      <w:r w:rsidRPr="00EC58EE">
        <w:rPr>
          <w:rFonts w:ascii="Times New Roman" w:hAnsi="Times New Roman" w:cs="Times New Roman"/>
          <w:sz w:val="28"/>
          <w:szCs w:val="28"/>
        </w:rPr>
        <w:t>зв</w:t>
      </w:r>
      <w:r w:rsidR="009F01AC" w:rsidRPr="00EC58EE">
        <w:rPr>
          <w:rFonts w:ascii="Times New Roman" w:hAnsi="Times New Roman" w:cs="Times New Roman"/>
          <w:sz w:val="28"/>
          <w:szCs w:val="28"/>
        </w:rPr>
        <w:t>’</w:t>
      </w:r>
      <w:r w:rsidRPr="00EC58EE">
        <w:rPr>
          <w:rFonts w:ascii="Times New Roman" w:hAnsi="Times New Roman" w:cs="Times New Roman"/>
          <w:sz w:val="28"/>
          <w:szCs w:val="28"/>
        </w:rPr>
        <w:t>язку</w:t>
      </w:r>
      <w:r w:rsidR="00E753FF" w:rsidRPr="00EC58EE">
        <w:rPr>
          <w:rFonts w:ascii="Times New Roman" w:hAnsi="Times New Roman" w:cs="Times New Roman"/>
          <w:sz w:val="28"/>
          <w:szCs w:val="28"/>
        </w:rPr>
        <w:t>.</w:t>
      </w:r>
    </w:p>
    <w:p w:rsidR="00A441D7" w:rsidRDefault="00A441D7" w:rsidP="00A519D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Методологічні аспекти проведення державного статистичного спостереження щодо </w:t>
      </w:r>
      <w:r w:rsidR="007815F5">
        <w:rPr>
          <w:sz w:val="28"/>
          <w:szCs w:val="28"/>
        </w:rPr>
        <w:t>стану</w:t>
      </w:r>
      <w:r>
        <w:rPr>
          <w:sz w:val="28"/>
          <w:szCs w:val="28"/>
        </w:rPr>
        <w:t xml:space="preserve"> ділової активності підприємств, основні визначення, алгоритм </w:t>
      </w:r>
      <w:r w:rsidR="007815F5">
        <w:rPr>
          <w:sz w:val="28"/>
          <w:szCs w:val="28"/>
        </w:rPr>
        <w:t xml:space="preserve">побудови системи вихідних показників </w:t>
      </w:r>
      <w:r>
        <w:rPr>
          <w:sz w:val="28"/>
          <w:szCs w:val="28"/>
        </w:rPr>
        <w:t xml:space="preserve">викладені у </w:t>
      </w:r>
      <w:r w:rsidRPr="004422F0">
        <w:rPr>
          <w:sz w:val="28"/>
          <w:szCs w:val="28"/>
        </w:rPr>
        <w:t xml:space="preserve">відповідних методологічних </w:t>
      </w:r>
      <w:r w:rsidR="007815F5">
        <w:rPr>
          <w:sz w:val="28"/>
          <w:szCs w:val="28"/>
        </w:rPr>
        <w:t xml:space="preserve">та методичних </w:t>
      </w:r>
      <w:r w:rsidRPr="004422F0">
        <w:rPr>
          <w:sz w:val="28"/>
          <w:szCs w:val="28"/>
        </w:rPr>
        <w:t xml:space="preserve">документах, </w:t>
      </w:r>
      <w:r w:rsidR="007815F5">
        <w:rPr>
          <w:sz w:val="28"/>
          <w:szCs w:val="28"/>
        </w:rPr>
        <w:t>які</w:t>
      </w:r>
      <w:r w:rsidRPr="004422F0">
        <w:rPr>
          <w:sz w:val="28"/>
          <w:szCs w:val="28"/>
        </w:rPr>
        <w:t xml:space="preserve"> розміщені на офіційном</w:t>
      </w:r>
      <w:r>
        <w:rPr>
          <w:sz w:val="28"/>
          <w:szCs w:val="28"/>
        </w:rPr>
        <w:t>у веб-сайті Держстату в</w:t>
      </w:r>
      <w:r w:rsidRPr="004422F0">
        <w:rPr>
          <w:sz w:val="28"/>
          <w:szCs w:val="28"/>
        </w:rPr>
        <w:t xml:space="preserve"> розділі "Методологія та класифікації"/"Стат</w:t>
      </w:r>
      <w:r w:rsidR="007815F5">
        <w:rPr>
          <w:sz w:val="28"/>
          <w:szCs w:val="28"/>
        </w:rPr>
        <w:t>истична методологія"/</w:t>
      </w:r>
      <w:r w:rsidRPr="004422F0">
        <w:rPr>
          <w:sz w:val="28"/>
          <w:szCs w:val="28"/>
        </w:rPr>
        <w:t>"Економічна статистика"</w:t>
      </w:r>
      <w:r w:rsidR="007815F5">
        <w:rPr>
          <w:sz w:val="28"/>
          <w:szCs w:val="28"/>
        </w:rPr>
        <w:t>/</w:t>
      </w:r>
      <w:r w:rsidRPr="004422F0">
        <w:rPr>
          <w:sz w:val="28"/>
          <w:szCs w:val="28"/>
        </w:rPr>
        <w:t>"Макроекономічна статистика".</w:t>
      </w:r>
    </w:p>
    <w:p w:rsidR="00A441D7" w:rsidRPr="00DB5F9E" w:rsidRDefault="00A441D7" w:rsidP="00A51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Контакти для отримання додаткової інформації </w:t>
      </w:r>
      <w:r w:rsidR="001C5117">
        <w:rPr>
          <w:rFonts w:ascii="Times New Roman" w:hAnsi="Times New Roman" w:cs="Times New Roman"/>
          <w:sz w:val="28"/>
          <w:szCs w:val="28"/>
          <w:lang w:eastAsia="uk-UA"/>
        </w:rPr>
        <w:t>щодо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результат</w:t>
      </w:r>
      <w:r w:rsidR="001C5117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C5117">
        <w:rPr>
          <w:rFonts w:ascii="Times New Roman" w:hAnsi="Times New Roman" w:cs="Times New Roman"/>
          <w:sz w:val="28"/>
          <w:szCs w:val="28"/>
          <w:lang w:eastAsia="uk-UA"/>
        </w:rPr>
        <w:t>цього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статистичного спостереження</w:t>
      </w:r>
      <w:r w:rsidRPr="00EC6184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відповідного методологічного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забезпечення</w:t>
      </w:r>
      <w:r>
        <w:rPr>
          <w:rFonts w:ascii="Times New Roman" w:hAnsi="Times New Roman" w:cs="Times New Roman"/>
          <w:sz w:val="28"/>
          <w:szCs w:val="28"/>
          <w:lang w:eastAsia="uk-UA"/>
        </w:rPr>
        <w:t>, а також довідок щодо умов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розповсюдження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>його результатів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A441D7" w:rsidRPr="00DB5F9E" w:rsidRDefault="00A441D7" w:rsidP="00A519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адреса: 01601, </w:t>
      </w:r>
      <w:proofErr w:type="spellStart"/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м.Київ</w:t>
      </w:r>
      <w:proofErr w:type="spellEnd"/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вул. Шота Руставелі, 3</w:t>
      </w:r>
    </w:p>
    <w:p w:rsidR="00A441D7" w:rsidRPr="00DB5F9E" w:rsidRDefault="00A441D7" w:rsidP="00A519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(044) 287–14–33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441D7" w:rsidRPr="00DB5F9E" w:rsidRDefault="00A441D7" w:rsidP="00A519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адреси електронної пошти: </w:t>
      </w:r>
      <w:r w:rsidRPr="005C2478">
        <w:rPr>
          <w:rFonts w:ascii="Times New Roman" w:hAnsi="Times New Roman" w:cs="Times New Roman"/>
          <w:sz w:val="28"/>
          <w:szCs w:val="28"/>
        </w:rPr>
        <w:t>O.Kolpakova@ukrstat.gov.ua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A441D7" w:rsidRPr="00881BB0" w:rsidRDefault="00A441D7" w:rsidP="00A519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hyperlink r:id="rId16" w:history="1">
        <w:r w:rsidRPr="00881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uk-UA"/>
          </w:rPr>
          <w:t>office@ukrstat.gov.ua</w:t>
        </w:r>
      </w:hyperlink>
      <w:r w:rsidRPr="00881BB0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A441D7" w:rsidRPr="00DB5F9E" w:rsidRDefault="00A441D7" w:rsidP="00A519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Контактна інформація для оформлення інформаційного запиту: </w:t>
      </w:r>
    </w:p>
    <w:p w:rsidR="00A441D7" w:rsidRPr="00881BB0" w:rsidRDefault="00A441D7" w:rsidP="00A519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факс: 235–37–39,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адреса електронної пошти: </w:t>
      </w:r>
      <w:hyperlink r:id="rId17" w:history="1">
        <w:r w:rsidRPr="00881BB0">
          <w:rPr>
            <w:rFonts w:ascii="Times New Roman" w:hAnsi="Times New Roman" w:cs="Times New Roman"/>
            <w:color w:val="000000"/>
            <w:sz w:val="28"/>
            <w:szCs w:val="28"/>
            <w:lang w:eastAsia="uk-UA"/>
          </w:rPr>
          <w:t>el.zapyt@ukrstat.gov.ua</w:t>
        </w:r>
      </w:hyperlink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441D7" w:rsidRDefault="00A441D7" w:rsidP="008602AB">
      <w:pPr>
        <w:pStyle w:val="a8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8602AB">
      <w:pPr>
        <w:pStyle w:val="a8"/>
        <w:numPr>
          <w:ilvl w:val="0"/>
          <w:numId w:val="7"/>
        </w:numPr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 xml:space="preserve">2.5. Послідовність та </w:t>
      </w:r>
      <w:proofErr w:type="spellStart"/>
      <w:r w:rsidRPr="00DB5F9E">
        <w:rPr>
          <w:rFonts w:ascii="Times New Roman" w:hAnsi="Times New Roman" w:cs="Times New Roman"/>
          <w:b/>
          <w:sz w:val="28"/>
          <w:szCs w:val="28"/>
        </w:rPr>
        <w:t>зіставність</w:t>
      </w:r>
      <w:proofErr w:type="spellEnd"/>
    </w:p>
    <w:p w:rsidR="00A441D7" w:rsidRPr="00DB5F9E" w:rsidRDefault="00A441D7" w:rsidP="00A441D7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A441D7" w:rsidRDefault="00A441D7" w:rsidP="00A441D7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B5F9E">
        <w:rPr>
          <w:rFonts w:ascii="Times New Roman" w:hAnsi="Times New Roman" w:cs="Times New Roman"/>
          <w:i/>
          <w:sz w:val="28"/>
          <w:szCs w:val="28"/>
        </w:rPr>
        <w:t>Зіставність</w:t>
      </w:r>
      <w:proofErr w:type="spellEnd"/>
      <w:r w:rsidRPr="00DB5F9E">
        <w:rPr>
          <w:rFonts w:ascii="Times New Roman" w:hAnsi="Times New Roman" w:cs="Times New Roman"/>
          <w:i/>
          <w:sz w:val="28"/>
          <w:szCs w:val="28"/>
        </w:rPr>
        <w:t xml:space="preserve"> – це окремий випадок послідовності, коли статистичні дані відносяться до тих самих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DB5F9E">
        <w:rPr>
          <w:rFonts w:ascii="Times New Roman" w:hAnsi="Times New Roman" w:cs="Times New Roman"/>
          <w:i/>
          <w:sz w:val="28"/>
          <w:szCs w:val="28"/>
        </w:rPr>
        <w:t>єктів даних, а ціль їхнього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DB5F9E">
        <w:rPr>
          <w:rFonts w:ascii="Times New Roman" w:hAnsi="Times New Roman" w:cs="Times New Roman"/>
          <w:i/>
          <w:sz w:val="28"/>
          <w:szCs w:val="28"/>
        </w:rPr>
        <w:t>єднання – зробити порівняння у часі або за регіонами, або за іншими сферами діяльності.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05D26" w:rsidRPr="00D05D26" w:rsidRDefault="00D05D26" w:rsidP="00D80E95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E84E98" w:rsidRPr="00D05D26" w:rsidRDefault="00D80E95" w:rsidP="00D80E95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D05D26">
        <w:rPr>
          <w:rFonts w:ascii="Times New Roman" w:hAnsi="Times New Roman" w:cs="Times New Roman"/>
          <w:sz w:val="28"/>
          <w:szCs w:val="28"/>
        </w:rPr>
        <w:t>Основні концепції та визначення, що використовуються в державному статистичному спостережен</w:t>
      </w:r>
      <w:r w:rsidR="00981670" w:rsidRPr="00D05D26">
        <w:rPr>
          <w:rFonts w:ascii="Times New Roman" w:hAnsi="Times New Roman" w:cs="Times New Roman"/>
          <w:sz w:val="28"/>
          <w:szCs w:val="28"/>
        </w:rPr>
        <w:t>н</w:t>
      </w:r>
      <w:r w:rsidRPr="00D05D26">
        <w:rPr>
          <w:rFonts w:ascii="Times New Roman" w:hAnsi="Times New Roman" w:cs="Times New Roman"/>
          <w:sz w:val="28"/>
          <w:szCs w:val="28"/>
        </w:rPr>
        <w:t>і</w:t>
      </w:r>
      <w:r w:rsidRPr="00CD1A46">
        <w:rPr>
          <w:rFonts w:ascii="Times New Roman" w:hAnsi="Times New Roman" w:cs="Times New Roman"/>
          <w:sz w:val="28"/>
          <w:szCs w:val="28"/>
        </w:rPr>
        <w:t xml:space="preserve"> </w:t>
      </w:r>
      <w:r w:rsidRPr="00D05D26">
        <w:rPr>
          <w:rFonts w:ascii="Times New Roman" w:hAnsi="Times New Roman" w:cs="Times New Roman"/>
          <w:sz w:val="28"/>
          <w:szCs w:val="28"/>
        </w:rPr>
        <w:t>"Стан ділової активності підприємств", у цілому відповідають Гармонізованій програмі ЄС</w:t>
      </w:r>
      <w:r w:rsidR="009B56A6" w:rsidRPr="00D05D26">
        <w:rPr>
          <w:rFonts w:ascii="Times New Roman" w:hAnsi="Times New Roman" w:cs="Times New Roman"/>
          <w:sz w:val="28"/>
          <w:szCs w:val="28"/>
        </w:rPr>
        <w:t>, крім періодичності спостереження</w:t>
      </w:r>
      <w:r w:rsidR="00A371F1" w:rsidRPr="00D05D26">
        <w:rPr>
          <w:rFonts w:ascii="Times New Roman" w:hAnsi="Times New Roman" w:cs="Times New Roman"/>
          <w:sz w:val="28"/>
          <w:szCs w:val="28"/>
        </w:rPr>
        <w:t xml:space="preserve">, яке в країнах-членах ЄС проводиться </w:t>
      </w:r>
      <w:r w:rsidR="00D05D26" w:rsidRPr="00D05D26">
        <w:rPr>
          <w:rFonts w:ascii="Times New Roman" w:hAnsi="Times New Roman" w:cs="Times New Roman"/>
          <w:sz w:val="28"/>
          <w:szCs w:val="28"/>
        </w:rPr>
        <w:t xml:space="preserve">на </w:t>
      </w:r>
      <w:r w:rsidR="00A371F1" w:rsidRPr="00D05D26">
        <w:rPr>
          <w:rFonts w:ascii="Times New Roman" w:hAnsi="Times New Roman" w:cs="Times New Roman"/>
          <w:sz w:val="28"/>
          <w:szCs w:val="28"/>
        </w:rPr>
        <w:t>щомісячн</w:t>
      </w:r>
      <w:r w:rsidR="00D05D26" w:rsidRPr="00D05D26">
        <w:rPr>
          <w:rFonts w:ascii="Times New Roman" w:hAnsi="Times New Roman" w:cs="Times New Roman"/>
          <w:sz w:val="28"/>
          <w:szCs w:val="28"/>
        </w:rPr>
        <w:t>ій основі</w:t>
      </w:r>
      <w:r w:rsidR="00A371F1" w:rsidRPr="00D05D26">
        <w:rPr>
          <w:rFonts w:ascii="Times New Roman" w:hAnsi="Times New Roman" w:cs="Times New Roman"/>
          <w:sz w:val="28"/>
          <w:szCs w:val="28"/>
        </w:rPr>
        <w:t>.</w:t>
      </w:r>
    </w:p>
    <w:p w:rsidR="00E84E98" w:rsidRPr="00EC58EE" w:rsidRDefault="00D80E95" w:rsidP="00EC58EE">
      <w:pPr>
        <w:spacing w:after="0" w:line="33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E95">
        <w:rPr>
          <w:rFonts w:ascii="Times New Roman" w:hAnsi="Times New Roman" w:cs="Times New Roman"/>
          <w:sz w:val="28"/>
          <w:szCs w:val="28"/>
        </w:rPr>
        <w:t>Починаючи з І кварталу 2015 року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0E95">
        <w:rPr>
          <w:rFonts w:ascii="Times New Roman" w:hAnsi="Times New Roman" w:cs="Times New Roman"/>
          <w:sz w:val="28"/>
          <w:szCs w:val="28"/>
        </w:rPr>
        <w:t xml:space="preserve"> </w:t>
      </w:r>
      <w:r w:rsidR="00473F71" w:rsidRPr="00D80E95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статистична інформація </w:t>
      </w:r>
      <w:r w:rsidRPr="00D80E95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готується на </w:t>
      </w:r>
      <w:r w:rsidR="00473F7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основі зібраних даних за </w:t>
      </w:r>
      <w:r w:rsidR="00D05D26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>оновленими</w:t>
      </w:r>
      <w:r w:rsidR="00473F7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 анкетами обстежень ділової активності підприємств, які </w:t>
      </w:r>
      <w:r w:rsidR="00473F71" w:rsidRPr="00624291">
        <w:rPr>
          <w:rFonts w:ascii="Times New Roman" w:hAnsi="Times New Roman" w:cs="Times New Roman"/>
          <w:sz w:val="28"/>
          <w:szCs w:val="28"/>
        </w:rPr>
        <w:t xml:space="preserve">приведені у відповідність до </w:t>
      </w:r>
      <w:r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>Г</w:t>
      </w:r>
      <w:r w:rsidR="00473F7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>армонізованої програми ЄС та</w:t>
      </w:r>
      <w:r w:rsidR="00473F71" w:rsidRPr="00624291">
        <w:rPr>
          <w:rFonts w:ascii="Times New Roman" w:hAnsi="Times New Roman" w:cs="Times New Roman"/>
          <w:sz w:val="28"/>
          <w:szCs w:val="28"/>
        </w:rPr>
        <w:t xml:space="preserve"> </w:t>
      </w:r>
      <w:r w:rsidR="00473F7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>затверджені наказом Держстату від 29</w:t>
      </w:r>
      <w:r w:rsidR="00F63122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 жовтня </w:t>
      </w:r>
      <w:r w:rsidR="00473F7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2014 </w:t>
      </w:r>
      <w:r w:rsidR="00F63122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року </w:t>
      </w:r>
      <w:r w:rsidR="00473F7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>№ 319</w:t>
      </w:r>
      <w:r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 (зі змінами)</w:t>
      </w:r>
      <w:r w:rsidR="00D05D26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624291" w:rsidRPr="00624291"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  <w:br/>
        <w:t xml:space="preserve">З цього ж періоду проводяться розрахунки індикаторів ділової впевненості та індикатора ділового клімату </w:t>
      </w:r>
      <w:r w:rsidR="00624291" w:rsidRPr="00624291">
        <w:rPr>
          <w:rFonts w:ascii="TimesNewRomanPSMT" w:hAnsi="TimesNewRomanPSMT" w:cs="TimesNewRomanPSMT"/>
          <w:sz w:val="28"/>
          <w:szCs w:val="28"/>
          <w:lang w:eastAsia="ru-RU"/>
        </w:rPr>
        <w:t xml:space="preserve">відповідно до Методики </w:t>
      </w:r>
      <w:r w:rsidR="00624291" w:rsidRPr="00624291">
        <w:rPr>
          <w:rFonts w:ascii="Times New Roman" w:hAnsi="Times New Roman" w:cs="Times New Roman"/>
          <w:sz w:val="28"/>
          <w:szCs w:val="28"/>
        </w:rPr>
        <w:t>розрахунку індикаторів ділових очікувань згідно з вимогами розширеного спеціального стандарту</w:t>
      </w:r>
      <w:r w:rsidR="00624291" w:rsidRPr="001B759F">
        <w:rPr>
          <w:rFonts w:ascii="Times New Roman" w:hAnsi="Times New Roman" w:cs="Times New Roman"/>
          <w:sz w:val="28"/>
          <w:szCs w:val="28"/>
        </w:rPr>
        <w:t xml:space="preserve"> </w:t>
      </w:r>
      <w:r w:rsidR="00624291" w:rsidRPr="00624291">
        <w:rPr>
          <w:rFonts w:ascii="Times New Roman" w:hAnsi="Times New Roman" w:cs="Times New Roman"/>
          <w:sz w:val="28"/>
          <w:szCs w:val="28"/>
        </w:rPr>
        <w:t>поширення даних Міжнародного валютного фонду (</w:t>
      </w:r>
      <w:hyperlink r:id="rId18" w:history="1">
        <w:r w:rsidR="00624291" w:rsidRPr="00EC58E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http://www.ukrstat.gov.ua/</w:t>
        </w:r>
        <w:r w:rsidR="00624291" w:rsidRPr="00EC58E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</w:r>
        <w:proofErr w:type="spellStart"/>
        <w:r w:rsidR="00624291" w:rsidRPr="00EC58E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metod_polog</w:t>
        </w:r>
        <w:proofErr w:type="spellEnd"/>
        <w:r w:rsidR="00624291" w:rsidRPr="00EC58E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624291" w:rsidRPr="00EC58E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metod_doc</w:t>
        </w:r>
        <w:proofErr w:type="spellEnd"/>
        <w:r w:rsidR="00624291" w:rsidRPr="00EC58E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//2014/411/metod_pol_dil_oshik.zip</w:t>
        </w:r>
      </w:hyperlink>
      <w:r w:rsidR="00624291" w:rsidRPr="00EC58E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="00624291" w:rsidRPr="00EC58EE">
        <w:rPr>
          <w:rFonts w:ascii="Times New Roman" w:hAnsi="Times New Roman" w:cs="Times New Roman"/>
          <w:sz w:val="28"/>
          <w:szCs w:val="28"/>
        </w:rPr>
        <w:t xml:space="preserve">. </w:t>
      </w:r>
      <w:r w:rsidR="00E02E97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Дані української </w:t>
      </w:r>
      <w:r w:rsidR="00E02E97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lastRenderedPageBreak/>
        <w:t xml:space="preserve">статистики з урахуванням </w:t>
      </w:r>
      <w:r w:rsidR="0062429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їх квартальної періодичності </w:t>
      </w:r>
      <w:r w:rsidR="006C324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>є зіставн</w:t>
      </w:r>
      <w:r w:rsidR="0062429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>ими</w:t>
      </w:r>
      <w:r w:rsidR="006C324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 з даними країн-членів ЄС</w:t>
      </w:r>
      <w:r w:rsidR="001B759F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 за результатами обстежень</w:t>
      </w:r>
      <w:r w:rsidR="0062429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, проведених </w:t>
      </w:r>
      <w:r w:rsidR="001B759F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>у січні, квітні, липні, жовтні</w:t>
      </w:r>
      <w:r w:rsidR="0062429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 відповідного року</w:t>
      </w:r>
      <w:r w:rsidR="00473F71" w:rsidRPr="00EC58EE">
        <w:rPr>
          <w:rFonts w:ascii="Times New Roman" w:eastAsia="Verdana" w:hAnsi="Times New Roman" w:cs="Times New Roman"/>
          <w:sz w:val="28"/>
          <w:szCs w:val="28"/>
          <w:lang w:eastAsia="uk-UA"/>
        </w:rPr>
        <w:t xml:space="preserve">. </w:t>
      </w:r>
    </w:p>
    <w:p w:rsidR="00126060" w:rsidRPr="00EC58EE" w:rsidRDefault="00126060" w:rsidP="00EC58EE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Методологія визначення </w:t>
      </w:r>
      <w:r w:rsidR="006E34F6" w:rsidRPr="00EC58EE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Pr="00EC58EE">
        <w:rPr>
          <w:rFonts w:ascii="Times New Roman" w:hAnsi="Times New Roman" w:cs="Times New Roman"/>
          <w:sz w:val="28"/>
          <w:szCs w:val="28"/>
        </w:rPr>
        <w:t xml:space="preserve">показників спостереження </w:t>
      </w:r>
      <w:r w:rsidR="006E34F6" w:rsidRPr="00EC58EE">
        <w:rPr>
          <w:rFonts w:ascii="Times New Roman" w:hAnsi="Times New Roman" w:cs="Times New Roman"/>
          <w:sz w:val="28"/>
          <w:szCs w:val="28"/>
        </w:rPr>
        <w:t>не зазнавала суттєвих змін</w:t>
      </w:r>
      <w:r w:rsidRPr="00EC58EE">
        <w:rPr>
          <w:rFonts w:ascii="Times New Roman" w:hAnsi="Times New Roman" w:cs="Times New Roman"/>
          <w:sz w:val="28"/>
          <w:szCs w:val="28"/>
        </w:rPr>
        <w:t>, що дозволяє проводити їх порівняння у динаміці</w:t>
      </w:r>
      <w:r w:rsidR="006E34F6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65767B" w:rsidRPr="00EC58EE">
        <w:rPr>
          <w:rFonts w:ascii="Times New Roman" w:hAnsi="Times New Roman" w:cs="Times New Roman"/>
          <w:sz w:val="28"/>
          <w:szCs w:val="28"/>
        </w:rPr>
        <w:t>з 1997 року</w:t>
      </w:r>
      <w:r w:rsidRPr="00EC58EE">
        <w:rPr>
          <w:rFonts w:ascii="Times New Roman" w:hAnsi="Times New Roman" w:cs="Times New Roman"/>
          <w:sz w:val="28"/>
          <w:szCs w:val="28"/>
        </w:rPr>
        <w:t xml:space="preserve">. </w:t>
      </w:r>
      <w:r w:rsidR="00EC58EE">
        <w:rPr>
          <w:rFonts w:ascii="Times New Roman" w:hAnsi="Times New Roman" w:cs="Times New Roman"/>
          <w:sz w:val="28"/>
          <w:szCs w:val="28"/>
        </w:rPr>
        <w:br/>
      </w:r>
      <w:r w:rsidR="00B02501" w:rsidRPr="00EC58EE">
        <w:rPr>
          <w:rFonts w:ascii="Times New Roman" w:hAnsi="Times New Roman" w:cs="Times New Roman"/>
          <w:sz w:val="28"/>
          <w:szCs w:val="28"/>
        </w:rPr>
        <w:t xml:space="preserve">З </w:t>
      </w:r>
      <w:r w:rsidR="002B5656" w:rsidRPr="00EC58EE">
        <w:rPr>
          <w:rFonts w:ascii="Times New Roman" w:hAnsi="Times New Roman" w:cs="Times New Roman"/>
          <w:sz w:val="28"/>
          <w:szCs w:val="28"/>
        </w:rPr>
        <w:t xml:space="preserve">І кварталу 2013 року </w:t>
      </w:r>
      <w:r w:rsidR="00D0601F" w:rsidRPr="00EC58EE">
        <w:rPr>
          <w:rFonts w:ascii="Times New Roman" w:hAnsi="Times New Roman" w:cs="Times New Roman"/>
          <w:sz w:val="28"/>
          <w:szCs w:val="28"/>
        </w:rPr>
        <w:t>статистична інформація</w:t>
      </w:r>
      <w:r w:rsidR="002B5656" w:rsidRPr="00EC58EE">
        <w:rPr>
          <w:rFonts w:ascii="Times New Roman" w:hAnsi="Times New Roman" w:cs="Times New Roman"/>
          <w:sz w:val="28"/>
          <w:szCs w:val="28"/>
        </w:rPr>
        <w:t xml:space="preserve"> деталіз</w:t>
      </w:r>
      <w:r w:rsidR="00D0601F" w:rsidRPr="00EC58EE">
        <w:rPr>
          <w:rFonts w:ascii="Times New Roman" w:hAnsi="Times New Roman" w:cs="Times New Roman"/>
          <w:sz w:val="28"/>
          <w:szCs w:val="28"/>
        </w:rPr>
        <w:t>ується</w:t>
      </w:r>
      <w:r w:rsidR="002B5656" w:rsidRPr="00EC58EE">
        <w:rPr>
          <w:rFonts w:ascii="Times New Roman" w:hAnsi="Times New Roman" w:cs="Times New Roman"/>
          <w:sz w:val="28"/>
          <w:szCs w:val="28"/>
        </w:rPr>
        <w:t xml:space="preserve"> за КВЕД </w:t>
      </w:r>
      <w:r w:rsidR="0089473E" w:rsidRPr="00EC58EE">
        <w:rPr>
          <w:rFonts w:ascii="Times New Roman" w:hAnsi="Times New Roman" w:cs="Times New Roman"/>
          <w:sz w:val="28"/>
          <w:szCs w:val="28"/>
        </w:rPr>
        <w:br/>
      </w:r>
      <w:r w:rsidR="002B5656" w:rsidRPr="00EC58EE">
        <w:rPr>
          <w:rFonts w:ascii="Times New Roman" w:hAnsi="Times New Roman" w:cs="Times New Roman"/>
          <w:sz w:val="28"/>
          <w:szCs w:val="28"/>
        </w:rPr>
        <w:t>ДК 009:2010.</w:t>
      </w:r>
    </w:p>
    <w:p w:rsidR="00FE284B" w:rsidRPr="00EC58EE" w:rsidRDefault="00D36D0F" w:rsidP="00EC58EE">
      <w:pPr>
        <w:spacing w:after="0" w:line="33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П</w:t>
      </w:r>
      <w:r w:rsidR="00A441D7" w:rsidRPr="00EC58EE">
        <w:rPr>
          <w:rFonts w:ascii="Times New Roman" w:hAnsi="Times New Roman" w:cs="Times New Roman"/>
          <w:sz w:val="28"/>
          <w:szCs w:val="28"/>
        </w:rPr>
        <w:t>оказник</w:t>
      </w:r>
      <w:r w:rsidR="00D956B1" w:rsidRPr="00EC58EE">
        <w:rPr>
          <w:rFonts w:ascii="Times New Roman" w:hAnsi="Times New Roman" w:cs="Times New Roman"/>
          <w:sz w:val="28"/>
          <w:szCs w:val="28"/>
        </w:rPr>
        <w:t>и</w:t>
      </w:r>
      <w:r w:rsidR="00981670" w:rsidRPr="00EC58EE">
        <w:rPr>
          <w:rFonts w:ascii="Times New Roman" w:hAnsi="Times New Roman" w:cs="Times New Roman"/>
          <w:sz w:val="28"/>
          <w:szCs w:val="28"/>
        </w:rPr>
        <w:t xml:space="preserve"> державного статистичного спостереження</w:t>
      </w:r>
      <w:r w:rsidR="00981670" w:rsidRPr="00EC5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1670" w:rsidRPr="00EC58EE">
        <w:rPr>
          <w:rFonts w:ascii="Times New Roman" w:hAnsi="Times New Roman" w:cs="Times New Roman"/>
          <w:sz w:val="28"/>
          <w:szCs w:val="28"/>
        </w:rPr>
        <w:t>"Стан ділової активності підприємств"</w:t>
      </w:r>
      <w:r w:rsidR="00A441D7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6350D8" w:rsidRPr="00EC58EE">
        <w:rPr>
          <w:rFonts w:ascii="Times New Roman" w:hAnsi="Times New Roman" w:cs="Times New Roman"/>
          <w:sz w:val="28"/>
          <w:szCs w:val="28"/>
        </w:rPr>
        <w:t xml:space="preserve">можна </w:t>
      </w:r>
      <w:r w:rsidR="00A441D7" w:rsidRPr="00EC58EE">
        <w:rPr>
          <w:rFonts w:ascii="Times New Roman" w:hAnsi="Times New Roman" w:cs="Times New Roman"/>
          <w:sz w:val="28"/>
          <w:szCs w:val="28"/>
        </w:rPr>
        <w:t>порівню</w:t>
      </w:r>
      <w:r w:rsidR="006350D8" w:rsidRPr="00EC58EE">
        <w:rPr>
          <w:rFonts w:ascii="Times New Roman" w:hAnsi="Times New Roman" w:cs="Times New Roman"/>
          <w:sz w:val="28"/>
          <w:szCs w:val="28"/>
        </w:rPr>
        <w:t>вати</w:t>
      </w:r>
      <w:r w:rsidR="00A441D7" w:rsidRPr="00EC58EE">
        <w:rPr>
          <w:rFonts w:ascii="Times New Roman" w:hAnsi="Times New Roman" w:cs="Times New Roman"/>
          <w:sz w:val="28"/>
          <w:szCs w:val="28"/>
        </w:rPr>
        <w:t xml:space="preserve"> з даними інших державних статистичних спостережень</w:t>
      </w:r>
      <w:r w:rsidR="00F06B3C" w:rsidRPr="00EC58EE">
        <w:rPr>
          <w:rFonts w:ascii="Times New Roman" w:hAnsi="Times New Roman" w:cs="Times New Roman"/>
          <w:sz w:val="28"/>
          <w:szCs w:val="28"/>
        </w:rPr>
        <w:t xml:space="preserve"> зі статистики підприємств</w:t>
      </w:r>
      <w:r w:rsidR="00A441D7" w:rsidRPr="00EC58EE">
        <w:rPr>
          <w:rFonts w:ascii="Times New Roman" w:hAnsi="Times New Roman" w:cs="Times New Roman"/>
          <w:sz w:val="28"/>
          <w:szCs w:val="28"/>
        </w:rPr>
        <w:t>.</w:t>
      </w:r>
      <w:r w:rsidR="00AC4358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D7402B" w:rsidRPr="00EC58EE">
        <w:rPr>
          <w:rFonts w:ascii="Times New Roman" w:hAnsi="Times New Roman" w:cs="Times New Roman"/>
          <w:bCs/>
          <w:sz w:val="28"/>
          <w:szCs w:val="28"/>
        </w:rPr>
        <w:t xml:space="preserve">Відповідні аналітичні матеріали за підсумками </w:t>
      </w:r>
      <w:r w:rsidR="00D7402B" w:rsidRPr="00EC58EE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D7402B" w:rsidRPr="00EC58EE">
        <w:rPr>
          <w:rFonts w:ascii="Times New Roman" w:hAnsi="Times New Roman" w:cs="Times New Roman"/>
          <w:bCs/>
          <w:sz w:val="28"/>
          <w:szCs w:val="28"/>
        </w:rPr>
        <w:t xml:space="preserve"> кварталу 2014 року</w:t>
      </w:r>
      <w:r w:rsidR="00D7402B" w:rsidRPr="00EC58EE">
        <w:rPr>
          <w:rFonts w:ascii="Times New Roman" w:hAnsi="Times New Roman" w:cs="Times New Roman"/>
          <w:bCs/>
          <w:iCs/>
          <w:sz w:val="28"/>
          <w:szCs w:val="28"/>
        </w:rPr>
        <w:t xml:space="preserve"> розміщені на офіційному </w:t>
      </w:r>
      <w:r w:rsidR="00D7402B" w:rsidRPr="00EC58EE">
        <w:rPr>
          <w:rFonts w:ascii="Times New Roman" w:hAnsi="Times New Roman" w:cs="Times New Roman"/>
          <w:sz w:val="28"/>
          <w:szCs w:val="28"/>
        </w:rPr>
        <w:t xml:space="preserve">веб-сайті Держстату: </w:t>
      </w:r>
      <w:hyperlink r:id="rId19" w:history="1"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http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://</w:t>
        </w:r>
      </w:hyperlink>
      <w:hyperlink r:id="rId20" w:history="1"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www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ukrstat</w:t>
        </w:r>
        <w:proofErr w:type="spellEnd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gov</w:t>
        </w:r>
        <w:proofErr w:type="spellEnd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ua</w:t>
        </w:r>
        <w:proofErr w:type="spellEnd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/</w:t>
        </w:r>
        <w:proofErr w:type="spellStart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operativ</w:t>
        </w:r>
        <w:proofErr w:type="spellEnd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/</w:t>
        </w:r>
        <w:proofErr w:type="spellStart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operativ</w:t>
        </w:r>
        <w:proofErr w:type="spellEnd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2015/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fin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/</w:t>
        </w:r>
        <w:proofErr w:type="spellStart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rp</w:t>
        </w:r>
        <w:proofErr w:type="spellEnd"/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/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tend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_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act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r w:rsidR="00D7402B" w:rsidRPr="00EC58EE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AU"/>
          </w:rPr>
          <w:t>zip</w:t>
        </w:r>
      </w:hyperlink>
      <w:r w:rsidR="00082973" w:rsidRPr="00EC58E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40066" w:rsidRPr="00EC58EE">
        <w:rPr>
          <w:rFonts w:ascii="Times New Roman" w:hAnsi="Times New Roman" w:cs="Times New Roman"/>
          <w:spacing w:val="-2"/>
          <w:sz w:val="28"/>
          <w:szCs w:val="28"/>
        </w:rPr>
        <w:t xml:space="preserve"> за підсумками ІІ </w:t>
      </w:r>
      <w:r w:rsidR="00A40066" w:rsidRPr="00EC58EE">
        <w:rPr>
          <w:rFonts w:ascii="Times New Roman" w:hAnsi="Times New Roman" w:cs="Times New Roman"/>
          <w:bCs/>
          <w:sz w:val="28"/>
          <w:szCs w:val="28"/>
        </w:rPr>
        <w:t xml:space="preserve">кварталу 2016 року </w:t>
      </w:r>
      <w:r w:rsidR="00082973" w:rsidRPr="00EC58EE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A40066" w:rsidRPr="00EC58EE">
        <w:rPr>
          <w:rFonts w:ascii="Times New Roman" w:hAnsi="Times New Roman" w:cs="Times New Roman"/>
          <w:bCs/>
          <w:sz w:val="28"/>
          <w:szCs w:val="28"/>
        </w:rPr>
        <w:t>наведені в таблиці 1 цього звіту</w:t>
      </w:r>
      <w:r w:rsidR="00D7402B" w:rsidRPr="00EC58E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624291" w:rsidRPr="00EC58EE" w:rsidRDefault="00624291" w:rsidP="00624291">
      <w:pPr>
        <w:pStyle w:val="a8"/>
        <w:numPr>
          <w:ilvl w:val="0"/>
          <w:numId w:val="21"/>
        </w:numP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EC58EE" w:rsidRDefault="00A441D7" w:rsidP="008602AB">
      <w:pPr>
        <w:pStyle w:val="a8"/>
        <w:numPr>
          <w:ilvl w:val="0"/>
          <w:numId w:val="21"/>
        </w:numPr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8EE">
        <w:rPr>
          <w:rFonts w:ascii="Times New Roman" w:hAnsi="Times New Roman" w:cs="Times New Roman"/>
          <w:b/>
          <w:sz w:val="28"/>
          <w:szCs w:val="28"/>
        </w:rPr>
        <w:t>2.6. Оцінка потреб та очікувань користувачів</w:t>
      </w:r>
    </w:p>
    <w:p w:rsidR="0012467F" w:rsidRPr="00EC58EE" w:rsidRDefault="0012467F" w:rsidP="00EC58EE">
      <w:pPr>
        <w:pStyle w:val="a8"/>
        <w:numPr>
          <w:ilvl w:val="0"/>
          <w:numId w:val="21"/>
        </w:numPr>
        <w:spacing w:after="0" w:line="33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Перелік користувачів інформації про очікування підприємств щодо перспектив розвитку їх ділової активності формується на основі листів-запитів на отримання статистичних даних, а також пропозицій </w:t>
      </w:r>
      <w:r w:rsidR="0070557E">
        <w:rPr>
          <w:rFonts w:ascii="Times New Roman" w:hAnsi="Times New Roman" w:cs="Times New Roman"/>
          <w:sz w:val="28"/>
          <w:szCs w:val="28"/>
        </w:rPr>
        <w:t xml:space="preserve">користувачів </w:t>
      </w:r>
      <w:r w:rsidRPr="00EC58EE">
        <w:rPr>
          <w:rFonts w:ascii="Times New Roman" w:hAnsi="Times New Roman" w:cs="Times New Roman"/>
          <w:sz w:val="28"/>
          <w:szCs w:val="28"/>
        </w:rPr>
        <w:t xml:space="preserve">до плану державних статистичних спостережень.  </w:t>
      </w:r>
    </w:p>
    <w:p w:rsidR="0012467F" w:rsidRPr="00EC58EE" w:rsidRDefault="00624291" w:rsidP="00EC58EE">
      <w:pPr>
        <w:pStyle w:val="a8"/>
        <w:spacing w:after="0" w:line="33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К</w:t>
      </w:r>
      <w:r w:rsidR="0012467F" w:rsidRPr="00EC58EE">
        <w:rPr>
          <w:rFonts w:ascii="Times New Roman" w:hAnsi="Times New Roman" w:cs="Times New Roman"/>
          <w:sz w:val="28"/>
          <w:szCs w:val="28"/>
        </w:rPr>
        <w:t xml:space="preserve">ористувачами інформації </w:t>
      </w:r>
      <w:r w:rsidR="00793B00" w:rsidRPr="00EC58EE">
        <w:rPr>
          <w:rFonts w:ascii="Times New Roman" w:hAnsi="Times New Roman" w:cs="Times New Roman"/>
          <w:sz w:val="28"/>
          <w:szCs w:val="28"/>
        </w:rPr>
        <w:t>за результатами державного статистичного спостереження "Стан ділової активності підприємств" є органи державної влади, науково-дослідні інститути, засоби масової інформації, підприємства, міжнародні організації</w:t>
      </w:r>
      <w:r w:rsidR="005C3BE0" w:rsidRPr="00EC58EE">
        <w:rPr>
          <w:rFonts w:ascii="Times New Roman" w:hAnsi="Times New Roman" w:cs="Times New Roman"/>
          <w:sz w:val="28"/>
          <w:szCs w:val="28"/>
        </w:rPr>
        <w:t xml:space="preserve">, </w:t>
      </w:r>
      <w:r w:rsidR="004F7A6A" w:rsidRPr="00EC58EE">
        <w:rPr>
          <w:rFonts w:ascii="Times New Roman" w:hAnsi="Times New Roman" w:cs="Times New Roman"/>
          <w:sz w:val="28"/>
          <w:szCs w:val="28"/>
        </w:rPr>
        <w:t>фізичні особи</w:t>
      </w:r>
      <w:r w:rsidR="00793B00" w:rsidRPr="00EC58EE">
        <w:rPr>
          <w:rFonts w:ascii="Times New Roman" w:hAnsi="Times New Roman" w:cs="Times New Roman"/>
          <w:sz w:val="28"/>
          <w:szCs w:val="28"/>
        </w:rPr>
        <w:t>.</w:t>
      </w:r>
    </w:p>
    <w:p w:rsidR="00D56C94" w:rsidRPr="00EC58EE" w:rsidRDefault="00D56C94" w:rsidP="00EC58EE">
      <w:pPr>
        <w:pStyle w:val="a8"/>
        <w:numPr>
          <w:ilvl w:val="0"/>
          <w:numId w:val="21"/>
        </w:numPr>
        <w:spacing w:after="0" w:line="33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Анкетне опитування користувачів статистичної інформації про рівень задоволення їхніх потреб в інформації та визначення оцінки якості зазначеної </w:t>
      </w:r>
      <w:r w:rsidRPr="00EC58EE">
        <w:rPr>
          <w:rFonts w:ascii="Times New Roman" w:hAnsi="Times New Roman" w:cs="Times New Roman"/>
          <w:sz w:val="28"/>
          <w:szCs w:val="28"/>
        </w:rPr>
        <w:t xml:space="preserve">статистичної інформації за підсумками розробки державного статистичного спостереження "Стан ділової активності підприємств" </w:t>
      </w:r>
      <w:r w:rsidR="00D36D0F" w:rsidRPr="00EC58EE">
        <w:rPr>
          <w:rFonts w:ascii="Times New Roman" w:hAnsi="Times New Roman" w:cs="Times New Roman"/>
          <w:sz w:val="28"/>
          <w:szCs w:val="28"/>
        </w:rPr>
        <w:t>за</w:t>
      </w:r>
      <w:r w:rsidRPr="00EC58EE">
        <w:rPr>
          <w:rFonts w:ascii="Times New Roman" w:hAnsi="Times New Roman" w:cs="Times New Roman"/>
          <w:sz w:val="28"/>
          <w:szCs w:val="28"/>
        </w:rPr>
        <w:t>план</w:t>
      </w:r>
      <w:r w:rsidR="00D36D0F" w:rsidRPr="00EC58EE">
        <w:rPr>
          <w:rFonts w:ascii="Times New Roman" w:hAnsi="Times New Roman" w:cs="Times New Roman"/>
          <w:sz w:val="28"/>
          <w:szCs w:val="28"/>
        </w:rPr>
        <w:t>овано</w:t>
      </w:r>
      <w:r w:rsidRPr="00EC58EE">
        <w:rPr>
          <w:rFonts w:ascii="Times New Roman" w:hAnsi="Times New Roman" w:cs="Times New Roman"/>
          <w:sz w:val="28"/>
          <w:szCs w:val="28"/>
        </w:rPr>
        <w:t xml:space="preserve"> провести у 2017 році.</w:t>
      </w:r>
    </w:p>
    <w:p w:rsidR="00D56C94" w:rsidRDefault="00D56C94" w:rsidP="00860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1D7" w:rsidRPr="00706310" w:rsidRDefault="00A441D7" w:rsidP="000B2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310">
        <w:rPr>
          <w:rFonts w:ascii="Times New Roman" w:hAnsi="Times New Roman" w:cs="Times New Roman"/>
          <w:b/>
          <w:sz w:val="28"/>
          <w:szCs w:val="28"/>
        </w:rPr>
        <w:t>2.7. Ефективність, витрати та навантаження на респондентів</w:t>
      </w:r>
    </w:p>
    <w:p w:rsidR="00706310" w:rsidRPr="00EC58EE" w:rsidRDefault="00706310" w:rsidP="00DE64B4">
      <w:pPr>
        <w:pStyle w:val="a8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6310">
        <w:rPr>
          <w:rFonts w:ascii="Times New Roman" w:hAnsi="Times New Roman"/>
          <w:sz w:val="28"/>
          <w:szCs w:val="28"/>
        </w:rPr>
        <w:t>Організаційною ф</w:t>
      </w:r>
      <w:r w:rsidR="00A441D7" w:rsidRPr="00706310">
        <w:rPr>
          <w:rFonts w:ascii="Times New Roman" w:hAnsi="Times New Roman"/>
          <w:sz w:val="28"/>
          <w:szCs w:val="28"/>
        </w:rPr>
        <w:t xml:space="preserve">ормою державного статистичного спостереження </w:t>
      </w:r>
      <w:r w:rsidR="00F06B3C" w:rsidRPr="00AC4358">
        <w:rPr>
          <w:rFonts w:ascii="Times New Roman" w:hAnsi="Times New Roman" w:cs="Times New Roman"/>
          <w:sz w:val="28"/>
          <w:szCs w:val="28"/>
        </w:rPr>
        <w:t xml:space="preserve">"Стан </w:t>
      </w:r>
      <w:r w:rsidR="00F06B3C" w:rsidRPr="00EC58EE">
        <w:rPr>
          <w:rFonts w:ascii="Times New Roman" w:hAnsi="Times New Roman" w:cs="Times New Roman"/>
          <w:sz w:val="28"/>
          <w:szCs w:val="28"/>
        </w:rPr>
        <w:t xml:space="preserve">ділової активності підприємств" </w:t>
      </w:r>
      <w:r w:rsidR="00A441D7" w:rsidRPr="00EC58EE">
        <w:rPr>
          <w:rFonts w:ascii="Times New Roman" w:hAnsi="Times New Roman"/>
          <w:sz w:val="28"/>
          <w:szCs w:val="28"/>
        </w:rPr>
        <w:t>є опитування, в ході якого вивчаються думки керівників підприємств</w:t>
      </w:r>
      <w:r w:rsidR="00F52D2F">
        <w:rPr>
          <w:rFonts w:ascii="Times New Roman" w:hAnsi="Times New Roman"/>
          <w:sz w:val="28"/>
          <w:szCs w:val="28"/>
        </w:rPr>
        <w:t>.</w:t>
      </w:r>
    </w:p>
    <w:p w:rsidR="00A441D7" w:rsidRPr="00EC58EE" w:rsidRDefault="00A441D7" w:rsidP="00DE64B4">
      <w:pPr>
        <w:pStyle w:val="a8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C58EE">
        <w:rPr>
          <w:rFonts w:ascii="Times New Roman" w:hAnsi="Times New Roman"/>
          <w:sz w:val="28"/>
          <w:szCs w:val="28"/>
        </w:rPr>
        <w:t>Анкети, розроблені для проведення</w:t>
      </w:r>
      <w:r w:rsidR="00F06B3C" w:rsidRPr="00EC58EE">
        <w:rPr>
          <w:rFonts w:ascii="Times New Roman" w:hAnsi="Times New Roman"/>
          <w:sz w:val="28"/>
          <w:szCs w:val="28"/>
        </w:rPr>
        <w:t xml:space="preserve"> цього</w:t>
      </w:r>
      <w:r w:rsidRPr="00EC58EE">
        <w:rPr>
          <w:rFonts w:ascii="Times New Roman" w:hAnsi="Times New Roman"/>
          <w:sz w:val="28"/>
          <w:szCs w:val="28"/>
        </w:rPr>
        <w:t xml:space="preserve"> державного статистичного </w:t>
      </w:r>
      <w:r w:rsidR="00F06B3C" w:rsidRPr="00EC58EE">
        <w:rPr>
          <w:rFonts w:ascii="Times New Roman" w:hAnsi="Times New Roman"/>
          <w:sz w:val="28"/>
          <w:szCs w:val="28"/>
        </w:rPr>
        <w:t>спостереження</w:t>
      </w:r>
      <w:r w:rsidR="00AA2C62" w:rsidRPr="00EC58EE">
        <w:rPr>
          <w:rFonts w:ascii="Times New Roman" w:hAnsi="Times New Roman"/>
          <w:sz w:val="28"/>
          <w:szCs w:val="28"/>
        </w:rPr>
        <w:t>,</w:t>
      </w:r>
      <w:r w:rsidR="00F06B3C" w:rsidRPr="00EC58EE">
        <w:rPr>
          <w:rFonts w:ascii="Times New Roman" w:hAnsi="Times New Roman"/>
          <w:sz w:val="28"/>
          <w:szCs w:val="28"/>
        </w:rPr>
        <w:t xml:space="preserve"> </w:t>
      </w:r>
      <w:r w:rsidRPr="00EC58EE">
        <w:rPr>
          <w:rFonts w:ascii="Times New Roman" w:hAnsi="Times New Roman"/>
          <w:sz w:val="28"/>
          <w:szCs w:val="28"/>
        </w:rPr>
        <w:t>спрямовані на одержання інформації "якісного" характеру. Частка запитань, що вимагають отримання "кількісних" даних (у місяцях, відсотках тощо), є не</w:t>
      </w:r>
      <w:r w:rsidR="00624291" w:rsidRPr="00EC58EE">
        <w:rPr>
          <w:rFonts w:ascii="Times New Roman" w:hAnsi="Times New Roman"/>
          <w:sz w:val="28"/>
          <w:szCs w:val="28"/>
        </w:rPr>
        <w:t>значною</w:t>
      </w:r>
      <w:r w:rsidRPr="00EC58EE">
        <w:rPr>
          <w:rFonts w:ascii="Times New Roman" w:hAnsi="Times New Roman"/>
          <w:sz w:val="28"/>
          <w:szCs w:val="28"/>
        </w:rPr>
        <w:t>.</w:t>
      </w:r>
    </w:p>
    <w:p w:rsidR="00A441D7" w:rsidRPr="00EC58EE" w:rsidRDefault="00A441D7" w:rsidP="00DE64B4">
      <w:pPr>
        <w:pStyle w:val="a8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8EE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Pr="00EC58EE">
        <w:rPr>
          <w:rFonts w:ascii="Times New Roman" w:hAnsi="Times New Roman" w:cs="Times New Roman"/>
          <w:sz w:val="28"/>
          <w:szCs w:val="28"/>
        </w:rPr>
        <w:t xml:space="preserve">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Держстату від 14 травня 2013 року № 149.</w:t>
      </w:r>
    </w:p>
    <w:p w:rsidR="003D45C8" w:rsidRPr="00EC58EE" w:rsidRDefault="006F2C7F" w:rsidP="00DE64B4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У</w:t>
      </w:r>
      <w:r w:rsidR="003D45C8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C26551" w:rsidRPr="00EC58EE">
        <w:rPr>
          <w:rFonts w:ascii="Times New Roman" w:hAnsi="Times New Roman" w:cs="Times New Roman"/>
          <w:sz w:val="28"/>
          <w:szCs w:val="28"/>
        </w:rPr>
        <w:t xml:space="preserve">цілому по Україні у </w:t>
      </w:r>
      <w:r w:rsidR="003D45C8" w:rsidRPr="00EC58EE">
        <w:rPr>
          <w:rFonts w:ascii="Times New Roman" w:hAnsi="Times New Roman" w:cs="Times New Roman"/>
          <w:sz w:val="28"/>
          <w:szCs w:val="28"/>
        </w:rPr>
        <w:t>201</w:t>
      </w:r>
      <w:r w:rsidR="003D45C8" w:rsidRPr="00EC58E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D45C8" w:rsidRPr="00EC58EE">
        <w:rPr>
          <w:rFonts w:ascii="Times New Roman" w:hAnsi="Times New Roman" w:cs="Times New Roman"/>
          <w:sz w:val="28"/>
          <w:szCs w:val="28"/>
        </w:rPr>
        <w:t xml:space="preserve"> році звітне навантаження на респондентів порівняно з 201</w:t>
      </w:r>
      <w:r w:rsidR="003D45C8" w:rsidRPr="00EC58E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D45C8" w:rsidRPr="00EC58EE">
        <w:rPr>
          <w:rFonts w:ascii="Times New Roman" w:hAnsi="Times New Roman" w:cs="Times New Roman"/>
          <w:sz w:val="28"/>
          <w:szCs w:val="28"/>
        </w:rPr>
        <w:t xml:space="preserve"> роком зменшилося за формами № 2К-Б (квартальна)</w:t>
      </w:r>
      <w:r w:rsidR="00994F92" w:rsidRPr="00EC58EE">
        <w:rPr>
          <w:rFonts w:ascii="Times New Roman" w:hAnsi="Times New Roman" w:cs="Times New Roman"/>
          <w:sz w:val="28"/>
          <w:szCs w:val="28"/>
        </w:rPr>
        <w:t>,</w:t>
      </w:r>
      <w:r w:rsidR="00082973" w:rsidRPr="00EC58EE">
        <w:rPr>
          <w:rFonts w:ascii="Times New Roman" w:hAnsi="Times New Roman" w:cs="Times New Roman"/>
          <w:sz w:val="28"/>
          <w:szCs w:val="28"/>
        </w:rPr>
        <w:t xml:space="preserve"> № 2К-Т </w:t>
      </w:r>
      <w:r w:rsidR="00082973" w:rsidRPr="00EC58EE">
        <w:rPr>
          <w:rFonts w:ascii="Times New Roman" w:hAnsi="Times New Roman" w:cs="Times New Roman"/>
          <w:sz w:val="28"/>
          <w:szCs w:val="28"/>
        </w:rPr>
        <w:lastRenderedPageBreak/>
        <w:t xml:space="preserve">(квартальна) – </w:t>
      </w:r>
      <w:r w:rsidR="003D45C8" w:rsidRPr="00EC58EE">
        <w:rPr>
          <w:rFonts w:ascii="Times New Roman" w:hAnsi="Times New Roman" w:cs="Times New Roman"/>
          <w:sz w:val="28"/>
          <w:szCs w:val="28"/>
        </w:rPr>
        <w:t>на 2,7%</w:t>
      </w:r>
      <w:r w:rsidR="00082973" w:rsidRPr="00EC58EE">
        <w:rPr>
          <w:rFonts w:ascii="Times New Roman" w:hAnsi="Times New Roman" w:cs="Times New Roman"/>
          <w:sz w:val="28"/>
          <w:szCs w:val="28"/>
        </w:rPr>
        <w:t xml:space="preserve"> і</w:t>
      </w:r>
      <w:r w:rsidR="003D45C8" w:rsidRPr="00EC58EE">
        <w:rPr>
          <w:rFonts w:ascii="Times New Roman" w:hAnsi="Times New Roman" w:cs="Times New Roman"/>
          <w:sz w:val="28"/>
          <w:szCs w:val="28"/>
        </w:rPr>
        <w:t xml:space="preserve"> 2,1%</w:t>
      </w:r>
      <w:r w:rsidR="000552AB" w:rsidRPr="00EC5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2973" w:rsidRPr="00EC58EE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0552AB" w:rsidRPr="00EC58EE">
        <w:rPr>
          <w:rFonts w:ascii="Times New Roman" w:hAnsi="Times New Roman" w:cs="Times New Roman"/>
          <w:sz w:val="28"/>
          <w:szCs w:val="28"/>
        </w:rPr>
        <w:t>т</w:t>
      </w:r>
      <w:r w:rsidR="003D45C8" w:rsidRPr="00EC58EE">
        <w:rPr>
          <w:rFonts w:ascii="Times New Roman" w:hAnsi="Times New Roman" w:cs="Times New Roman"/>
          <w:sz w:val="28"/>
          <w:szCs w:val="28"/>
        </w:rPr>
        <w:t>а</w:t>
      </w:r>
      <w:r w:rsidR="00C87D07" w:rsidRPr="00EC58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D07" w:rsidRPr="00EC58EE">
        <w:rPr>
          <w:rFonts w:ascii="Times New Roman" w:hAnsi="Times New Roman" w:cs="Times New Roman"/>
          <w:sz w:val="28"/>
          <w:szCs w:val="28"/>
        </w:rPr>
        <w:t>дещо</w:t>
      </w:r>
      <w:r w:rsidR="003D45C8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Pr="00EC58EE">
        <w:rPr>
          <w:rFonts w:ascii="Times New Roman" w:hAnsi="Times New Roman" w:cs="Times New Roman"/>
          <w:sz w:val="28"/>
          <w:szCs w:val="28"/>
        </w:rPr>
        <w:t xml:space="preserve">збільшилось за </w:t>
      </w:r>
      <w:r w:rsidR="003D45C8" w:rsidRPr="00EC58EE">
        <w:rPr>
          <w:rFonts w:ascii="Times New Roman" w:hAnsi="Times New Roman" w:cs="Times New Roman"/>
          <w:sz w:val="28"/>
          <w:szCs w:val="28"/>
        </w:rPr>
        <w:t>форм</w:t>
      </w:r>
      <w:r w:rsidR="00AE7DF5" w:rsidRPr="00EC58EE">
        <w:rPr>
          <w:rFonts w:ascii="Times New Roman" w:hAnsi="Times New Roman" w:cs="Times New Roman"/>
          <w:sz w:val="28"/>
          <w:szCs w:val="28"/>
        </w:rPr>
        <w:t>ами</w:t>
      </w:r>
      <w:r w:rsidR="003D45C8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1501ED">
        <w:rPr>
          <w:rFonts w:ascii="Times New Roman" w:hAnsi="Times New Roman" w:cs="Times New Roman"/>
          <w:sz w:val="28"/>
          <w:szCs w:val="28"/>
        </w:rPr>
        <w:br/>
      </w:r>
      <w:r w:rsidR="003D45C8" w:rsidRPr="00EC58EE">
        <w:rPr>
          <w:rFonts w:ascii="Times New Roman" w:hAnsi="Times New Roman" w:cs="Times New Roman"/>
          <w:sz w:val="28"/>
          <w:szCs w:val="28"/>
        </w:rPr>
        <w:t>№ 2К-П (квартальна)</w:t>
      </w:r>
      <w:r w:rsidR="00994F92" w:rsidRPr="00EC58EE">
        <w:rPr>
          <w:rFonts w:ascii="Times New Roman" w:hAnsi="Times New Roman" w:cs="Times New Roman"/>
          <w:sz w:val="28"/>
          <w:szCs w:val="28"/>
        </w:rPr>
        <w:t>,</w:t>
      </w:r>
      <w:r w:rsidR="00C87D07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Pr="00EC58EE">
        <w:rPr>
          <w:rFonts w:ascii="Times New Roman" w:hAnsi="Times New Roman" w:cs="Times New Roman"/>
          <w:sz w:val="28"/>
          <w:szCs w:val="28"/>
        </w:rPr>
        <w:t xml:space="preserve">№ 2К-П </w:t>
      </w:r>
      <w:proofErr w:type="spellStart"/>
      <w:r w:rsidRPr="00EC58EE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="00C87D07" w:rsidRPr="00EC58EE">
        <w:rPr>
          <w:rFonts w:ascii="Times New Roman" w:hAnsi="Times New Roman" w:cs="Times New Roman"/>
          <w:sz w:val="28"/>
          <w:szCs w:val="28"/>
        </w:rPr>
        <w:t xml:space="preserve"> (</w:t>
      </w:r>
      <w:r w:rsidR="00C26551" w:rsidRPr="00EC58EE">
        <w:rPr>
          <w:rFonts w:ascii="Times New Roman" w:hAnsi="Times New Roman" w:cs="Times New Roman"/>
          <w:sz w:val="28"/>
          <w:szCs w:val="28"/>
        </w:rPr>
        <w:t>два рази на рік</w:t>
      </w:r>
      <w:r w:rsidR="00C87D07" w:rsidRPr="00EC58EE">
        <w:rPr>
          <w:rFonts w:ascii="Times New Roman" w:hAnsi="Times New Roman" w:cs="Times New Roman"/>
          <w:sz w:val="28"/>
          <w:szCs w:val="28"/>
        </w:rPr>
        <w:t>) –</w:t>
      </w:r>
      <w:r w:rsidR="00994F92" w:rsidRPr="00EC58EE">
        <w:rPr>
          <w:rFonts w:ascii="Times New Roman" w:hAnsi="Times New Roman" w:cs="Times New Roman"/>
          <w:sz w:val="28"/>
          <w:szCs w:val="28"/>
        </w:rPr>
        <w:t xml:space="preserve"> на </w:t>
      </w:r>
      <w:r w:rsidR="00994F92" w:rsidRPr="00EC58EE">
        <w:rPr>
          <w:rFonts w:ascii="Times New Roman" w:hAnsi="Times New Roman" w:cs="Times New Roman"/>
          <w:sz w:val="28"/>
          <w:szCs w:val="28"/>
          <w:lang w:val="ru-RU"/>
        </w:rPr>
        <w:t>1,2</w:t>
      </w:r>
      <w:r w:rsidR="00994F92" w:rsidRPr="00EC58EE">
        <w:rPr>
          <w:rFonts w:ascii="Times New Roman" w:hAnsi="Times New Roman" w:cs="Times New Roman"/>
          <w:sz w:val="28"/>
          <w:szCs w:val="28"/>
        </w:rPr>
        <w:t xml:space="preserve">% і </w:t>
      </w:r>
      <w:r w:rsidR="00C87D07" w:rsidRPr="00EC58EE">
        <w:rPr>
          <w:rFonts w:ascii="Times New Roman" w:hAnsi="Times New Roman" w:cs="Times New Roman"/>
          <w:sz w:val="28"/>
          <w:szCs w:val="28"/>
        </w:rPr>
        <w:t>0,6%</w:t>
      </w:r>
      <w:r w:rsidR="00C26551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994F92" w:rsidRPr="00EC58EE">
        <w:rPr>
          <w:rFonts w:ascii="Times New Roman" w:hAnsi="Times New Roman" w:cs="Times New Roman"/>
          <w:sz w:val="28"/>
          <w:szCs w:val="28"/>
        </w:rPr>
        <w:t>відповідно</w:t>
      </w:r>
      <w:r w:rsidR="00AB2C56" w:rsidRPr="00EC58EE">
        <w:rPr>
          <w:rFonts w:ascii="Times New Roman" w:hAnsi="Times New Roman" w:cs="Times New Roman"/>
          <w:sz w:val="28"/>
          <w:szCs w:val="28"/>
        </w:rPr>
        <w:t>. Це</w:t>
      </w:r>
      <w:r w:rsidR="00A77CDF" w:rsidRPr="00EC58EE">
        <w:rPr>
          <w:rFonts w:ascii="Times New Roman" w:hAnsi="Times New Roman" w:cs="Times New Roman"/>
          <w:sz w:val="28"/>
          <w:szCs w:val="28"/>
        </w:rPr>
        <w:t xml:space="preserve"> відбулося</w:t>
      </w:r>
      <w:r w:rsidR="00994F92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C26551" w:rsidRPr="00EC58EE">
        <w:rPr>
          <w:rFonts w:ascii="Times New Roman" w:hAnsi="Times New Roman" w:cs="Times New Roman"/>
          <w:sz w:val="28"/>
          <w:szCs w:val="28"/>
        </w:rPr>
        <w:t>за рахунок актуалізації вибіркових сукупностей одиниць державного статистичного спостереження</w:t>
      </w:r>
      <w:r w:rsidR="00C87D07" w:rsidRPr="00EC58EE">
        <w:rPr>
          <w:rFonts w:ascii="Times New Roman" w:hAnsi="Times New Roman" w:cs="Times New Roman"/>
          <w:sz w:val="28"/>
          <w:szCs w:val="28"/>
        </w:rPr>
        <w:t>.</w:t>
      </w:r>
    </w:p>
    <w:p w:rsidR="00A77CDF" w:rsidRDefault="00657539" w:rsidP="00DE6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У зв'язку з оптимізацією кількості запитань і вдосконалення їх редакції в </w:t>
      </w:r>
      <w:r w:rsidRPr="00EC58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оновлених </w:t>
      </w:r>
      <w:r w:rsidRPr="00EC58EE">
        <w:rPr>
          <w:rFonts w:ascii="Times New Roman" w:hAnsi="Times New Roman" w:cs="Times New Roman"/>
          <w:sz w:val="28"/>
          <w:szCs w:val="28"/>
        </w:rPr>
        <w:t>анкетах обстежень ділової активності підприємств,</w:t>
      </w:r>
      <w:r w:rsidRPr="00EC58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приведені у відповідність до Гармонізованої програми ЄС</w:t>
      </w:r>
      <w:r w:rsidR="00A77CDF" w:rsidRPr="00EC58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запроваджені у статистичну діяльність </w:t>
      </w:r>
      <w:r w:rsidR="00A77CDF" w:rsidRPr="00EC58EE">
        <w:rPr>
          <w:rFonts w:ascii="Times New Roman" w:hAnsi="Times New Roman" w:cs="Times New Roman"/>
          <w:sz w:val="28"/>
          <w:szCs w:val="28"/>
        </w:rPr>
        <w:t>з І кварталу 2015 року</w:t>
      </w:r>
      <w:r w:rsidRPr="00EC58E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EC58EE">
        <w:rPr>
          <w:rFonts w:ascii="Times New Roman" w:hAnsi="Times New Roman" w:cs="Times New Roman"/>
          <w:sz w:val="28"/>
          <w:szCs w:val="28"/>
        </w:rPr>
        <w:t xml:space="preserve"> значно скоротилися витрати часу </w:t>
      </w:r>
      <w:r w:rsidR="00922C49" w:rsidRPr="00EC58EE">
        <w:rPr>
          <w:rFonts w:ascii="Times New Roman" w:hAnsi="Times New Roman" w:cs="Times New Roman"/>
          <w:sz w:val="28"/>
          <w:szCs w:val="28"/>
        </w:rPr>
        <w:t xml:space="preserve">респондентів </w:t>
      </w:r>
      <w:r w:rsidRPr="00EC58EE">
        <w:rPr>
          <w:rFonts w:ascii="Times New Roman" w:hAnsi="Times New Roman" w:cs="Times New Roman"/>
          <w:sz w:val="28"/>
          <w:szCs w:val="28"/>
        </w:rPr>
        <w:t>на їх заповнення</w:t>
      </w:r>
      <w:r w:rsidR="00922C49" w:rsidRPr="00EC58EE">
        <w:rPr>
          <w:rFonts w:ascii="Times New Roman" w:hAnsi="Times New Roman" w:cs="Times New Roman"/>
          <w:sz w:val="28"/>
          <w:szCs w:val="28"/>
        </w:rPr>
        <w:t xml:space="preserve">. </w:t>
      </w:r>
      <w:r w:rsidR="00EC58EE">
        <w:rPr>
          <w:rFonts w:ascii="Times New Roman" w:hAnsi="Times New Roman" w:cs="Times New Roman"/>
          <w:sz w:val="28"/>
          <w:szCs w:val="28"/>
        </w:rPr>
        <w:t>С</w:t>
      </w:r>
      <w:r w:rsidR="00A77CDF" w:rsidRPr="00EC58EE">
        <w:rPr>
          <w:rFonts w:ascii="Times New Roman" w:hAnsi="Times New Roman" w:cs="Times New Roman"/>
          <w:sz w:val="28"/>
          <w:szCs w:val="28"/>
        </w:rPr>
        <w:t xml:space="preserve">ередні витрати часу на заповнення форм державного статистичного спостереження </w:t>
      </w:r>
      <w:r w:rsidR="00AB2C56" w:rsidRPr="00EC58EE">
        <w:rPr>
          <w:rFonts w:ascii="Times New Roman" w:hAnsi="Times New Roman" w:cs="Times New Roman"/>
          <w:sz w:val="28"/>
          <w:szCs w:val="28"/>
        </w:rPr>
        <w:t xml:space="preserve">за результатами анкетних опитувань для визначення звітного навантаження на респондентів </w:t>
      </w:r>
      <w:r w:rsidR="00A77CDF" w:rsidRPr="00EC58EE">
        <w:rPr>
          <w:rFonts w:ascii="Times New Roman" w:hAnsi="Times New Roman" w:cs="Times New Roman"/>
          <w:sz w:val="28"/>
          <w:szCs w:val="28"/>
        </w:rPr>
        <w:t>наведено в таблиці 3.</w:t>
      </w:r>
    </w:p>
    <w:p w:rsidR="00215576" w:rsidRPr="00D93267" w:rsidRDefault="00215576" w:rsidP="00DE6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7CDF" w:rsidRPr="00EC58EE" w:rsidRDefault="00A77CDF" w:rsidP="00215576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Таблиця 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81"/>
        <w:gridCol w:w="3118"/>
        <w:gridCol w:w="2829"/>
      </w:tblGrid>
      <w:tr w:rsidR="00EC58EE" w:rsidRPr="00EC58EE" w:rsidTr="00CD1A46">
        <w:tc>
          <w:tcPr>
            <w:tcW w:w="3681" w:type="dxa"/>
            <w:vMerge w:val="restart"/>
          </w:tcPr>
          <w:p w:rsidR="00922C49" w:rsidRPr="00EC58EE" w:rsidRDefault="00922C49" w:rsidP="00CD1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</w:p>
        </w:tc>
        <w:tc>
          <w:tcPr>
            <w:tcW w:w="5947" w:type="dxa"/>
            <w:gridSpan w:val="2"/>
          </w:tcPr>
          <w:p w:rsidR="00A77CDF" w:rsidRPr="00EC58EE" w:rsidRDefault="00922C49" w:rsidP="00A7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Середні витрати часу на заповнення форм,</w:t>
            </w:r>
            <w:r w:rsidR="00A77CDF" w:rsidRPr="00EC58EE">
              <w:rPr>
                <w:rFonts w:ascii="Times New Roman" w:hAnsi="Times New Roman" w:cs="Times New Roman"/>
                <w:sz w:val="24"/>
                <w:szCs w:val="24"/>
              </w:rPr>
              <w:t xml:space="preserve"> хв.</w:t>
            </w:r>
          </w:p>
        </w:tc>
      </w:tr>
      <w:tr w:rsidR="00EC58EE" w:rsidRPr="00EC58EE" w:rsidTr="00922C49">
        <w:tc>
          <w:tcPr>
            <w:tcW w:w="3681" w:type="dxa"/>
            <w:vMerge/>
          </w:tcPr>
          <w:p w:rsidR="00922C49" w:rsidRPr="00EC58EE" w:rsidRDefault="00922C49" w:rsidP="00CD1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922C49" w:rsidRPr="00EC58EE" w:rsidRDefault="00922C49" w:rsidP="00DE6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829" w:type="dxa"/>
          </w:tcPr>
          <w:p w:rsidR="00922C49" w:rsidRPr="00EC58EE" w:rsidRDefault="00922C49" w:rsidP="00DE6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EC58EE" w:rsidRPr="00EC58EE" w:rsidTr="00922C49">
        <w:trPr>
          <w:trHeight w:val="190"/>
        </w:trPr>
        <w:tc>
          <w:tcPr>
            <w:tcW w:w="3681" w:type="dxa"/>
          </w:tcPr>
          <w:p w:rsidR="00922C49" w:rsidRPr="00EC58EE" w:rsidRDefault="00922C49" w:rsidP="00CD1A4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№ 2К-С (квартальна)</w:t>
            </w:r>
          </w:p>
        </w:tc>
        <w:tc>
          <w:tcPr>
            <w:tcW w:w="3118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9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C58EE" w:rsidRPr="00EC58EE" w:rsidTr="00922C49">
        <w:tc>
          <w:tcPr>
            <w:tcW w:w="3681" w:type="dxa"/>
          </w:tcPr>
          <w:p w:rsidR="00922C49" w:rsidRPr="00EC58EE" w:rsidRDefault="00922C49" w:rsidP="00CD1A4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 xml:space="preserve">№ 2К-П (квартальна) </w:t>
            </w:r>
          </w:p>
        </w:tc>
        <w:tc>
          <w:tcPr>
            <w:tcW w:w="3118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58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2829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58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</w:tr>
      <w:tr w:rsidR="00EC58EE" w:rsidRPr="00EC58EE" w:rsidTr="00922C49">
        <w:tc>
          <w:tcPr>
            <w:tcW w:w="3681" w:type="dxa"/>
          </w:tcPr>
          <w:p w:rsidR="00922C49" w:rsidRPr="00EC58EE" w:rsidRDefault="00922C49" w:rsidP="00CD1A4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№ 2К-Б (квартальна)</w:t>
            </w:r>
          </w:p>
        </w:tc>
        <w:tc>
          <w:tcPr>
            <w:tcW w:w="3118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9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C58EE" w:rsidRPr="00EC58EE" w:rsidTr="00922C49">
        <w:tc>
          <w:tcPr>
            <w:tcW w:w="3681" w:type="dxa"/>
          </w:tcPr>
          <w:p w:rsidR="00922C49" w:rsidRPr="00EC58EE" w:rsidRDefault="00922C49" w:rsidP="00CD1A4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№ 2К-Т (квартальна)</w:t>
            </w:r>
          </w:p>
        </w:tc>
        <w:tc>
          <w:tcPr>
            <w:tcW w:w="3118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9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C58EE" w:rsidRPr="00EC58EE" w:rsidTr="00922C49">
        <w:tc>
          <w:tcPr>
            <w:tcW w:w="3681" w:type="dxa"/>
          </w:tcPr>
          <w:p w:rsidR="00922C49" w:rsidRPr="00EC58EE" w:rsidRDefault="00922C49" w:rsidP="00CD1A4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№ 2К-СП (квартальна)</w:t>
            </w:r>
          </w:p>
        </w:tc>
        <w:tc>
          <w:tcPr>
            <w:tcW w:w="3118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29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C58EE" w:rsidRPr="00EC58EE" w:rsidTr="00922C49">
        <w:tc>
          <w:tcPr>
            <w:tcW w:w="3681" w:type="dxa"/>
          </w:tcPr>
          <w:p w:rsidR="00922C49" w:rsidRPr="00EC58EE" w:rsidRDefault="00922C49" w:rsidP="00CD1A4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 xml:space="preserve">№ 2К-П </w:t>
            </w:r>
            <w:proofErr w:type="spellStart"/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інв</w:t>
            </w:r>
            <w:proofErr w:type="spellEnd"/>
            <w:r w:rsidRPr="00EC58EE">
              <w:rPr>
                <w:rFonts w:ascii="Times New Roman" w:hAnsi="Times New Roman" w:cs="Times New Roman"/>
                <w:sz w:val="24"/>
                <w:szCs w:val="24"/>
              </w:rPr>
              <w:t xml:space="preserve"> (два рази на рік)</w:t>
            </w:r>
          </w:p>
        </w:tc>
        <w:tc>
          <w:tcPr>
            <w:tcW w:w="3118" w:type="dxa"/>
            <w:vAlign w:val="bottom"/>
          </w:tcPr>
          <w:p w:rsidR="00922C49" w:rsidRPr="00EC58EE" w:rsidRDefault="00922C49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829" w:type="dxa"/>
            <w:vAlign w:val="bottom"/>
          </w:tcPr>
          <w:p w:rsidR="00922C49" w:rsidRPr="00EC58EE" w:rsidRDefault="00A77CDF" w:rsidP="00CD1A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AB2C56" w:rsidRPr="00EC58EE" w:rsidRDefault="00AB2C56" w:rsidP="00C87D07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AD" w:rsidRDefault="00994F92" w:rsidP="00DE64B4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Б</w:t>
      </w:r>
      <w:r w:rsidR="008978EF" w:rsidRPr="00EC58EE">
        <w:rPr>
          <w:rFonts w:ascii="Times New Roman" w:hAnsi="Times New Roman" w:cs="Times New Roman"/>
          <w:sz w:val="28"/>
          <w:szCs w:val="28"/>
        </w:rPr>
        <w:t xml:space="preserve">ільшості з числа опитаних респондентів (по 89% за формами № 2К-С (квартальна) та № 2К-Т (квартальна), по 87% за формами № 2К-Б (квартальна) та № 2К-П </w:t>
      </w:r>
      <w:proofErr w:type="spellStart"/>
      <w:r w:rsidR="008978EF" w:rsidRPr="00EC58EE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="008978EF" w:rsidRPr="00EC58EE">
        <w:rPr>
          <w:rFonts w:ascii="Times New Roman" w:hAnsi="Times New Roman" w:cs="Times New Roman"/>
          <w:sz w:val="28"/>
          <w:szCs w:val="28"/>
        </w:rPr>
        <w:t xml:space="preserve"> (два рази на рік), 86% за формою № 2К-СП (квартальна), 82% за формою № 2К-П (квартальна)) було нескладно зрозуміти зміст запитань та заповнити анкети.</w:t>
      </w:r>
      <w:r w:rsidR="00F42E3B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EA0B5A" w:rsidRPr="00EC58EE">
        <w:rPr>
          <w:rFonts w:ascii="Times New Roman" w:hAnsi="Times New Roman" w:cs="Times New Roman"/>
          <w:sz w:val="28"/>
          <w:szCs w:val="28"/>
        </w:rPr>
        <w:t>Індекс</w:t>
      </w:r>
      <w:r w:rsidR="001F7935" w:rsidRPr="00EC58EE">
        <w:rPr>
          <w:rFonts w:ascii="Times New Roman" w:hAnsi="Times New Roman" w:cs="Times New Roman"/>
          <w:sz w:val="28"/>
          <w:szCs w:val="28"/>
        </w:rPr>
        <w:t>и</w:t>
      </w:r>
      <w:r w:rsidR="00EA0B5A" w:rsidRPr="00EC58EE">
        <w:rPr>
          <w:rFonts w:ascii="Times New Roman" w:hAnsi="Times New Roman" w:cs="Times New Roman"/>
          <w:sz w:val="28"/>
          <w:szCs w:val="28"/>
        </w:rPr>
        <w:t xml:space="preserve"> задоволеності респондентів за формами державного статистичного спостереження </w:t>
      </w:r>
      <w:r w:rsidR="001F7935" w:rsidRPr="00EC58EE">
        <w:rPr>
          <w:rFonts w:ascii="Times New Roman" w:hAnsi="Times New Roman" w:cs="Times New Roman"/>
          <w:sz w:val="28"/>
          <w:szCs w:val="28"/>
        </w:rPr>
        <w:t xml:space="preserve">наведено в таблиці </w:t>
      </w:r>
      <w:r w:rsidR="00AB2C56" w:rsidRPr="00EC58EE">
        <w:rPr>
          <w:rFonts w:ascii="Times New Roman" w:hAnsi="Times New Roman" w:cs="Times New Roman"/>
          <w:sz w:val="28"/>
          <w:szCs w:val="28"/>
        </w:rPr>
        <w:t>4</w:t>
      </w:r>
      <w:r w:rsidR="001F7935" w:rsidRPr="00EC58EE">
        <w:rPr>
          <w:rFonts w:ascii="Times New Roman" w:hAnsi="Times New Roman" w:cs="Times New Roman"/>
          <w:sz w:val="28"/>
          <w:szCs w:val="28"/>
        </w:rPr>
        <w:t>.</w:t>
      </w:r>
    </w:p>
    <w:p w:rsidR="00215576" w:rsidRPr="00D93267" w:rsidRDefault="00215576" w:rsidP="00DE64B4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A0B5A" w:rsidRPr="00EC58EE" w:rsidRDefault="001F7935" w:rsidP="00215576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Таблиця</w:t>
      </w:r>
      <w:r w:rsidR="00685676" w:rsidRPr="00EC58EE">
        <w:rPr>
          <w:rFonts w:ascii="Times New Roman" w:hAnsi="Times New Roman" w:cs="Times New Roman"/>
          <w:sz w:val="28"/>
          <w:szCs w:val="28"/>
        </w:rPr>
        <w:t xml:space="preserve"> </w:t>
      </w:r>
      <w:r w:rsidR="00AB2C56" w:rsidRPr="00EC58EE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81"/>
        <w:gridCol w:w="1982"/>
        <w:gridCol w:w="1982"/>
        <w:gridCol w:w="1983"/>
      </w:tblGrid>
      <w:tr w:rsidR="00EA0B5A" w:rsidRPr="001F7935" w:rsidTr="00D234CA">
        <w:tc>
          <w:tcPr>
            <w:tcW w:w="3681" w:type="dxa"/>
            <w:vMerge w:val="restart"/>
          </w:tcPr>
          <w:p w:rsidR="00EA0B5A" w:rsidRPr="00EC58EE" w:rsidRDefault="00EA0B5A" w:rsidP="00EA0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</w:p>
        </w:tc>
        <w:tc>
          <w:tcPr>
            <w:tcW w:w="5947" w:type="dxa"/>
            <w:gridSpan w:val="3"/>
          </w:tcPr>
          <w:p w:rsidR="00EA0B5A" w:rsidRPr="001F7935" w:rsidRDefault="00EA0B5A" w:rsidP="00272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Ін</w:t>
            </w:r>
            <w:r w:rsidR="00272780" w:rsidRPr="00EC58EE">
              <w:rPr>
                <w:rFonts w:ascii="Times New Roman" w:hAnsi="Times New Roman" w:cs="Times New Roman"/>
                <w:sz w:val="24"/>
                <w:szCs w:val="24"/>
              </w:rPr>
              <w:t>декс задоволеності респондентів</w:t>
            </w:r>
            <w:r w:rsidRPr="00EC58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34CA" w:rsidRPr="00EC58E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3D45C8" w:rsidRPr="001F7935" w:rsidTr="003D45C8">
        <w:tc>
          <w:tcPr>
            <w:tcW w:w="3681" w:type="dxa"/>
            <w:vMerge/>
          </w:tcPr>
          <w:p w:rsidR="003D45C8" w:rsidRPr="001F7935" w:rsidRDefault="003D45C8" w:rsidP="003D45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3D45C8" w:rsidRPr="001F7935" w:rsidRDefault="003D45C8" w:rsidP="00DE6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982" w:type="dxa"/>
          </w:tcPr>
          <w:p w:rsidR="003D45C8" w:rsidRPr="001F7935" w:rsidRDefault="003D45C8" w:rsidP="00DE6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983" w:type="dxa"/>
          </w:tcPr>
          <w:p w:rsidR="003D45C8" w:rsidRPr="001F7935" w:rsidRDefault="003D45C8" w:rsidP="00DE6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45C8" w:rsidRPr="001F7935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№ 2К-С (квартальна)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D45C8" w:rsidRPr="001F7935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 xml:space="preserve">№ 2К-П (квартальна) 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79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79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</w:tr>
      <w:tr w:rsidR="003D45C8" w:rsidRPr="001F7935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№ 2К-Б (квартальна)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3D45C8" w:rsidRPr="001F7935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№ 2К-Т (квартальна)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D45C8" w:rsidRPr="001F7935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№ 2К-СП (квартальна)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3D45C8" w:rsidRPr="001F7935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 xml:space="preserve">№ 2К-П </w:t>
            </w:r>
            <w:proofErr w:type="spellStart"/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інв</w:t>
            </w:r>
            <w:proofErr w:type="spellEnd"/>
            <w:r w:rsidRPr="001F7935">
              <w:rPr>
                <w:rFonts w:ascii="Times New Roman" w:hAnsi="Times New Roman" w:cs="Times New Roman"/>
                <w:sz w:val="24"/>
                <w:szCs w:val="24"/>
              </w:rPr>
              <w:t xml:space="preserve"> (два рази на рік)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3D45C8" w:rsidRPr="00D234CA" w:rsidTr="003D45C8">
        <w:tc>
          <w:tcPr>
            <w:tcW w:w="3681" w:type="dxa"/>
          </w:tcPr>
          <w:p w:rsidR="003D45C8" w:rsidRPr="001F7935" w:rsidRDefault="003D45C8" w:rsidP="003D45C8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i/>
                <w:sz w:val="24"/>
                <w:szCs w:val="24"/>
              </w:rPr>
              <w:t>У середньому по державних статистичних спостереженнях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</w:p>
        </w:tc>
        <w:tc>
          <w:tcPr>
            <w:tcW w:w="1982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7935"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</w:p>
        </w:tc>
        <w:tc>
          <w:tcPr>
            <w:tcW w:w="1983" w:type="dxa"/>
            <w:vAlign w:val="bottom"/>
          </w:tcPr>
          <w:p w:rsidR="003D45C8" w:rsidRPr="001F7935" w:rsidRDefault="003D45C8" w:rsidP="003D45C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88</w:t>
            </w:r>
          </w:p>
        </w:tc>
      </w:tr>
    </w:tbl>
    <w:p w:rsidR="00215576" w:rsidRDefault="00215576" w:rsidP="00D932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EC58EE">
      <w:pPr>
        <w:pStyle w:val="a8"/>
        <w:numPr>
          <w:ilvl w:val="0"/>
          <w:numId w:val="21"/>
        </w:numPr>
        <w:spacing w:after="24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2.8. Конфіденційність, прозорість та захист</w:t>
      </w:r>
    </w:p>
    <w:p w:rsidR="00A441D7" w:rsidRPr="009F2C09" w:rsidRDefault="00A441D7" w:rsidP="00EC5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2C09">
        <w:rPr>
          <w:rFonts w:ascii="Times New Roman" w:hAnsi="Times New Roman" w:cs="Times New Roman"/>
          <w:i/>
          <w:sz w:val="28"/>
          <w:szCs w:val="28"/>
        </w:rPr>
        <w:t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9F2C09">
        <w:rPr>
          <w:rFonts w:ascii="Times New Roman" w:hAnsi="Times New Roman" w:cs="Times New Roman"/>
          <w:i/>
          <w:sz w:val="28"/>
          <w:szCs w:val="28"/>
        </w:rPr>
        <w:t xml:space="preserve">єктивно, </w:t>
      </w:r>
      <w:proofErr w:type="spellStart"/>
      <w:r w:rsidRPr="009F2C09">
        <w:rPr>
          <w:rFonts w:ascii="Times New Roman" w:hAnsi="Times New Roman" w:cs="Times New Roman"/>
          <w:i/>
          <w:sz w:val="28"/>
          <w:szCs w:val="28"/>
        </w:rPr>
        <w:t>професійно</w:t>
      </w:r>
      <w:proofErr w:type="spellEnd"/>
      <w:r w:rsidRPr="009F2C09">
        <w:rPr>
          <w:rFonts w:ascii="Times New Roman" w:hAnsi="Times New Roman" w:cs="Times New Roman"/>
          <w:i/>
          <w:sz w:val="28"/>
          <w:szCs w:val="28"/>
        </w:rPr>
        <w:t xml:space="preserve"> та прозоро.</w:t>
      </w:r>
    </w:p>
    <w:p w:rsidR="00A441D7" w:rsidRPr="00EC58EE" w:rsidRDefault="00A441D7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A77B55">
        <w:rPr>
          <w:color w:val="auto"/>
          <w:sz w:val="28"/>
          <w:szCs w:val="28"/>
        </w:rPr>
        <w:lastRenderedPageBreak/>
        <w:t xml:space="preserve">Захист конфіденційної статистичної інформації є одним із основних принципів проведення </w:t>
      </w:r>
      <w:r w:rsidRPr="00A37BCC">
        <w:rPr>
          <w:sz w:val="28"/>
          <w:szCs w:val="28"/>
        </w:rPr>
        <w:t>державного статистичного спостереження "Стан ділової активності підприємств"</w:t>
      </w:r>
      <w:r w:rsidRPr="00A77B55">
        <w:rPr>
          <w:color w:val="auto"/>
          <w:sz w:val="28"/>
          <w:szCs w:val="28"/>
        </w:rPr>
        <w:t>. Необхідність дотримання принципу конфіденційності статистичної інформації визначен</w:t>
      </w:r>
      <w:r w:rsidR="00B54E17">
        <w:rPr>
          <w:color w:val="auto"/>
          <w:sz w:val="28"/>
          <w:szCs w:val="28"/>
        </w:rPr>
        <w:t xml:space="preserve">а </w:t>
      </w:r>
      <w:r w:rsidRPr="00A77B55">
        <w:rPr>
          <w:color w:val="auto"/>
          <w:sz w:val="28"/>
          <w:szCs w:val="28"/>
        </w:rPr>
        <w:t xml:space="preserve">положеннями Закону України "Про державну </w:t>
      </w:r>
      <w:r w:rsidRPr="00EC58EE">
        <w:rPr>
          <w:color w:val="auto"/>
          <w:sz w:val="28"/>
          <w:szCs w:val="28"/>
        </w:rPr>
        <w:t>статистику"</w:t>
      </w:r>
      <w:r w:rsidR="00AA2C62" w:rsidRPr="00EC58EE">
        <w:rPr>
          <w:color w:val="auto"/>
          <w:sz w:val="28"/>
          <w:szCs w:val="28"/>
        </w:rPr>
        <w:t>, європейськими</w:t>
      </w:r>
      <w:r w:rsidRPr="00EC58EE">
        <w:rPr>
          <w:color w:val="auto"/>
          <w:sz w:val="28"/>
          <w:szCs w:val="28"/>
        </w:rPr>
        <w:t xml:space="preserve"> та міжнародними стандартами.</w:t>
      </w:r>
    </w:p>
    <w:p w:rsidR="005A1D59" w:rsidRPr="00EC58EE" w:rsidRDefault="005A1D59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EC58EE">
        <w:rPr>
          <w:color w:val="auto"/>
          <w:sz w:val="28"/>
          <w:szCs w:val="28"/>
        </w:rPr>
        <w:t>Для забезпечення встановлених національним та міжнародним законодавством гарантій перед респондентами у практиці проведення державного статистичного спостереження реалізуються такі заходи щодо забезпечення конфіденційності статистичної інформації:</w:t>
      </w:r>
    </w:p>
    <w:p w:rsidR="005A1D59" w:rsidRPr="00EC58EE" w:rsidRDefault="005A1D59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EC58EE">
        <w:rPr>
          <w:color w:val="auto"/>
          <w:sz w:val="28"/>
          <w:szCs w:val="28"/>
        </w:rPr>
        <w:t>первинні дані, отримані органами державної статистики від респондентів під час проведення державного статистичного спостереження, використовуються виключно для статистичних цілей;</w:t>
      </w:r>
    </w:p>
    <w:p w:rsidR="005A1D59" w:rsidRPr="00EC58EE" w:rsidRDefault="005A1D59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EC58EE">
        <w:rPr>
          <w:color w:val="auto"/>
          <w:sz w:val="28"/>
          <w:szCs w:val="28"/>
        </w:rPr>
        <w:t>статистична інформація, отримана за результатами спостереження, надається користувачу у зведеному знеособленому вигляді;</w:t>
      </w:r>
    </w:p>
    <w:p w:rsidR="005A1D59" w:rsidRPr="00EC58EE" w:rsidRDefault="005A1D59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EC58EE">
        <w:rPr>
          <w:color w:val="auto"/>
          <w:sz w:val="28"/>
          <w:szCs w:val="28"/>
        </w:rPr>
        <w:t>в окремих випадках, якщо є ризик розкриття конфіденційних (первинних) даних, статистична інформація, отримана в ході спостереження, не розповсюджується.</w:t>
      </w:r>
    </w:p>
    <w:p w:rsidR="00A441D7" w:rsidRPr="001F7935" w:rsidRDefault="00A441D7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EC58EE">
        <w:rPr>
          <w:color w:val="auto"/>
          <w:sz w:val="28"/>
          <w:szCs w:val="28"/>
        </w:rPr>
        <w:t xml:space="preserve">У ході проведення державного статистичного спостереження  </w:t>
      </w:r>
      <w:r w:rsidRPr="00A77B55">
        <w:rPr>
          <w:color w:val="auto"/>
          <w:sz w:val="28"/>
          <w:szCs w:val="28"/>
        </w:rPr>
        <w:t xml:space="preserve">забезпечується збереження і захист первинної статистичної інформації, яка </w:t>
      </w:r>
      <w:r w:rsidRPr="001F7935">
        <w:rPr>
          <w:color w:val="auto"/>
          <w:sz w:val="28"/>
          <w:szCs w:val="28"/>
        </w:rPr>
        <w:t xml:space="preserve">отримується у вигляді заповнених </w:t>
      </w:r>
      <w:r w:rsidR="007F3074" w:rsidRPr="001F7935">
        <w:rPr>
          <w:color w:val="auto"/>
          <w:sz w:val="28"/>
          <w:szCs w:val="28"/>
        </w:rPr>
        <w:t>анкет.</w:t>
      </w:r>
    </w:p>
    <w:p w:rsidR="000E2285" w:rsidRPr="00EB450A" w:rsidRDefault="00A441D7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b/>
          <w:sz w:val="28"/>
          <w:szCs w:val="28"/>
        </w:rPr>
      </w:pPr>
      <w:r w:rsidRPr="00EB450A">
        <w:rPr>
          <w:color w:val="auto"/>
          <w:sz w:val="28"/>
          <w:szCs w:val="28"/>
        </w:rPr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З метою забезпечення виконання цих положень у практиці проведення державного статистичного спостереження передбачено створення системи метаданих: </w:t>
      </w:r>
      <w:r w:rsidR="00F32D78" w:rsidRPr="00EB450A">
        <w:rPr>
          <w:color w:val="auto"/>
          <w:sz w:val="28"/>
          <w:szCs w:val="28"/>
        </w:rPr>
        <w:t xml:space="preserve">методологічних </w:t>
      </w:r>
      <w:r w:rsidRPr="00EB450A">
        <w:rPr>
          <w:color w:val="auto"/>
          <w:sz w:val="28"/>
          <w:szCs w:val="28"/>
        </w:rPr>
        <w:t xml:space="preserve">та </w:t>
      </w:r>
      <w:r w:rsidR="00F32D78" w:rsidRPr="00EB450A">
        <w:rPr>
          <w:color w:val="auto"/>
          <w:sz w:val="28"/>
          <w:szCs w:val="28"/>
        </w:rPr>
        <w:t xml:space="preserve">методичних </w:t>
      </w:r>
      <w:r w:rsidRPr="00EB450A">
        <w:rPr>
          <w:color w:val="auto"/>
          <w:sz w:val="28"/>
          <w:szCs w:val="28"/>
        </w:rPr>
        <w:t>документів стосовно його організації</w:t>
      </w:r>
      <w:r w:rsidR="00F32D78">
        <w:rPr>
          <w:color w:val="auto"/>
          <w:sz w:val="28"/>
          <w:szCs w:val="28"/>
        </w:rPr>
        <w:t xml:space="preserve"> та</w:t>
      </w:r>
      <w:r w:rsidRPr="00EB450A">
        <w:rPr>
          <w:color w:val="auto"/>
          <w:sz w:val="28"/>
          <w:szCs w:val="28"/>
        </w:rPr>
        <w:t xml:space="preserve"> проведення, </w:t>
      </w:r>
      <w:r w:rsidR="00EB450A" w:rsidRPr="00EB450A">
        <w:rPr>
          <w:color w:val="auto"/>
          <w:sz w:val="28"/>
          <w:szCs w:val="28"/>
        </w:rPr>
        <w:t>формування</w:t>
      </w:r>
      <w:r w:rsidRPr="00EB450A">
        <w:rPr>
          <w:color w:val="auto"/>
          <w:sz w:val="28"/>
          <w:szCs w:val="28"/>
        </w:rPr>
        <w:t xml:space="preserve"> </w:t>
      </w:r>
      <w:r w:rsidR="00F32D78">
        <w:rPr>
          <w:color w:val="auto"/>
          <w:sz w:val="28"/>
          <w:szCs w:val="28"/>
        </w:rPr>
        <w:t xml:space="preserve">й поширення </w:t>
      </w:r>
      <w:r w:rsidRPr="00EB450A">
        <w:rPr>
          <w:color w:val="auto"/>
          <w:sz w:val="28"/>
          <w:szCs w:val="28"/>
        </w:rPr>
        <w:t>інформації</w:t>
      </w:r>
      <w:r w:rsidR="00EB450A" w:rsidRPr="00EB450A">
        <w:rPr>
          <w:color w:val="auto"/>
          <w:sz w:val="28"/>
          <w:szCs w:val="28"/>
        </w:rPr>
        <w:t xml:space="preserve">. </w:t>
      </w:r>
      <w:r w:rsidR="00EB450A" w:rsidRPr="0047687B">
        <w:rPr>
          <w:sz w:val="28"/>
          <w:szCs w:val="28"/>
        </w:rPr>
        <w:t xml:space="preserve">Метадані спостереження оприлюднюються на </w:t>
      </w:r>
      <w:r w:rsidR="00EB450A">
        <w:rPr>
          <w:sz w:val="28"/>
          <w:szCs w:val="28"/>
        </w:rPr>
        <w:t xml:space="preserve">офіційному </w:t>
      </w:r>
      <w:r w:rsidR="00EB450A" w:rsidRPr="0047687B">
        <w:rPr>
          <w:sz w:val="28"/>
          <w:szCs w:val="28"/>
        </w:rPr>
        <w:t>веб-сайті Держстату</w:t>
      </w:r>
      <w:r w:rsidR="00EB450A">
        <w:rPr>
          <w:sz w:val="28"/>
          <w:szCs w:val="28"/>
        </w:rPr>
        <w:t>.</w:t>
      </w:r>
    </w:p>
    <w:p w:rsidR="000E2285" w:rsidRPr="000E2285" w:rsidRDefault="000E2285" w:rsidP="000E2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B01C7A">
      <w:pPr>
        <w:pStyle w:val="a8"/>
        <w:numPr>
          <w:ilvl w:val="0"/>
          <w:numId w:val="21"/>
        </w:numPr>
        <w:spacing w:after="24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3. Заключна частина</w:t>
      </w:r>
    </w:p>
    <w:p w:rsidR="008357D9" w:rsidRPr="00EC58EE" w:rsidRDefault="000E2285" w:rsidP="00D93267">
      <w:pPr>
        <w:pStyle w:val="Default"/>
        <w:numPr>
          <w:ilvl w:val="0"/>
          <w:numId w:val="21"/>
        </w:numPr>
        <w:spacing w:line="320" w:lineRule="exact"/>
        <w:ind w:firstLine="709"/>
        <w:jc w:val="both"/>
        <w:rPr>
          <w:color w:val="auto"/>
          <w:sz w:val="28"/>
          <w:szCs w:val="28"/>
        </w:rPr>
      </w:pPr>
      <w:r w:rsidRPr="0047687B">
        <w:rPr>
          <w:sz w:val="28"/>
          <w:szCs w:val="28"/>
        </w:rPr>
        <w:t>Важливою умовою подальшого розвитку державного статистичного спостереження "</w:t>
      </w:r>
      <w:r w:rsidR="008357D9" w:rsidRPr="00A37BCC">
        <w:rPr>
          <w:sz w:val="28"/>
          <w:szCs w:val="28"/>
        </w:rPr>
        <w:t>Стан ділової активності підприємств</w:t>
      </w:r>
      <w:r w:rsidRPr="0047687B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47687B">
        <w:rPr>
          <w:sz w:val="28"/>
          <w:szCs w:val="28"/>
        </w:rPr>
        <w:t xml:space="preserve">є забезпечення балансу між рівнем задоволення інформаційних потреб користувачів статистичної інформації, що передбачає застосування новітніх інформаційних технологій, та рівнем оптимізації процесу статистичного виробництва, а також зменшення </w:t>
      </w:r>
      <w:r w:rsidRPr="00EC58EE">
        <w:rPr>
          <w:color w:val="auto"/>
          <w:sz w:val="28"/>
          <w:szCs w:val="28"/>
        </w:rPr>
        <w:t>навантаження на респондентів</w:t>
      </w:r>
      <w:r w:rsidR="00D36D0F" w:rsidRPr="00EC58EE">
        <w:rPr>
          <w:color w:val="auto"/>
          <w:sz w:val="28"/>
          <w:szCs w:val="28"/>
        </w:rPr>
        <w:t xml:space="preserve">. Найближчим часом передбачається </w:t>
      </w:r>
      <w:r w:rsidRPr="00EC58EE">
        <w:rPr>
          <w:color w:val="auto"/>
          <w:sz w:val="28"/>
          <w:szCs w:val="28"/>
        </w:rPr>
        <w:t>здійсн</w:t>
      </w:r>
      <w:r w:rsidR="00D36D0F" w:rsidRPr="00EC58EE">
        <w:rPr>
          <w:color w:val="auto"/>
          <w:sz w:val="28"/>
          <w:szCs w:val="28"/>
        </w:rPr>
        <w:t>ити</w:t>
      </w:r>
      <w:r w:rsidR="008357D9" w:rsidRPr="00EC58EE">
        <w:rPr>
          <w:color w:val="auto"/>
          <w:sz w:val="28"/>
          <w:szCs w:val="28"/>
        </w:rPr>
        <w:t>:</w:t>
      </w:r>
    </w:p>
    <w:p w:rsidR="008357D9" w:rsidRPr="00D57FAE" w:rsidRDefault="008357D9" w:rsidP="00B01C7A">
      <w:pPr>
        <w:pStyle w:val="Default"/>
        <w:numPr>
          <w:ilvl w:val="0"/>
          <w:numId w:val="21"/>
        </w:numPr>
        <w:spacing w:line="310" w:lineRule="exact"/>
        <w:ind w:firstLine="709"/>
        <w:jc w:val="both"/>
        <w:rPr>
          <w:sz w:val="28"/>
          <w:szCs w:val="28"/>
        </w:rPr>
      </w:pPr>
      <w:r w:rsidRPr="00D57FAE">
        <w:rPr>
          <w:sz w:val="28"/>
          <w:szCs w:val="28"/>
        </w:rPr>
        <w:t>переведення державного статистичного спостереження в Інтегровану систему статистичної інформації</w:t>
      </w:r>
      <w:r w:rsidR="00D57FAE" w:rsidRPr="00D57FAE">
        <w:rPr>
          <w:sz w:val="28"/>
          <w:szCs w:val="28"/>
        </w:rPr>
        <w:t xml:space="preserve"> та забезпечення </w:t>
      </w:r>
      <w:r w:rsidR="000A78BA">
        <w:rPr>
          <w:sz w:val="28"/>
          <w:szCs w:val="28"/>
        </w:rPr>
        <w:t xml:space="preserve">можливості </w:t>
      </w:r>
      <w:r w:rsidR="00D57FAE">
        <w:rPr>
          <w:sz w:val="28"/>
          <w:szCs w:val="28"/>
        </w:rPr>
        <w:t xml:space="preserve">надання заповнених респондентами анкет обстежень ділової активності підприємств в електронному </w:t>
      </w:r>
      <w:r w:rsidR="00D57FAE" w:rsidRPr="00D57FAE">
        <w:rPr>
          <w:sz w:val="28"/>
          <w:szCs w:val="28"/>
        </w:rPr>
        <w:t>вигляді;</w:t>
      </w:r>
    </w:p>
    <w:p w:rsidR="00D57FAE" w:rsidRPr="002D17DB" w:rsidRDefault="00D57FAE" w:rsidP="00B01C7A">
      <w:pPr>
        <w:pStyle w:val="a8"/>
        <w:numPr>
          <w:ilvl w:val="0"/>
          <w:numId w:val="21"/>
        </w:numPr>
        <w:spacing w:after="0" w:line="310" w:lineRule="exact"/>
        <w:ind w:left="0" w:firstLine="709"/>
        <w:jc w:val="both"/>
        <w:rPr>
          <w:sz w:val="28"/>
          <w:szCs w:val="28"/>
        </w:rPr>
      </w:pPr>
      <w:r w:rsidRPr="002D17DB">
        <w:rPr>
          <w:rFonts w:ascii="Times New Roman" w:eastAsia="Arial Unicode MS" w:hAnsi="Times New Roman" w:cs="Times New Roman"/>
          <w:sz w:val="28"/>
          <w:szCs w:val="28"/>
        </w:rPr>
        <w:t xml:space="preserve">запровадження у статистичну практику розрахунку 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</w:rPr>
        <w:t>індикатора економічних настроїв (</w:t>
      </w:r>
      <w:proofErr w:type="spellStart"/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</w:rPr>
        <w:t>англ</w:t>
      </w:r>
      <w:proofErr w:type="spellEnd"/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</w:rPr>
        <w:t xml:space="preserve">. – 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  <w:lang w:val="en-US"/>
        </w:rPr>
        <w:t>Economic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</w:rPr>
        <w:t xml:space="preserve"> 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  <w:lang w:val="en-US"/>
        </w:rPr>
        <w:t>Sentiment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</w:rPr>
        <w:t xml:space="preserve"> 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  <w:lang w:val="en-US"/>
        </w:rPr>
        <w:t>Indicator</w:t>
      </w:r>
      <w:r w:rsidRPr="002D17DB">
        <w:rPr>
          <w:rFonts w:ascii="Times New Roman" w:eastAsia="Arial Unicode MS" w:hAnsi="Times New Roman" w:cs="Times New Roman"/>
          <w:spacing w:val="-2"/>
          <w:sz w:val="28"/>
          <w:szCs w:val="28"/>
        </w:rPr>
        <w:t xml:space="preserve">), </w:t>
      </w:r>
      <w:r w:rsidRPr="002D17DB">
        <w:rPr>
          <w:rFonts w:ascii="Times New Roman" w:hAnsi="Times New Roman" w:cs="Times New Roman"/>
          <w:color w:val="000000"/>
          <w:sz w:val="28"/>
          <w:szCs w:val="28"/>
        </w:rPr>
        <w:t xml:space="preserve">передбаченого </w:t>
      </w:r>
      <w:r w:rsidRPr="002D17DB">
        <w:rPr>
          <w:rFonts w:ascii="Times New Roman" w:hAnsi="Times New Roman" w:cs="Times New Roman"/>
          <w:spacing w:val="-1"/>
          <w:sz w:val="28"/>
          <w:szCs w:val="28"/>
        </w:rPr>
        <w:t>Га</w:t>
      </w:r>
      <w:r w:rsidRPr="002D17DB">
        <w:rPr>
          <w:rFonts w:ascii="Times New Roman" w:hAnsi="Times New Roman" w:cs="Times New Roman"/>
          <w:sz w:val="28"/>
          <w:szCs w:val="28"/>
        </w:rPr>
        <w:t xml:space="preserve">рмонізованою програмою ЄС, </w:t>
      </w:r>
      <w:r w:rsidRPr="002D17DB">
        <w:rPr>
          <w:rFonts w:ascii="Times New Roman" w:eastAsia="Arial Unicode MS" w:hAnsi="Times New Roman" w:cs="Times New Roman"/>
          <w:sz w:val="28"/>
          <w:szCs w:val="28"/>
        </w:rPr>
        <w:t xml:space="preserve">з </w:t>
      </w:r>
      <w:r w:rsidRPr="002D17DB">
        <w:rPr>
          <w:rFonts w:ascii="Times New Roman" w:hAnsi="Times New Roman" w:cs="Times New Roman"/>
          <w:sz w:val="28"/>
          <w:szCs w:val="28"/>
        </w:rPr>
        <w:t xml:space="preserve">використанням </w:t>
      </w:r>
      <w:r w:rsidRPr="002D17DB">
        <w:rPr>
          <w:rFonts w:ascii="Times New Roman" w:eastAsia="Arial Unicode MS" w:hAnsi="Times New Roman" w:cs="Times New Roman"/>
          <w:sz w:val="28"/>
          <w:szCs w:val="28"/>
        </w:rPr>
        <w:t xml:space="preserve">результатів </w:t>
      </w:r>
      <w:r w:rsidRPr="002D17DB">
        <w:rPr>
          <w:rFonts w:ascii="Times New Roman" w:hAnsi="Times New Roman" w:cs="Times New Roman"/>
          <w:sz w:val="28"/>
          <w:szCs w:val="28"/>
        </w:rPr>
        <w:t>дослідження "Споживчі настрої в Україні", яке проводить компані</w:t>
      </w:r>
      <w:r w:rsidR="00B54E17">
        <w:rPr>
          <w:rFonts w:ascii="Times New Roman" w:hAnsi="Times New Roman" w:cs="Times New Roman"/>
          <w:sz w:val="28"/>
          <w:szCs w:val="28"/>
        </w:rPr>
        <w:t>я</w:t>
      </w:r>
      <w:r w:rsidRPr="002D17DB">
        <w:rPr>
          <w:rFonts w:ascii="Times New Roman" w:hAnsi="Times New Roman" w:cs="Times New Roman"/>
          <w:sz w:val="28"/>
          <w:szCs w:val="28"/>
        </w:rPr>
        <w:t xml:space="preserve"> </w:t>
      </w:r>
      <w:r w:rsidRPr="002D17DB">
        <w:rPr>
          <w:rFonts w:ascii="Times New Roman" w:hAnsi="Times New Roman" w:cs="Times New Roman"/>
          <w:sz w:val="28"/>
          <w:szCs w:val="28"/>
          <w:lang w:val="en-US"/>
        </w:rPr>
        <w:t>GfK</w:t>
      </w:r>
      <w:r w:rsidRPr="007841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D17DB">
        <w:rPr>
          <w:rFonts w:ascii="Times New Roman" w:hAnsi="Times New Roman" w:cs="Times New Roman"/>
          <w:color w:val="000000"/>
          <w:sz w:val="28"/>
          <w:szCs w:val="28"/>
          <w:lang w:val="en-US"/>
        </w:rPr>
        <w:t>Ukraine</w:t>
      </w:r>
      <w:r w:rsidRPr="002D17DB">
        <w:rPr>
          <w:rFonts w:ascii="Times New Roman" w:hAnsi="Times New Roman" w:cs="Times New Roman"/>
          <w:sz w:val="28"/>
          <w:szCs w:val="28"/>
        </w:rPr>
        <w:t>.</w:t>
      </w:r>
    </w:p>
    <w:sectPr w:rsidR="00D57FAE" w:rsidRPr="002D17DB" w:rsidSect="005D361F">
      <w:headerReference w:type="default" r:id="rId21"/>
      <w:headerReference w:type="first" r:id="rId2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E7B" w:rsidRDefault="00CC7E7B" w:rsidP="00F63122">
      <w:pPr>
        <w:spacing w:after="0" w:line="240" w:lineRule="auto"/>
      </w:pPr>
      <w:r>
        <w:separator/>
      </w:r>
    </w:p>
  </w:endnote>
  <w:endnote w:type="continuationSeparator" w:id="0">
    <w:p w:rsidR="00CC7E7B" w:rsidRDefault="00CC7E7B" w:rsidP="00F6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E7B" w:rsidRDefault="00CC7E7B" w:rsidP="00F63122">
      <w:pPr>
        <w:spacing w:after="0" w:line="240" w:lineRule="auto"/>
      </w:pPr>
      <w:r>
        <w:separator/>
      </w:r>
    </w:p>
  </w:footnote>
  <w:footnote w:type="continuationSeparator" w:id="0">
    <w:p w:rsidR="00CC7E7B" w:rsidRDefault="00CC7E7B" w:rsidP="00F63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85108"/>
      <w:docPartObj>
        <w:docPartGallery w:val="Page Numbers (Top of Page)"/>
        <w:docPartUnique/>
      </w:docPartObj>
    </w:sdtPr>
    <w:sdtEndPr/>
    <w:sdtContent>
      <w:p w:rsidR="00CD1A46" w:rsidRDefault="00CD1A46">
        <w:pPr>
          <w:pStyle w:val="a4"/>
          <w:jc w:val="center"/>
        </w:pPr>
        <w:r w:rsidRPr="00555972">
          <w:rPr>
            <w:rFonts w:ascii="Times New Roman" w:hAnsi="Times New Roman" w:cs="Times New Roman"/>
            <w:sz w:val="24"/>
          </w:rPr>
          <w:fldChar w:fldCharType="begin"/>
        </w:r>
        <w:r w:rsidRPr="00555972">
          <w:rPr>
            <w:rFonts w:ascii="Times New Roman" w:hAnsi="Times New Roman" w:cs="Times New Roman"/>
            <w:sz w:val="24"/>
          </w:rPr>
          <w:instrText>PAGE   \* MERGEFORMAT</w:instrText>
        </w:r>
        <w:r w:rsidRPr="00555972">
          <w:rPr>
            <w:rFonts w:ascii="Times New Roman" w:hAnsi="Times New Roman" w:cs="Times New Roman"/>
            <w:sz w:val="24"/>
          </w:rPr>
          <w:fldChar w:fldCharType="separate"/>
        </w:r>
        <w:r w:rsidR="00227BED">
          <w:rPr>
            <w:rFonts w:ascii="Times New Roman" w:hAnsi="Times New Roman" w:cs="Times New Roman"/>
            <w:noProof/>
            <w:sz w:val="24"/>
          </w:rPr>
          <w:t>14</w:t>
        </w:r>
        <w:r w:rsidRPr="005559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D1A46" w:rsidRDefault="00CD1A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A46" w:rsidRDefault="00CD1A46">
    <w:pPr>
      <w:pStyle w:val="a4"/>
      <w:jc w:val="center"/>
    </w:pPr>
  </w:p>
  <w:p w:rsidR="00CD1A46" w:rsidRDefault="00CD1A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22EC2"/>
    <w:multiLevelType w:val="hybridMultilevel"/>
    <w:tmpl w:val="D8D6239A"/>
    <w:lvl w:ilvl="0" w:tplc="8A543384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B63269"/>
    <w:multiLevelType w:val="hybridMultilevel"/>
    <w:tmpl w:val="A7B8DBF4"/>
    <w:lvl w:ilvl="0" w:tplc="9D7879E0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BA14B8C"/>
    <w:multiLevelType w:val="hybridMultilevel"/>
    <w:tmpl w:val="065654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D614B"/>
    <w:multiLevelType w:val="hybridMultilevel"/>
    <w:tmpl w:val="93E2BB0A"/>
    <w:lvl w:ilvl="0" w:tplc="EDF0B814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152445A2"/>
    <w:multiLevelType w:val="hybridMultilevel"/>
    <w:tmpl w:val="3224F2C6"/>
    <w:lvl w:ilvl="0" w:tplc="CD40B6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B8332D1"/>
    <w:multiLevelType w:val="hybridMultilevel"/>
    <w:tmpl w:val="1AC0AFAA"/>
    <w:lvl w:ilvl="0" w:tplc="A8B473E2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1D045C46"/>
    <w:multiLevelType w:val="hybridMultilevel"/>
    <w:tmpl w:val="63120980"/>
    <w:lvl w:ilvl="0" w:tplc="37D41B98">
      <w:start w:val="1"/>
      <w:numFmt w:val="bullet"/>
      <w:lvlText w:val=""/>
      <w:lvlJc w:val="left"/>
      <w:pPr>
        <w:tabs>
          <w:tab w:val="num" w:pos="1078"/>
        </w:tabs>
        <w:ind w:left="1078" w:hanging="510"/>
      </w:pPr>
      <w:rPr>
        <w:rFonts w:ascii="Symbol" w:hAnsi="Symbol" w:hint="default"/>
      </w:rPr>
    </w:lvl>
    <w:lvl w:ilvl="1" w:tplc="38D47E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363479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D76292"/>
    <w:multiLevelType w:val="hybridMultilevel"/>
    <w:tmpl w:val="CE0E8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D51E4"/>
    <w:multiLevelType w:val="hybridMultilevel"/>
    <w:tmpl w:val="454032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611460"/>
    <w:multiLevelType w:val="hybridMultilevel"/>
    <w:tmpl w:val="EFBED856"/>
    <w:lvl w:ilvl="0" w:tplc="05FE4E44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2C8A5538"/>
    <w:multiLevelType w:val="hybridMultilevel"/>
    <w:tmpl w:val="7FCC1E16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D5148F6"/>
    <w:multiLevelType w:val="hybridMultilevel"/>
    <w:tmpl w:val="99909BD8"/>
    <w:lvl w:ilvl="0" w:tplc="0422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7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3837658"/>
    <w:multiLevelType w:val="hybridMultilevel"/>
    <w:tmpl w:val="AECA07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C3144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DBF0D7F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42A60A93"/>
    <w:multiLevelType w:val="hybridMultilevel"/>
    <w:tmpl w:val="FCB0A85E"/>
    <w:lvl w:ilvl="0" w:tplc="0422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4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8B7949"/>
    <w:multiLevelType w:val="hybridMultilevel"/>
    <w:tmpl w:val="3AF429E6"/>
    <w:lvl w:ilvl="0" w:tplc="E416A6A2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37E5C36"/>
    <w:multiLevelType w:val="hybridMultilevel"/>
    <w:tmpl w:val="12B4E9C4"/>
    <w:lvl w:ilvl="0" w:tplc="2FC4D34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4B15221"/>
    <w:multiLevelType w:val="hybridMultilevel"/>
    <w:tmpl w:val="FECEE0DE"/>
    <w:lvl w:ilvl="0" w:tplc="03C01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5979457C"/>
    <w:multiLevelType w:val="hybridMultilevel"/>
    <w:tmpl w:val="6278EEEA"/>
    <w:lvl w:ilvl="0" w:tplc="AECC7AA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4F7137F"/>
    <w:multiLevelType w:val="hybridMultilevel"/>
    <w:tmpl w:val="7522F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4F3130"/>
    <w:multiLevelType w:val="hybridMultilevel"/>
    <w:tmpl w:val="316AF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DA2DE2"/>
    <w:multiLevelType w:val="hybridMultilevel"/>
    <w:tmpl w:val="274CDB6A"/>
    <w:lvl w:ilvl="0" w:tplc="232490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8567E6"/>
    <w:multiLevelType w:val="multilevel"/>
    <w:tmpl w:val="67EA0D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160"/>
      </w:pPr>
      <w:rPr>
        <w:rFonts w:hint="default"/>
      </w:r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34"/>
  </w:num>
  <w:num w:numId="5">
    <w:abstractNumId w:val="15"/>
  </w:num>
  <w:num w:numId="6">
    <w:abstractNumId w:val="6"/>
  </w:num>
  <w:num w:numId="7">
    <w:abstractNumId w:val="0"/>
  </w:num>
  <w:num w:numId="8">
    <w:abstractNumId w:val="16"/>
  </w:num>
  <w:num w:numId="9">
    <w:abstractNumId w:val="11"/>
  </w:num>
  <w:num w:numId="10">
    <w:abstractNumId w:val="21"/>
  </w:num>
  <w:num w:numId="11">
    <w:abstractNumId w:val="22"/>
  </w:num>
  <w:num w:numId="12">
    <w:abstractNumId w:val="29"/>
  </w:num>
  <w:num w:numId="13">
    <w:abstractNumId w:val="33"/>
  </w:num>
  <w:num w:numId="14">
    <w:abstractNumId w:val="27"/>
  </w:num>
  <w:num w:numId="15">
    <w:abstractNumId w:val="26"/>
  </w:num>
  <w:num w:numId="16">
    <w:abstractNumId w:val="17"/>
  </w:num>
  <w:num w:numId="17">
    <w:abstractNumId w:val="8"/>
  </w:num>
  <w:num w:numId="18">
    <w:abstractNumId w:val="28"/>
  </w:num>
  <w:num w:numId="19">
    <w:abstractNumId w:val="25"/>
  </w:num>
  <w:num w:numId="20">
    <w:abstractNumId w:val="14"/>
  </w:num>
  <w:num w:numId="21">
    <w:abstractNumId w:val="10"/>
  </w:num>
  <w:num w:numId="22">
    <w:abstractNumId w:val="9"/>
  </w:num>
  <w:num w:numId="23">
    <w:abstractNumId w:val="24"/>
  </w:num>
  <w:num w:numId="24">
    <w:abstractNumId w:val="20"/>
  </w:num>
  <w:num w:numId="25">
    <w:abstractNumId w:val="18"/>
  </w:num>
  <w:num w:numId="26">
    <w:abstractNumId w:val="12"/>
  </w:num>
  <w:num w:numId="27">
    <w:abstractNumId w:val="23"/>
  </w:num>
  <w:num w:numId="28">
    <w:abstractNumId w:val="30"/>
  </w:num>
  <w:num w:numId="29">
    <w:abstractNumId w:val="7"/>
  </w:num>
  <w:num w:numId="30">
    <w:abstractNumId w:val="1"/>
  </w:num>
  <w:num w:numId="31">
    <w:abstractNumId w:val="5"/>
  </w:num>
  <w:num w:numId="32">
    <w:abstractNumId w:val="3"/>
  </w:num>
  <w:num w:numId="33">
    <w:abstractNumId w:val="19"/>
  </w:num>
  <w:num w:numId="34">
    <w:abstractNumId w:val="4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9A"/>
    <w:rsid w:val="000134FC"/>
    <w:rsid w:val="00023810"/>
    <w:rsid w:val="00025D61"/>
    <w:rsid w:val="00041730"/>
    <w:rsid w:val="000459DF"/>
    <w:rsid w:val="000552AB"/>
    <w:rsid w:val="000635F4"/>
    <w:rsid w:val="000648B9"/>
    <w:rsid w:val="000729B1"/>
    <w:rsid w:val="00082973"/>
    <w:rsid w:val="000858A4"/>
    <w:rsid w:val="000876D7"/>
    <w:rsid w:val="000A31DB"/>
    <w:rsid w:val="000A78BA"/>
    <w:rsid w:val="000A7AD0"/>
    <w:rsid w:val="000B2B12"/>
    <w:rsid w:val="000C1B3D"/>
    <w:rsid w:val="000C4274"/>
    <w:rsid w:val="000C590E"/>
    <w:rsid w:val="000D1AD3"/>
    <w:rsid w:val="000D227B"/>
    <w:rsid w:val="000E2285"/>
    <w:rsid w:val="000E470F"/>
    <w:rsid w:val="000E55A5"/>
    <w:rsid w:val="000F6564"/>
    <w:rsid w:val="000F6725"/>
    <w:rsid w:val="00100933"/>
    <w:rsid w:val="00100A5E"/>
    <w:rsid w:val="00100EFF"/>
    <w:rsid w:val="00111711"/>
    <w:rsid w:val="0012467F"/>
    <w:rsid w:val="00126060"/>
    <w:rsid w:val="00127BC4"/>
    <w:rsid w:val="001363C5"/>
    <w:rsid w:val="00144CD1"/>
    <w:rsid w:val="00145BAB"/>
    <w:rsid w:val="001501ED"/>
    <w:rsid w:val="00154B23"/>
    <w:rsid w:val="001617A6"/>
    <w:rsid w:val="00170B0F"/>
    <w:rsid w:val="00172802"/>
    <w:rsid w:val="00184D9F"/>
    <w:rsid w:val="00185121"/>
    <w:rsid w:val="00196BA8"/>
    <w:rsid w:val="001A1A13"/>
    <w:rsid w:val="001B759F"/>
    <w:rsid w:val="001B765E"/>
    <w:rsid w:val="001C5117"/>
    <w:rsid w:val="001D69F2"/>
    <w:rsid w:val="001E16B5"/>
    <w:rsid w:val="001F7935"/>
    <w:rsid w:val="00214140"/>
    <w:rsid w:val="00215576"/>
    <w:rsid w:val="00221509"/>
    <w:rsid w:val="00221F7E"/>
    <w:rsid w:val="00224466"/>
    <w:rsid w:val="00226C3C"/>
    <w:rsid w:val="00227BED"/>
    <w:rsid w:val="00234985"/>
    <w:rsid w:val="00246385"/>
    <w:rsid w:val="0025098B"/>
    <w:rsid w:val="00257D9B"/>
    <w:rsid w:val="00263C31"/>
    <w:rsid w:val="00264A59"/>
    <w:rsid w:val="00272780"/>
    <w:rsid w:val="00282ECE"/>
    <w:rsid w:val="00283502"/>
    <w:rsid w:val="00297B48"/>
    <w:rsid w:val="002B1F91"/>
    <w:rsid w:val="002B5656"/>
    <w:rsid w:val="002D17DB"/>
    <w:rsid w:val="002D3ABB"/>
    <w:rsid w:val="002D4BB9"/>
    <w:rsid w:val="002D78DC"/>
    <w:rsid w:val="002E2066"/>
    <w:rsid w:val="002E2259"/>
    <w:rsid w:val="002E6773"/>
    <w:rsid w:val="002F5297"/>
    <w:rsid w:val="002F57A7"/>
    <w:rsid w:val="00306D87"/>
    <w:rsid w:val="00314F28"/>
    <w:rsid w:val="003169AB"/>
    <w:rsid w:val="003238A5"/>
    <w:rsid w:val="00324155"/>
    <w:rsid w:val="0032713C"/>
    <w:rsid w:val="00337BC9"/>
    <w:rsid w:val="003410FD"/>
    <w:rsid w:val="00345AA2"/>
    <w:rsid w:val="00354503"/>
    <w:rsid w:val="00365868"/>
    <w:rsid w:val="00365967"/>
    <w:rsid w:val="00365BA8"/>
    <w:rsid w:val="0037484D"/>
    <w:rsid w:val="00375B14"/>
    <w:rsid w:val="00394A2C"/>
    <w:rsid w:val="003B2E5F"/>
    <w:rsid w:val="003B52AC"/>
    <w:rsid w:val="003B5858"/>
    <w:rsid w:val="003C2C07"/>
    <w:rsid w:val="003D08C2"/>
    <w:rsid w:val="003D18BF"/>
    <w:rsid w:val="003D45C8"/>
    <w:rsid w:val="003E5CC6"/>
    <w:rsid w:val="003F0766"/>
    <w:rsid w:val="00411C3D"/>
    <w:rsid w:val="00411F6D"/>
    <w:rsid w:val="004134CB"/>
    <w:rsid w:val="00416A55"/>
    <w:rsid w:val="00423598"/>
    <w:rsid w:val="004342CB"/>
    <w:rsid w:val="00437B40"/>
    <w:rsid w:val="00440BCC"/>
    <w:rsid w:val="00444575"/>
    <w:rsid w:val="00455A7F"/>
    <w:rsid w:val="00467102"/>
    <w:rsid w:val="00472570"/>
    <w:rsid w:val="00473F71"/>
    <w:rsid w:val="00476570"/>
    <w:rsid w:val="00482B1E"/>
    <w:rsid w:val="004858FC"/>
    <w:rsid w:val="004913D0"/>
    <w:rsid w:val="004A117B"/>
    <w:rsid w:val="004B0FCF"/>
    <w:rsid w:val="004B4AF4"/>
    <w:rsid w:val="004B6AA2"/>
    <w:rsid w:val="004C2E6F"/>
    <w:rsid w:val="004C691C"/>
    <w:rsid w:val="004D0164"/>
    <w:rsid w:val="004D01E6"/>
    <w:rsid w:val="004D1C41"/>
    <w:rsid w:val="004D210B"/>
    <w:rsid w:val="004D7144"/>
    <w:rsid w:val="004E6E29"/>
    <w:rsid w:val="004E76AD"/>
    <w:rsid w:val="004F7A6A"/>
    <w:rsid w:val="00500B74"/>
    <w:rsid w:val="00500EB2"/>
    <w:rsid w:val="0050501D"/>
    <w:rsid w:val="00535505"/>
    <w:rsid w:val="00543EF2"/>
    <w:rsid w:val="0055016A"/>
    <w:rsid w:val="00552BC5"/>
    <w:rsid w:val="005543FB"/>
    <w:rsid w:val="00554FEF"/>
    <w:rsid w:val="005555A5"/>
    <w:rsid w:val="00555972"/>
    <w:rsid w:val="0055599D"/>
    <w:rsid w:val="00556805"/>
    <w:rsid w:val="0055796A"/>
    <w:rsid w:val="0056228A"/>
    <w:rsid w:val="00566D15"/>
    <w:rsid w:val="00571B53"/>
    <w:rsid w:val="0058441E"/>
    <w:rsid w:val="00590598"/>
    <w:rsid w:val="00590F4C"/>
    <w:rsid w:val="00593CFF"/>
    <w:rsid w:val="005A1D59"/>
    <w:rsid w:val="005A2C24"/>
    <w:rsid w:val="005A459C"/>
    <w:rsid w:val="005B2968"/>
    <w:rsid w:val="005C0655"/>
    <w:rsid w:val="005C1B88"/>
    <w:rsid w:val="005C3BE0"/>
    <w:rsid w:val="005C7334"/>
    <w:rsid w:val="005D361F"/>
    <w:rsid w:val="005E0E88"/>
    <w:rsid w:val="005E1A07"/>
    <w:rsid w:val="005F32C0"/>
    <w:rsid w:val="005F60BC"/>
    <w:rsid w:val="005F6486"/>
    <w:rsid w:val="006023E9"/>
    <w:rsid w:val="006066DB"/>
    <w:rsid w:val="006169DA"/>
    <w:rsid w:val="00624291"/>
    <w:rsid w:val="0062714C"/>
    <w:rsid w:val="006333B5"/>
    <w:rsid w:val="006350D8"/>
    <w:rsid w:val="00640EFE"/>
    <w:rsid w:val="006426F0"/>
    <w:rsid w:val="00657539"/>
    <w:rsid w:val="0065767B"/>
    <w:rsid w:val="006721AF"/>
    <w:rsid w:val="00674753"/>
    <w:rsid w:val="006832E0"/>
    <w:rsid w:val="00683474"/>
    <w:rsid w:val="00685676"/>
    <w:rsid w:val="006901DB"/>
    <w:rsid w:val="006C3241"/>
    <w:rsid w:val="006C47D4"/>
    <w:rsid w:val="006C66A0"/>
    <w:rsid w:val="006C7FC4"/>
    <w:rsid w:val="006D392A"/>
    <w:rsid w:val="006E0DD8"/>
    <w:rsid w:val="006E0E77"/>
    <w:rsid w:val="006E34F6"/>
    <w:rsid w:val="006F1F1E"/>
    <w:rsid w:val="006F2C7F"/>
    <w:rsid w:val="00700EFC"/>
    <w:rsid w:val="0070557E"/>
    <w:rsid w:val="00706310"/>
    <w:rsid w:val="007164E2"/>
    <w:rsid w:val="00722390"/>
    <w:rsid w:val="00726086"/>
    <w:rsid w:val="007305F0"/>
    <w:rsid w:val="0073080A"/>
    <w:rsid w:val="00731ACC"/>
    <w:rsid w:val="007323A1"/>
    <w:rsid w:val="0073334F"/>
    <w:rsid w:val="007333B8"/>
    <w:rsid w:val="00752562"/>
    <w:rsid w:val="00753F5D"/>
    <w:rsid w:val="00775B7F"/>
    <w:rsid w:val="00776A30"/>
    <w:rsid w:val="0078016B"/>
    <w:rsid w:val="007815F5"/>
    <w:rsid w:val="00783FA7"/>
    <w:rsid w:val="007841B3"/>
    <w:rsid w:val="00793B00"/>
    <w:rsid w:val="007B29C1"/>
    <w:rsid w:val="007D739D"/>
    <w:rsid w:val="007E111D"/>
    <w:rsid w:val="007E1701"/>
    <w:rsid w:val="007F3074"/>
    <w:rsid w:val="00804275"/>
    <w:rsid w:val="00821145"/>
    <w:rsid w:val="00831704"/>
    <w:rsid w:val="008357D9"/>
    <w:rsid w:val="00841E13"/>
    <w:rsid w:val="00852F4F"/>
    <w:rsid w:val="008544E9"/>
    <w:rsid w:val="008602AB"/>
    <w:rsid w:val="00860E85"/>
    <w:rsid w:val="008665B4"/>
    <w:rsid w:val="00873D33"/>
    <w:rsid w:val="0089473E"/>
    <w:rsid w:val="008978EF"/>
    <w:rsid w:val="008A00E1"/>
    <w:rsid w:val="008E59CC"/>
    <w:rsid w:val="008E6F38"/>
    <w:rsid w:val="008F72A2"/>
    <w:rsid w:val="00903DFA"/>
    <w:rsid w:val="00912014"/>
    <w:rsid w:val="00922C49"/>
    <w:rsid w:val="009232B3"/>
    <w:rsid w:val="009233DF"/>
    <w:rsid w:val="009342A3"/>
    <w:rsid w:val="00944C70"/>
    <w:rsid w:val="00950361"/>
    <w:rsid w:val="00951A3E"/>
    <w:rsid w:val="00966BC7"/>
    <w:rsid w:val="009759B0"/>
    <w:rsid w:val="00975DBE"/>
    <w:rsid w:val="0097683A"/>
    <w:rsid w:val="00980B17"/>
    <w:rsid w:val="00981670"/>
    <w:rsid w:val="00981DD7"/>
    <w:rsid w:val="00982873"/>
    <w:rsid w:val="00992997"/>
    <w:rsid w:val="00993DCC"/>
    <w:rsid w:val="00994F92"/>
    <w:rsid w:val="009B32D6"/>
    <w:rsid w:val="009B4009"/>
    <w:rsid w:val="009B56A6"/>
    <w:rsid w:val="009C305F"/>
    <w:rsid w:val="009F01AC"/>
    <w:rsid w:val="009F610D"/>
    <w:rsid w:val="00A11841"/>
    <w:rsid w:val="00A3015E"/>
    <w:rsid w:val="00A371F1"/>
    <w:rsid w:val="00A40066"/>
    <w:rsid w:val="00A401DE"/>
    <w:rsid w:val="00A441D7"/>
    <w:rsid w:val="00A519D4"/>
    <w:rsid w:val="00A619E9"/>
    <w:rsid w:val="00A62992"/>
    <w:rsid w:val="00A67801"/>
    <w:rsid w:val="00A72B88"/>
    <w:rsid w:val="00A732CD"/>
    <w:rsid w:val="00A773C2"/>
    <w:rsid w:val="00A77CDF"/>
    <w:rsid w:val="00A83849"/>
    <w:rsid w:val="00A83B24"/>
    <w:rsid w:val="00A87638"/>
    <w:rsid w:val="00AA2C62"/>
    <w:rsid w:val="00AA3CA3"/>
    <w:rsid w:val="00AB2C56"/>
    <w:rsid w:val="00AC4358"/>
    <w:rsid w:val="00AC4ADC"/>
    <w:rsid w:val="00AC4C9C"/>
    <w:rsid w:val="00AD401B"/>
    <w:rsid w:val="00AE3531"/>
    <w:rsid w:val="00AE7DF5"/>
    <w:rsid w:val="00AE7F39"/>
    <w:rsid w:val="00B01C7A"/>
    <w:rsid w:val="00B02501"/>
    <w:rsid w:val="00B0326F"/>
    <w:rsid w:val="00B10335"/>
    <w:rsid w:val="00B151BE"/>
    <w:rsid w:val="00B1784D"/>
    <w:rsid w:val="00B26378"/>
    <w:rsid w:val="00B26A31"/>
    <w:rsid w:val="00B273D7"/>
    <w:rsid w:val="00B3127B"/>
    <w:rsid w:val="00B3181B"/>
    <w:rsid w:val="00B351DB"/>
    <w:rsid w:val="00B404EA"/>
    <w:rsid w:val="00B42E4B"/>
    <w:rsid w:val="00B46509"/>
    <w:rsid w:val="00B50A45"/>
    <w:rsid w:val="00B50BD0"/>
    <w:rsid w:val="00B54E17"/>
    <w:rsid w:val="00B7194A"/>
    <w:rsid w:val="00BA328E"/>
    <w:rsid w:val="00BB3CC2"/>
    <w:rsid w:val="00BB5D3B"/>
    <w:rsid w:val="00BD1BB2"/>
    <w:rsid w:val="00BD3276"/>
    <w:rsid w:val="00BE5716"/>
    <w:rsid w:val="00C26551"/>
    <w:rsid w:val="00C46106"/>
    <w:rsid w:val="00C57B6A"/>
    <w:rsid w:val="00C6379A"/>
    <w:rsid w:val="00C775D5"/>
    <w:rsid w:val="00C81B50"/>
    <w:rsid w:val="00C87D07"/>
    <w:rsid w:val="00CB0F68"/>
    <w:rsid w:val="00CB3BE6"/>
    <w:rsid w:val="00CC05C5"/>
    <w:rsid w:val="00CC2A9B"/>
    <w:rsid w:val="00CC5EC9"/>
    <w:rsid w:val="00CC613B"/>
    <w:rsid w:val="00CC627E"/>
    <w:rsid w:val="00CC7E7B"/>
    <w:rsid w:val="00CD1A46"/>
    <w:rsid w:val="00CD3F59"/>
    <w:rsid w:val="00CF0CB8"/>
    <w:rsid w:val="00CF4BAE"/>
    <w:rsid w:val="00D0011E"/>
    <w:rsid w:val="00D02176"/>
    <w:rsid w:val="00D04C97"/>
    <w:rsid w:val="00D05D26"/>
    <w:rsid w:val="00D0601F"/>
    <w:rsid w:val="00D15BE1"/>
    <w:rsid w:val="00D22B9A"/>
    <w:rsid w:val="00D22ED1"/>
    <w:rsid w:val="00D234CA"/>
    <w:rsid w:val="00D269F8"/>
    <w:rsid w:val="00D32009"/>
    <w:rsid w:val="00D33B44"/>
    <w:rsid w:val="00D36D0F"/>
    <w:rsid w:val="00D3711A"/>
    <w:rsid w:val="00D37611"/>
    <w:rsid w:val="00D4711F"/>
    <w:rsid w:val="00D517DF"/>
    <w:rsid w:val="00D55F57"/>
    <w:rsid w:val="00D56C94"/>
    <w:rsid w:val="00D57FAE"/>
    <w:rsid w:val="00D70966"/>
    <w:rsid w:val="00D734C9"/>
    <w:rsid w:val="00D7402B"/>
    <w:rsid w:val="00D75F9C"/>
    <w:rsid w:val="00D7617E"/>
    <w:rsid w:val="00D77685"/>
    <w:rsid w:val="00D776CD"/>
    <w:rsid w:val="00D80E95"/>
    <w:rsid w:val="00D82BA9"/>
    <w:rsid w:val="00D875D3"/>
    <w:rsid w:val="00D93267"/>
    <w:rsid w:val="00D956B1"/>
    <w:rsid w:val="00D95C61"/>
    <w:rsid w:val="00DA139A"/>
    <w:rsid w:val="00DA4D30"/>
    <w:rsid w:val="00DA63DE"/>
    <w:rsid w:val="00DB670F"/>
    <w:rsid w:val="00DB69BC"/>
    <w:rsid w:val="00DC4FC7"/>
    <w:rsid w:val="00DD2549"/>
    <w:rsid w:val="00DE4040"/>
    <w:rsid w:val="00DE5EB6"/>
    <w:rsid w:val="00DE64B4"/>
    <w:rsid w:val="00DF4258"/>
    <w:rsid w:val="00DF5B90"/>
    <w:rsid w:val="00E02E97"/>
    <w:rsid w:val="00E42D5B"/>
    <w:rsid w:val="00E443E7"/>
    <w:rsid w:val="00E451D6"/>
    <w:rsid w:val="00E53CF1"/>
    <w:rsid w:val="00E562FA"/>
    <w:rsid w:val="00E56A25"/>
    <w:rsid w:val="00E5770F"/>
    <w:rsid w:val="00E70D6F"/>
    <w:rsid w:val="00E753FF"/>
    <w:rsid w:val="00E75670"/>
    <w:rsid w:val="00E81F3E"/>
    <w:rsid w:val="00E83B26"/>
    <w:rsid w:val="00E84E98"/>
    <w:rsid w:val="00E87C4C"/>
    <w:rsid w:val="00E95D84"/>
    <w:rsid w:val="00E97841"/>
    <w:rsid w:val="00EA0AC1"/>
    <w:rsid w:val="00EA0B5A"/>
    <w:rsid w:val="00EA27B2"/>
    <w:rsid w:val="00EA66B5"/>
    <w:rsid w:val="00EB450A"/>
    <w:rsid w:val="00EB5FD6"/>
    <w:rsid w:val="00EC00EA"/>
    <w:rsid w:val="00EC02A2"/>
    <w:rsid w:val="00EC50BE"/>
    <w:rsid w:val="00EC58EE"/>
    <w:rsid w:val="00EE0142"/>
    <w:rsid w:val="00F02419"/>
    <w:rsid w:val="00F06B3C"/>
    <w:rsid w:val="00F1648E"/>
    <w:rsid w:val="00F165A1"/>
    <w:rsid w:val="00F25B46"/>
    <w:rsid w:val="00F260A3"/>
    <w:rsid w:val="00F32D78"/>
    <w:rsid w:val="00F42E3B"/>
    <w:rsid w:val="00F52D2F"/>
    <w:rsid w:val="00F63122"/>
    <w:rsid w:val="00F634A9"/>
    <w:rsid w:val="00F6420D"/>
    <w:rsid w:val="00F70098"/>
    <w:rsid w:val="00F70E7D"/>
    <w:rsid w:val="00F72883"/>
    <w:rsid w:val="00F81028"/>
    <w:rsid w:val="00F8141B"/>
    <w:rsid w:val="00F81B79"/>
    <w:rsid w:val="00F862F0"/>
    <w:rsid w:val="00F90367"/>
    <w:rsid w:val="00F94B60"/>
    <w:rsid w:val="00FA2301"/>
    <w:rsid w:val="00FC4569"/>
    <w:rsid w:val="00FD3BB5"/>
    <w:rsid w:val="00FE284B"/>
    <w:rsid w:val="00FE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924BF-773C-461B-82C0-50CF5DB8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B53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70E7D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571B53"/>
    <w:rPr>
      <w:smallCaps/>
      <w:color w:val="538135" w:themeColor="accent6" w:themeShade="BF"/>
      <w:spacing w:val="10"/>
    </w:rPr>
  </w:style>
  <w:style w:type="paragraph" w:styleId="a4">
    <w:name w:val="header"/>
    <w:basedOn w:val="a"/>
    <w:link w:val="a5"/>
    <w:uiPriority w:val="99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B53"/>
  </w:style>
  <w:style w:type="paragraph" w:styleId="a6">
    <w:name w:val="footer"/>
    <w:basedOn w:val="a"/>
    <w:link w:val="a7"/>
    <w:uiPriority w:val="99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B53"/>
  </w:style>
  <w:style w:type="paragraph" w:styleId="a8">
    <w:name w:val="List Paragraph"/>
    <w:basedOn w:val="a"/>
    <w:uiPriority w:val="34"/>
    <w:qFormat/>
    <w:rsid w:val="00571B53"/>
    <w:pPr>
      <w:ind w:left="720"/>
      <w:contextualSpacing/>
    </w:pPr>
  </w:style>
  <w:style w:type="paragraph" w:styleId="a9">
    <w:name w:val="Body Text"/>
    <w:basedOn w:val="a"/>
    <w:link w:val="aa"/>
    <w:rsid w:val="00571B53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571B53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71B53"/>
    <w:rPr>
      <w:color w:val="954F72" w:themeColor="followed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571B5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71B53"/>
    <w:rPr>
      <w:sz w:val="16"/>
      <w:szCs w:val="16"/>
    </w:rPr>
  </w:style>
  <w:style w:type="table" w:styleId="ac">
    <w:name w:val="Table Grid"/>
    <w:basedOn w:val="a1"/>
    <w:uiPriority w:val="39"/>
    <w:rsid w:val="00571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nhideWhenUsed/>
    <w:rsid w:val="00571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571B53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7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71B53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571B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571B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571B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1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87C4C"/>
  </w:style>
  <w:style w:type="paragraph" w:customStyle="1" w:styleId="1">
    <w:name w:val="Тест_1"/>
    <w:basedOn w:val="a"/>
    <w:rsid w:val="00E87C4C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87C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Знак Знак"/>
    <w:basedOn w:val="a"/>
    <w:rsid w:val="006426F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6">
    <w:name w:val="Plain Text"/>
    <w:basedOn w:val="a"/>
    <w:link w:val="af7"/>
    <w:rsid w:val="00A4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Текст Знак"/>
    <w:basedOn w:val="a0"/>
    <w:link w:val="af6"/>
    <w:rsid w:val="00A441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A441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4D1C41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8">
    <w:name w:val="Block Text"/>
    <w:basedOn w:val="a"/>
    <w:rsid w:val="000F6564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752562"/>
  </w:style>
  <w:style w:type="character" w:styleId="af9">
    <w:name w:val="Strong"/>
    <w:basedOn w:val="a0"/>
    <w:uiPriority w:val="22"/>
    <w:qFormat/>
    <w:rsid w:val="00D56C94"/>
    <w:rPr>
      <w:b/>
      <w:bCs/>
    </w:rPr>
  </w:style>
  <w:style w:type="character" w:customStyle="1" w:styleId="spelle">
    <w:name w:val="spelle"/>
    <w:basedOn w:val="a0"/>
    <w:rsid w:val="00AC4358"/>
  </w:style>
  <w:style w:type="paragraph" w:styleId="afa">
    <w:name w:val="footnote text"/>
    <w:basedOn w:val="a"/>
    <w:link w:val="afb"/>
    <w:rsid w:val="00F63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b">
    <w:name w:val="Текст сноски Знак"/>
    <w:basedOn w:val="a0"/>
    <w:link w:val="afa"/>
    <w:rsid w:val="00F631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c">
    <w:name w:val="footnote reference"/>
    <w:rsid w:val="00F63122"/>
    <w:rPr>
      <w:vertAlign w:val="superscript"/>
    </w:rPr>
  </w:style>
  <w:style w:type="paragraph" w:styleId="afd">
    <w:name w:val="Subtitle"/>
    <w:basedOn w:val="a"/>
    <w:link w:val="afe"/>
    <w:qFormat/>
    <w:rsid w:val="00F63122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e">
    <w:name w:val="Подзаголовок Знак"/>
    <w:basedOn w:val="a0"/>
    <w:link w:val="afd"/>
    <w:rsid w:val="00F631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f">
    <w:name w:val="Знак Знак Знак"/>
    <w:basedOn w:val="a"/>
    <w:rsid w:val="00D517DF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A72B88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52">
    <w:name w:val="Знак Знак5"/>
    <w:basedOn w:val="a"/>
    <w:rsid w:val="003410F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0">
    <w:name w:val="Знак Знак8 Знак Знак Знак Знак Знак Знак Знак Знак Знак Знак Знак Знак Знак Знак2"/>
    <w:basedOn w:val="a"/>
    <w:rsid w:val="00753F5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conomy_finance/db_indicators/surveys/documents/bcs_user_guide_en.pdf" TargetMode="External"/><Relationship Id="rId13" Type="http://schemas.openxmlformats.org/officeDocument/2006/relationships/hyperlink" Target="http://www.ukrstat.gov.ua/metod_polog/metod_doc/2014/411/metod_pol_dil_oshik.zip" TargetMode="External"/><Relationship Id="rId18" Type="http://schemas.openxmlformats.org/officeDocument/2006/relationships/hyperlink" Target="http://www.ukrstat.gov.ua/metod_polog/metod_doc//2014/411/metod_pol_dil_oshik.zip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2013/427/met_polog.zip" TargetMode="External"/><Relationship Id="rId17" Type="http://schemas.openxmlformats.org/officeDocument/2006/relationships/hyperlink" Target="mailto:el.zapyt@ukrstat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ffice@ukrstat.gov.ua" TargetMode="External"/><Relationship Id="rId20" Type="http://schemas.openxmlformats.org/officeDocument/2006/relationships/hyperlink" Target="http://www.ukrstat.gov.ua/operativ/operativ2015/fin/rp/tend_act.zi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metod_polog/metod_doc/2015/155/met_pol_odap_2015_155.zi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krstat.gov.ua/klasf/st_kls/op_kise_2016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ukrstat.gov.ua/metod_polog/metod_doc/2014/411/metod_pol_dil_oshik.zip" TargetMode="External"/><Relationship Id="rId19" Type="http://schemas.openxmlformats.org/officeDocument/2006/relationships/hyperlink" Target="http://www.ukrstat.gov.ua/operativ/operativ2015/fin/rp/tend_act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krstat.gov.ua/metod_polog/metod_doc/2013/427/met_polog.zip" TargetMode="External"/><Relationship Id="rId14" Type="http://schemas.openxmlformats.org/officeDocument/2006/relationships/hyperlink" Target="http://www.ukrstat.gov.ua/operativ/menu/menu_u/tda.htm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5E3A-0FFB-4720-893D-5B43A100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14</Pages>
  <Words>21052</Words>
  <Characters>12000</Characters>
  <Application>Microsoft Office Word</Application>
  <DocSecurity>0</DocSecurity>
  <Lines>100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O.Kolpakova</dc:creator>
  <cp:keywords/>
  <dc:description/>
  <cp:lastModifiedBy>O.Kolpakova</cp:lastModifiedBy>
  <cp:revision>25</cp:revision>
  <cp:lastPrinted>2016-10-26T14:13:00Z</cp:lastPrinted>
  <dcterms:created xsi:type="dcterms:W3CDTF">2016-10-24T14:51:00Z</dcterms:created>
  <dcterms:modified xsi:type="dcterms:W3CDTF">2016-11-03T11:44:00Z</dcterms:modified>
</cp:coreProperties>
</file>