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252" w:rsidRPr="009C029D" w:rsidRDefault="00B81252" w:rsidP="00B81252">
      <w:pPr>
        <w:pStyle w:val="Default"/>
        <w:jc w:val="center"/>
        <w:rPr>
          <w:b/>
          <w:bCs/>
          <w:color w:val="auto"/>
          <w:sz w:val="28"/>
          <w:szCs w:val="28"/>
        </w:rPr>
      </w:pPr>
      <w:proofErr w:type="spellStart"/>
      <w:r w:rsidRPr="00543C1B">
        <w:rPr>
          <w:b/>
          <w:bCs/>
          <w:color w:val="auto"/>
          <w:sz w:val="28"/>
          <w:szCs w:val="28"/>
        </w:rPr>
        <w:t>Державна</w:t>
      </w:r>
      <w:proofErr w:type="spellEnd"/>
      <w:r w:rsidRPr="00543C1B">
        <w:rPr>
          <w:b/>
          <w:bCs/>
          <w:color w:val="auto"/>
          <w:sz w:val="28"/>
          <w:szCs w:val="28"/>
        </w:rPr>
        <w:t xml:space="preserve"> служба статистики </w:t>
      </w:r>
      <w:proofErr w:type="spellStart"/>
      <w:r w:rsidRPr="00543C1B">
        <w:rPr>
          <w:b/>
          <w:bCs/>
          <w:color w:val="auto"/>
          <w:sz w:val="28"/>
          <w:szCs w:val="28"/>
        </w:rPr>
        <w:t>України</w:t>
      </w:r>
      <w:proofErr w:type="spellEnd"/>
    </w:p>
    <w:p w:rsidR="00577F6D" w:rsidRPr="009C029D" w:rsidRDefault="00577F6D" w:rsidP="00B81252">
      <w:pPr>
        <w:pStyle w:val="Default"/>
        <w:jc w:val="center"/>
        <w:rPr>
          <w:b/>
          <w:color w:val="auto"/>
        </w:rPr>
      </w:pPr>
    </w:p>
    <w:p w:rsidR="004D004A" w:rsidRPr="009C029D" w:rsidRDefault="004D004A" w:rsidP="00B81252">
      <w:pPr>
        <w:pStyle w:val="Default"/>
        <w:jc w:val="center"/>
        <w:rPr>
          <w:b/>
          <w:color w:val="auto"/>
        </w:rPr>
      </w:pPr>
    </w:p>
    <w:tbl>
      <w:tblPr>
        <w:tblW w:w="3970" w:type="dxa"/>
        <w:tblInd w:w="5778" w:type="dxa"/>
        <w:tblBorders>
          <w:top w:val="nil"/>
          <w:left w:val="nil"/>
          <w:bottom w:val="nil"/>
          <w:right w:val="nil"/>
        </w:tblBorders>
        <w:tblLayout w:type="fixed"/>
        <w:tblLook w:val="0000" w:firstRow="0" w:lastRow="0" w:firstColumn="0" w:lastColumn="0" w:noHBand="0" w:noVBand="0"/>
      </w:tblPr>
      <w:tblGrid>
        <w:gridCol w:w="3970"/>
      </w:tblGrid>
      <w:tr w:rsidR="00577F6D" w:rsidRPr="00543C1B" w:rsidTr="00712E12">
        <w:trPr>
          <w:trHeight w:val="610"/>
        </w:trPr>
        <w:tc>
          <w:tcPr>
            <w:tcW w:w="3970" w:type="dxa"/>
          </w:tcPr>
          <w:p w:rsidR="00577F6D" w:rsidRPr="00543C1B" w:rsidRDefault="00577F6D" w:rsidP="00DC263E">
            <w:pPr>
              <w:pStyle w:val="Default"/>
              <w:spacing w:line="360" w:lineRule="auto"/>
              <w:rPr>
                <w:color w:val="auto"/>
                <w:sz w:val="28"/>
                <w:szCs w:val="28"/>
              </w:rPr>
            </w:pPr>
            <w:r w:rsidRPr="00543C1B">
              <w:rPr>
                <w:color w:val="auto"/>
                <w:sz w:val="28"/>
                <w:szCs w:val="28"/>
              </w:rPr>
              <w:t>СХВАЛЕНО</w:t>
            </w:r>
          </w:p>
          <w:p w:rsidR="00577F6D" w:rsidRPr="00543C1B" w:rsidRDefault="00577F6D" w:rsidP="00DC263E">
            <w:pPr>
              <w:pStyle w:val="Default"/>
              <w:rPr>
                <w:color w:val="auto"/>
                <w:sz w:val="28"/>
                <w:szCs w:val="28"/>
              </w:rPr>
            </w:pPr>
            <w:proofErr w:type="spellStart"/>
            <w:proofErr w:type="gramStart"/>
            <w:r w:rsidRPr="00543C1B">
              <w:rPr>
                <w:color w:val="auto"/>
                <w:sz w:val="28"/>
                <w:szCs w:val="28"/>
              </w:rPr>
              <w:t>Р</w:t>
            </w:r>
            <w:proofErr w:type="gramEnd"/>
            <w:r w:rsidRPr="00543C1B">
              <w:rPr>
                <w:color w:val="auto"/>
                <w:sz w:val="28"/>
                <w:szCs w:val="28"/>
              </w:rPr>
              <w:t>ішення</w:t>
            </w:r>
            <w:proofErr w:type="spellEnd"/>
            <w:r w:rsidRPr="00543C1B">
              <w:rPr>
                <w:color w:val="auto"/>
                <w:sz w:val="28"/>
                <w:szCs w:val="28"/>
              </w:rPr>
              <w:t xml:space="preserve"> </w:t>
            </w:r>
            <w:proofErr w:type="spellStart"/>
            <w:r w:rsidRPr="00543C1B">
              <w:rPr>
                <w:color w:val="auto"/>
                <w:sz w:val="28"/>
                <w:szCs w:val="28"/>
              </w:rPr>
              <w:t>Комісії</w:t>
            </w:r>
            <w:proofErr w:type="spellEnd"/>
            <w:r w:rsidRPr="00543C1B">
              <w:rPr>
                <w:color w:val="auto"/>
                <w:sz w:val="28"/>
                <w:szCs w:val="28"/>
              </w:rPr>
              <w:t xml:space="preserve"> з </w:t>
            </w:r>
            <w:proofErr w:type="spellStart"/>
            <w:r w:rsidRPr="00543C1B">
              <w:rPr>
                <w:color w:val="auto"/>
                <w:sz w:val="28"/>
                <w:szCs w:val="28"/>
              </w:rPr>
              <w:t>питань</w:t>
            </w:r>
            <w:proofErr w:type="spellEnd"/>
          </w:p>
          <w:p w:rsidR="00577F6D" w:rsidRPr="00543C1B" w:rsidRDefault="00577F6D" w:rsidP="00DC263E">
            <w:pPr>
              <w:pStyle w:val="Default"/>
              <w:rPr>
                <w:color w:val="auto"/>
                <w:sz w:val="28"/>
                <w:szCs w:val="28"/>
              </w:rPr>
            </w:pPr>
            <w:proofErr w:type="spellStart"/>
            <w:r w:rsidRPr="00543C1B">
              <w:rPr>
                <w:color w:val="auto"/>
                <w:sz w:val="28"/>
                <w:szCs w:val="28"/>
              </w:rPr>
              <w:t>удосконалення</w:t>
            </w:r>
            <w:proofErr w:type="spellEnd"/>
            <w:r w:rsidRPr="00543C1B">
              <w:rPr>
                <w:color w:val="auto"/>
                <w:sz w:val="28"/>
                <w:szCs w:val="28"/>
              </w:rPr>
              <w:t xml:space="preserve"> </w:t>
            </w:r>
            <w:proofErr w:type="spellStart"/>
            <w:r w:rsidRPr="00543C1B">
              <w:rPr>
                <w:color w:val="auto"/>
                <w:sz w:val="28"/>
                <w:szCs w:val="28"/>
              </w:rPr>
              <w:t>методології</w:t>
            </w:r>
            <w:proofErr w:type="spellEnd"/>
          </w:p>
          <w:p w:rsidR="00577F6D" w:rsidRPr="00543C1B" w:rsidRDefault="00577F6D" w:rsidP="00DC263E">
            <w:pPr>
              <w:pStyle w:val="Default"/>
              <w:rPr>
                <w:color w:val="auto"/>
                <w:sz w:val="28"/>
                <w:szCs w:val="28"/>
              </w:rPr>
            </w:pPr>
            <w:r w:rsidRPr="00543C1B">
              <w:rPr>
                <w:color w:val="auto"/>
                <w:sz w:val="28"/>
                <w:szCs w:val="28"/>
              </w:rPr>
              <w:t xml:space="preserve">та </w:t>
            </w:r>
            <w:proofErr w:type="spellStart"/>
            <w:r w:rsidRPr="00543C1B">
              <w:rPr>
                <w:color w:val="auto"/>
                <w:sz w:val="28"/>
                <w:szCs w:val="28"/>
              </w:rPr>
              <w:t>звітної</w:t>
            </w:r>
            <w:proofErr w:type="spellEnd"/>
            <w:r w:rsidRPr="00543C1B">
              <w:rPr>
                <w:color w:val="auto"/>
                <w:sz w:val="28"/>
                <w:szCs w:val="28"/>
              </w:rPr>
              <w:t xml:space="preserve"> </w:t>
            </w:r>
            <w:proofErr w:type="spellStart"/>
            <w:r w:rsidRPr="00543C1B">
              <w:rPr>
                <w:color w:val="auto"/>
                <w:sz w:val="28"/>
                <w:szCs w:val="28"/>
              </w:rPr>
              <w:t>документації</w:t>
            </w:r>
            <w:proofErr w:type="spellEnd"/>
          </w:p>
          <w:p w:rsidR="00577F6D" w:rsidRPr="00543C1B" w:rsidRDefault="00577F6D" w:rsidP="00712E12">
            <w:pPr>
              <w:pStyle w:val="Default"/>
              <w:ind w:right="-74"/>
              <w:rPr>
                <w:color w:val="auto"/>
                <w:sz w:val="28"/>
                <w:szCs w:val="28"/>
                <w:lang w:val="uk-UA"/>
              </w:rPr>
            </w:pPr>
            <w:r w:rsidRPr="00543C1B">
              <w:rPr>
                <w:color w:val="auto"/>
                <w:sz w:val="28"/>
                <w:szCs w:val="28"/>
              </w:rPr>
              <w:t xml:space="preserve">(протокол </w:t>
            </w:r>
            <w:proofErr w:type="spellStart"/>
            <w:r w:rsidRPr="00543C1B">
              <w:rPr>
                <w:color w:val="auto"/>
                <w:sz w:val="28"/>
                <w:szCs w:val="28"/>
              </w:rPr>
              <w:t>від</w:t>
            </w:r>
            <w:proofErr w:type="spellEnd"/>
            <w:r w:rsidRPr="00543C1B">
              <w:rPr>
                <w:color w:val="auto"/>
                <w:sz w:val="28"/>
                <w:szCs w:val="28"/>
              </w:rPr>
              <w:t xml:space="preserve"> </w:t>
            </w:r>
            <w:r w:rsidR="00712E12" w:rsidRPr="00712E12">
              <w:rPr>
                <w:color w:val="auto"/>
                <w:sz w:val="28"/>
                <w:szCs w:val="28"/>
              </w:rPr>
              <w:t>28.12.</w:t>
            </w:r>
            <w:r w:rsidR="00712E12">
              <w:rPr>
                <w:color w:val="auto"/>
                <w:sz w:val="28"/>
                <w:szCs w:val="28"/>
                <w:lang w:val="en-US"/>
              </w:rPr>
              <w:t xml:space="preserve">2016 </w:t>
            </w:r>
            <w:r w:rsidRPr="00543C1B">
              <w:rPr>
                <w:color w:val="auto"/>
                <w:sz w:val="28"/>
                <w:szCs w:val="28"/>
              </w:rPr>
              <w:t>№</w:t>
            </w:r>
            <w:r w:rsidRPr="004C5721">
              <w:rPr>
                <w:color w:val="auto"/>
                <w:sz w:val="28"/>
                <w:szCs w:val="28"/>
              </w:rPr>
              <w:t xml:space="preserve"> </w:t>
            </w:r>
            <w:r w:rsidR="00712E12">
              <w:rPr>
                <w:color w:val="auto"/>
                <w:sz w:val="28"/>
                <w:szCs w:val="28"/>
                <w:lang w:val="en-US"/>
              </w:rPr>
              <w:t>17</w:t>
            </w:r>
            <w:r w:rsidRPr="00543C1B">
              <w:rPr>
                <w:color w:val="auto"/>
                <w:sz w:val="28"/>
                <w:szCs w:val="28"/>
                <w:lang w:val="uk-UA"/>
              </w:rPr>
              <w:t>)</w:t>
            </w:r>
          </w:p>
        </w:tc>
      </w:tr>
    </w:tbl>
    <w:p w:rsidR="00B81252" w:rsidRPr="00577F6D" w:rsidRDefault="00B81252" w:rsidP="00577F6D">
      <w:pPr>
        <w:pStyle w:val="Default"/>
        <w:jc w:val="right"/>
        <w:rPr>
          <w:color w:val="auto"/>
          <w:lang w:val="uk-UA"/>
        </w:rPr>
      </w:pPr>
    </w:p>
    <w:p w:rsidR="00012F50" w:rsidRPr="004C5721" w:rsidRDefault="00012F50"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4D004A" w:rsidRPr="004C5721" w:rsidRDefault="004D004A" w:rsidP="00B81252">
      <w:pPr>
        <w:pStyle w:val="Default"/>
        <w:rPr>
          <w:color w:val="auto"/>
        </w:rPr>
      </w:pPr>
    </w:p>
    <w:p w:rsidR="00B81252" w:rsidRPr="00543C1B" w:rsidRDefault="00B81252" w:rsidP="00B81252">
      <w:pPr>
        <w:pStyle w:val="a4"/>
        <w:jc w:val="center"/>
        <w:rPr>
          <w:rFonts w:ascii="Times New Roman" w:hAnsi="Times New Roman"/>
          <w:b/>
          <w:sz w:val="28"/>
          <w:szCs w:val="28"/>
        </w:rPr>
      </w:pPr>
      <w:r w:rsidRPr="00543C1B">
        <w:rPr>
          <w:rFonts w:ascii="Times New Roman" w:hAnsi="Times New Roman"/>
          <w:b/>
          <w:sz w:val="28"/>
          <w:szCs w:val="28"/>
        </w:rPr>
        <w:t>СТАНДАРТНИЙ ЗВІТ З ЯКОСТІ</w:t>
      </w:r>
    </w:p>
    <w:p w:rsidR="00B81252" w:rsidRPr="00543C1B" w:rsidRDefault="00B81252" w:rsidP="00B81252">
      <w:pPr>
        <w:pStyle w:val="a4"/>
        <w:jc w:val="center"/>
        <w:rPr>
          <w:rFonts w:ascii="Times New Roman" w:hAnsi="Times New Roman"/>
          <w:b/>
          <w:sz w:val="28"/>
          <w:szCs w:val="28"/>
        </w:rPr>
      </w:pPr>
      <w:r w:rsidRPr="00543C1B">
        <w:rPr>
          <w:rFonts w:ascii="Times New Roman" w:hAnsi="Times New Roman"/>
          <w:b/>
          <w:sz w:val="28"/>
          <w:szCs w:val="28"/>
        </w:rPr>
        <w:t>ДЕРЖАВНОГО СТАТИСТИЧНОГО СПОСТЕРЕЖЕННЯ</w:t>
      </w:r>
    </w:p>
    <w:p w:rsidR="00D827FC" w:rsidRDefault="00B81252" w:rsidP="00B81252">
      <w:pPr>
        <w:pStyle w:val="a4"/>
        <w:jc w:val="center"/>
        <w:rPr>
          <w:rFonts w:ascii="Times New Roman" w:hAnsi="Times New Roman"/>
          <w:b/>
          <w:sz w:val="28"/>
          <w:szCs w:val="28"/>
        </w:rPr>
      </w:pPr>
      <w:r w:rsidRPr="00543C1B">
        <w:rPr>
          <w:rFonts w:ascii="Times New Roman" w:hAnsi="Times New Roman"/>
          <w:b/>
          <w:sz w:val="28"/>
          <w:szCs w:val="28"/>
        </w:rPr>
        <w:t xml:space="preserve">"ОБСТЕЖЕННЯ </w:t>
      </w:r>
      <w:r w:rsidR="00D827FC">
        <w:rPr>
          <w:rFonts w:ascii="Times New Roman" w:hAnsi="Times New Roman"/>
          <w:b/>
          <w:sz w:val="28"/>
          <w:szCs w:val="28"/>
        </w:rPr>
        <w:t>СІЛЬСЬКОГОСПОДАРСЬКОЇ ДІЯЛЬНОСТІ</w:t>
      </w:r>
    </w:p>
    <w:p w:rsidR="00B81252" w:rsidRPr="00543C1B" w:rsidRDefault="00D827FC" w:rsidP="00B81252">
      <w:pPr>
        <w:pStyle w:val="a4"/>
        <w:jc w:val="center"/>
        <w:rPr>
          <w:rFonts w:ascii="Times New Roman" w:hAnsi="Times New Roman"/>
          <w:b/>
          <w:sz w:val="28"/>
          <w:szCs w:val="28"/>
        </w:rPr>
      </w:pPr>
      <w:r>
        <w:rPr>
          <w:rFonts w:ascii="Times New Roman" w:hAnsi="Times New Roman"/>
          <w:b/>
          <w:sz w:val="28"/>
          <w:szCs w:val="28"/>
        </w:rPr>
        <w:t>НАСЕЛЕННЯ В СІЛЬСЬКІЙ МІСЦЕВОСТІ</w:t>
      </w:r>
      <w:r w:rsidR="00B81252" w:rsidRPr="00543C1B">
        <w:rPr>
          <w:rFonts w:ascii="Times New Roman" w:hAnsi="Times New Roman"/>
          <w:b/>
          <w:sz w:val="28"/>
          <w:szCs w:val="28"/>
        </w:rPr>
        <w:t>"</w:t>
      </w:r>
    </w:p>
    <w:p w:rsidR="00B81252" w:rsidRPr="00543C1B" w:rsidRDefault="00D827FC" w:rsidP="00B81252">
      <w:pPr>
        <w:pStyle w:val="a4"/>
        <w:jc w:val="center"/>
        <w:rPr>
          <w:rFonts w:ascii="Times New Roman" w:hAnsi="Times New Roman"/>
          <w:sz w:val="28"/>
          <w:szCs w:val="28"/>
        </w:rPr>
      </w:pPr>
      <w:r>
        <w:rPr>
          <w:rFonts w:ascii="Times New Roman" w:hAnsi="Times New Roman"/>
          <w:sz w:val="28"/>
          <w:szCs w:val="28"/>
        </w:rPr>
        <w:t>2</w:t>
      </w:r>
      <w:r w:rsidR="00B81252" w:rsidRPr="00543C1B">
        <w:rPr>
          <w:rFonts w:ascii="Times New Roman" w:hAnsi="Times New Roman"/>
          <w:sz w:val="28"/>
          <w:szCs w:val="28"/>
        </w:rPr>
        <w:t>.0</w:t>
      </w:r>
      <w:r>
        <w:rPr>
          <w:rFonts w:ascii="Times New Roman" w:hAnsi="Times New Roman"/>
          <w:sz w:val="28"/>
          <w:szCs w:val="28"/>
        </w:rPr>
        <w:t>3</w:t>
      </w:r>
      <w:r w:rsidR="00B81252" w:rsidRPr="00543C1B">
        <w:rPr>
          <w:rFonts w:ascii="Times New Roman" w:hAnsi="Times New Roman"/>
          <w:sz w:val="28"/>
          <w:szCs w:val="28"/>
        </w:rPr>
        <w:t>.0</w:t>
      </w:r>
      <w:r>
        <w:rPr>
          <w:rFonts w:ascii="Times New Roman" w:hAnsi="Times New Roman"/>
          <w:sz w:val="28"/>
          <w:szCs w:val="28"/>
        </w:rPr>
        <w:t>7</w:t>
      </w:r>
      <w:r w:rsidR="00B81252" w:rsidRPr="00543C1B">
        <w:rPr>
          <w:rFonts w:ascii="Times New Roman" w:hAnsi="Times New Roman"/>
          <w:sz w:val="28"/>
          <w:szCs w:val="28"/>
        </w:rPr>
        <w:t>.</w:t>
      </w:r>
      <w:r>
        <w:rPr>
          <w:rFonts w:ascii="Times New Roman" w:hAnsi="Times New Roman"/>
          <w:sz w:val="28"/>
          <w:szCs w:val="28"/>
        </w:rPr>
        <w:t>19</w:t>
      </w:r>
    </w:p>
    <w:p w:rsidR="00B81252" w:rsidRPr="00543C1B" w:rsidRDefault="00B81252" w:rsidP="00B81252">
      <w:pPr>
        <w:pStyle w:val="Default"/>
        <w:rPr>
          <w:color w:val="auto"/>
        </w:rP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bookmarkStart w:id="0" w:name="_GoBack"/>
      <w:bookmarkEnd w:id="0"/>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jc w:val="center"/>
      </w:pPr>
    </w:p>
    <w:p w:rsidR="00B81252" w:rsidRDefault="00B81252" w:rsidP="00B81252">
      <w:pPr>
        <w:jc w:val="center"/>
        <w:rPr>
          <w:lang w:val="en-US"/>
        </w:rPr>
      </w:pPr>
    </w:p>
    <w:p w:rsidR="00012F50" w:rsidRPr="00012F50" w:rsidRDefault="00012F50" w:rsidP="00B81252">
      <w:pPr>
        <w:jc w:val="center"/>
        <w:rPr>
          <w:lang w:val="en-US"/>
        </w:rPr>
      </w:pPr>
    </w:p>
    <w:p w:rsidR="00B81252" w:rsidRPr="00543C1B" w:rsidRDefault="00B81252" w:rsidP="00B81252">
      <w:pPr>
        <w:jc w:val="center"/>
      </w:pPr>
    </w:p>
    <w:p w:rsidR="00B81252" w:rsidRPr="00543C1B" w:rsidRDefault="00B81252" w:rsidP="00B81252">
      <w:pPr>
        <w:jc w:val="center"/>
      </w:pPr>
    </w:p>
    <w:p w:rsidR="00B81252" w:rsidRPr="00543C1B" w:rsidRDefault="00B81252" w:rsidP="00B81252">
      <w:pPr>
        <w:pStyle w:val="Default"/>
        <w:rPr>
          <w:color w:val="auto"/>
        </w:rPr>
      </w:pPr>
    </w:p>
    <w:tbl>
      <w:tblPr>
        <w:tblW w:w="5954" w:type="dxa"/>
        <w:tblInd w:w="3794" w:type="dxa"/>
        <w:tblBorders>
          <w:top w:val="nil"/>
          <w:left w:val="nil"/>
          <w:bottom w:val="nil"/>
          <w:right w:val="nil"/>
        </w:tblBorders>
        <w:tblLayout w:type="fixed"/>
        <w:tblLook w:val="0000" w:firstRow="0" w:lastRow="0" w:firstColumn="0" w:lastColumn="0" w:noHBand="0" w:noVBand="0"/>
      </w:tblPr>
      <w:tblGrid>
        <w:gridCol w:w="2552"/>
        <w:gridCol w:w="3402"/>
      </w:tblGrid>
      <w:tr w:rsidR="00B81252" w:rsidRPr="00543C1B" w:rsidTr="0009046B">
        <w:trPr>
          <w:trHeight w:val="127"/>
        </w:trPr>
        <w:tc>
          <w:tcPr>
            <w:tcW w:w="2552" w:type="dxa"/>
          </w:tcPr>
          <w:p w:rsidR="00B81252" w:rsidRPr="00543C1B" w:rsidRDefault="00B81252" w:rsidP="009F4CB0">
            <w:pPr>
              <w:pStyle w:val="Default"/>
              <w:rPr>
                <w:color w:val="auto"/>
                <w:sz w:val="28"/>
                <w:szCs w:val="28"/>
              </w:rPr>
            </w:pPr>
            <w:proofErr w:type="spellStart"/>
            <w:r w:rsidRPr="00543C1B">
              <w:rPr>
                <w:color w:val="auto"/>
                <w:sz w:val="28"/>
                <w:szCs w:val="28"/>
              </w:rPr>
              <w:t>електронна</w:t>
            </w:r>
            <w:proofErr w:type="spellEnd"/>
            <w:r w:rsidRPr="00543C1B">
              <w:rPr>
                <w:color w:val="auto"/>
                <w:sz w:val="28"/>
                <w:szCs w:val="28"/>
              </w:rPr>
              <w:t xml:space="preserve"> </w:t>
            </w:r>
            <w:proofErr w:type="spellStart"/>
            <w:r w:rsidRPr="00543C1B">
              <w:rPr>
                <w:color w:val="auto"/>
                <w:sz w:val="28"/>
                <w:szCs w:val="28"/>
              </w:rPr>
              <w:t>пошта</w:t>
            </w:r>
            <w:proofErr w:type="spellEnd"/>
            <w:r w:rsidRPr="00543C1B">
              <w:rPr>
                <w:color w:val="auto"/>
                <w:sz w:val="28"/>
                <w:szCs w:val="28"/>
              </w:rPr>
              <w:t>:</w:t>
            </w:r>
          </w:p>
        </w:tc>
        <w:tc>
          <w:tcPr>
            <w:tcW w:w="3402" w:type="dxa"/>
          </w:tcPr>
          <w:p w:rsidR="00B81252" w:rsidRPr="00E357A5" w:rsidRDefault="00E357A5" w:rsidP="009F4CB0">
            <w:pPr>
              <w:pStyle w:val="Default"/>
              <w:rPr>
                <w:color w:val="auto"/>
                <w:spacing w:val="-6"/>
                <w:sz w:val="28"/>
                <w:szCs w:val="28"/>
              </w:rPr>
            </w:pPr>
            <w:r w:rsidRPr="00E357A5">
              <w:rPr>
                <w:color w:val="auto"/>
                <w:spacing w:val="-6"/>
                <w:sz w:val="28"/>
                <w:szCs w:val="28"/>
                <w:lang w:val="en-US"/>
              </w:rPr>
              <w:t>Y</w:t>
            </w:r>
            <w:r w:rsidRPr="00E357A5">
              <w:rPr>
                <w:color w:val="auto"/>
                <w:spacing w:val="-6"/>
                <w:sz w:val="28"/>
                <w:szCs w:val="28"/>
              </w:rPr>
              <w:t>.</w:t>
            </w:r>
            <w:proofErr w:type="spellStart"/>
            <w:r w:rsidRPr="00E357A5">
              <w:rPr>
                <w:color w:val="auto"/>
                <w:spacing w:val="-6"/>
                <w:sz w:val="28"/>
                <w:szCs w:val="28"/>
                <w:lang w:val="en-US"/>
              </w:rPr>
              <w:t>Emchenko</w:t>
            </w:r>
            <w:proofErr w:type="spellEnd"/>
            <w:r w:rsidRPr="00E357A5">
              <w:rPr>
                <w:color w:val="auto"/>
                <w:spacing w:val="-6"/>
                <w:sz w:val="28"/>
                <w:szCs w:val="28"/>
              </w:rPr>
              <w:t>@</w:t>
            </w:r>
            <w:proofErr w:type="spellStart"/>
            <w:r w:rsidRPr="00E357A5">
              <w:rPr>
                <w:color w:val="auto"/>
                <w:spacing w:val="-6"/>
                <w:sz w:val="28"/>
                <w:szCs w:val="28"/>
                <w:lang w:val="en-US"/>
              </w:rPr>
              <w:t>ukrstat</w:t>
            </w:r>
            <w:proofErr w:type="spellEnd"/>
            <w:r w:rsidRPr="00E357A5">
              <w:rPr>
                <w:color w:val="auto"/>
                <w:spacing w:val="-6"/>
                <w:sz w:val="28"/>
                <w:szCs w:val="28"/>
              </w:rPr>
              <w:t>.</w:t>
            </w:r>
            <w:proofErr w:type="spellStart"/>
            <w:r w:rsidRPr="00E357A5">
              <w:rPr>
                <w:color w:val="auto"/>
                <w:spacing w:val="-6"/>
                <w:sz w:val="28"/>
                <w:szCs w:val="28"/>
                <w:lang w:val="en-US"/>
              </w:rPr>
              <w:t>gov</w:t>
            </w:r>
            <w:proofErr w:type="spellEnd"/>
            <w:r w:rsidRPr="00E357A5">
              <w:rPr>
                <w:color w:val="auto"/>
                <w:spacing w:val="-6"/>
                <w:sz w:val="28"/>
                <w:szCs w:val="28"/>
              </w:rPr>
              <w:t>.</w:t>
            </w:r>
            <w:proofErr w:type="spellStart"/>
            <w:r w:rsidRPr="00E357A5">
              <w:rPr>
                <w:color w:val="auto"/>
                <w:spacing w:val="-6"/>
                <w:sz w:val="28"/>
                <w:szCs w:val="28"/>
                <w:lang w:val="en-US"/>
              </w:rPr>
              <w:t>ua</w:t>
            </w:r>
            <w:proofErr w:type="spellEnd"/>
          </w:p>
        </w:tc>
      </w:tr>
      <w:tr w:rsidR="00B81252" w:rsidRPr="00543C1B" w:rsidTr="0009046B">
        <w:trPr>
          <w:trHeight w:val="127"/>
        </w:trPr>
        <w:tc>
          <w:tcPr>
            <w:tcW w:w="2552" w:type="dxa"/>
          </w:tcPr>
          <w:p w:rsidR="00B81252" w:rsidRPr="00543C1B" w:rsidRDefault="00B81252" w:rsidP="009F4CB0">
            <w:pPr>
              <w:pStyle w:val="Default"/>
              <w:rPr>
                <w:color w:val="auto"/>
                <w:sz w:val="28"/>
                <w:szCs w:val="28"/>
              </w:rPr>
            </w:pPr>
            <w:r w:rsidRPr="00543C1B">
              <w:rPr>
                <w:color w:val="auto"/>
                <w:sz w:val="28"/>
                <w:szCs w:val="28"/>
              </w:rPr>
              <w:t>телефон:</w:t>
            </w:r>
          </w:p>
        </w:tc>
        <w:tc>
          <w:tcPr>
            <w:tcW w:w="3402" w:type="dxa"/>
          </w:tcPr>
          <w:p w:rsidR="00B81252" w:rsidRPr="00543C1B" w:rsidRDefault="00B81252" w:rsidP="00E357A5">
            <w:pPr>
              <w:pStyle w:val="Default"/>
              <w:rPr>
                <w:color w:val="auto"/>
                <w:sz w:val="28"/>
                <w:szCs w:val="28"/>
                <w:lang w:val="uk-UA"/>
              </w:rPr>
            </w:pPr>
            <w:r w:rsidRPr="00543C1B">
              <w:rPr>
                <w:color w:val="auto"/>
                <w:sz w:val="28"/>
                <w:szCs w:val="28"/>
              </w:rPr>
              <w:t>(044) 2</w:t>
            </w:r>
            <w:r w:rsidR="00E357A5">
              <w:rPr>
                <w:color w:val="auto"/>
                <w:sz w:val="28"/>
                <w:szCs w:val="28"/>
                <w:lang w:val="uk-UA"/>
              </w:rPr>
              <w:t>87</w:t>
            </w:r>
            <w:r w:rsidRPr="00543C1B">
              <w:rPr>
                <w:color w:val="auto"/>
                <w:sz w:val="28"/>
                <w:szCs w:val="28"/>
              </w:rPr>
              <w:t>-</w:t>
            </w:r>
            <w:r w:rsidR="00E357A5">
              <w:rPr>
                <w:color w:val="auto"/>
                <w:sz w:val="28"/>
                <w:szCs w:val="28"/>
                <w:lang w:val="uk-UA"/>
              </w:rPr>
              <w:t>4</w:t>
            </w:r>
            <w:r w:rsidRPr="00543C1B">
              <w:rPr>
                <w:color w:val="auto"/>
                <w:sz w:val="28"/>
                <w:szCs w:val="28"/>
                <w:lang w:val="uk-UA"/>
              </w:rPr>
              <w:t>1</w:t>
            </w:r>
            <w:r w:rsidRPr="00543C1B">
              <w:rPr>
                <w:color w:val="auto"/>
                <w:sz w:val="28"/>
                <w:szCs w:val="28"/>
              </w:rPr>
              <w:t>-</w:t>
            </w:r>
            <w:r w:rsidR="00E357A5">
              <w:rPr>
                <w:color w:val="auto"/>
                <w:sz w:val="28"/>
                <w:szCs w:val="28"/>
                <w:lang w:val="uk-UA"/>
              </w:rPr>
              <w:t>44</w:t>
            </w:r>
          </w:p>
        </w:tc>
      </w:tr>
      <w:tr w:rsidR="00B81252" w:rsidRPr="00543C1B" w:rsidTr="0009046B">
        <w:trPr>
          <w:trHeight w:val="411"/>
        </w:trPr>
        <w:tc>
          <w:tcPr>
            <w:tcW w:w="2552" w:type="dxa"/>
          </w:tcPr>
          <w:p w:rsidR="00B81252" w:rsidRPr="00543C1B" w:rsidRDefault="00B81252" w:rsidP="009F4CB0">
            <w:pPr>
              <w:pStyle w:val="Default"/>
              <w:rPr>
                <w:color w:val="auto"/>
                <w:sz w:val="28"/>
                <w:szCs w:val="28"/>
              </w:rPr>
            </w:pPr>
            <w:proofErr w:type="spellStart"/>
            <w:r w:rsidRPr="00543C1B">
              <w:rPr>
                <w:color w:val="auto"/>
                <w:sz w:val="28"/>
                <w:szCs w:val="28"/>
              </w:rPr>
              <w:t>керівник</w:t>
            </w:r>
            <w:proofErr w:type="spellEnd"/>
            <w:r w:rsidRPr="00543C1B">
              <w:rPr>
                <w:color w:val="auto"/>
                <w:sz w:val="28"/>
                <w:szCs w:val="28"/>
              </w:rPr>
              <w:t xml:space="preserve"> ДСС:</w:t>
            </w:r>
          </w:p>
        </w:tc>
        <w:tc>
          <w:tcPr>
            <w:tcW w:w="3402" w:type="dxa"/>
          </w:tcPr>
          <w:p w:rsidR="00B81252" w:rsidRPr="00543C1B" w:rsidRDefault="00E357A5" w:rsidP="00E357A5">
            <w:pPr>
              <w:pStyle w:val="Default"/>
              <w:rPr>
                <w:color w:val="auto"/>
                <w:sz w:val="28"/>
                <w:szCs w:val="28"/>
              </w:rPr>
            </w:pPr>
            <w:r>
              <w:rPr>
                <w:color w:val="auto"/>
                <w:sz w:val="28"/>
                <w:szCs w:val="28"/>
                <w:lang w:val="uk-UA"/>
              </w:rPr>
              <w:t>Ємченко</w:t>
            </w:r>
            <w:r w:rsidR="00B81252" w:rsidRPr="00543C1B">
              <w:rPr>
                <w:color w:val="auto"/>
                <w:sz w:val="28"/>
                <w:szCs w:val="28"/>
                <w:lang w:val="uk-UA"/>
              </w:rPr>
              <w:t xml:space="preserve"> </w:t>
            </w:r>
            <w:r>
              <w:rPr>
                <w:color w:val="auto"/>
                <w:sz w:val="28"/>
                <w:szCs w:val="28"/>
                <w:lang w:val="uk-UA"/>
              </w:rPr>
              <w:t>Ю</w:t>
            </w:r>
            <w:r w:rsidR="00B81252" w:rsidRPr="00543C1B">
              <w:rPr>
                <w:color w:val="auto"/>
                <w:sz w:val="28"/>
                <w:szCs w:val="28"/>
                <w:lang w:val="uk-UA"/>
              </w:rPr>
              <w:t>. В.</w:t>
            </w:r>
          </w:p>
        </w:tc>
      </w:tr>
    </w:tbl>
    <w:p w:rsidR="00B81252" w:rsidRPr="00543C1B" w:rsidRDefault="00B81252" w:rsidP="00B81252">
      <w:pPr>
        <w:jc w:val="center"/>
      </w:pPr>
    </w:p>
    <w:p w:rsidR="00B81252" w:rsidRDefault="00B81252" w:rsidP="00B81252">
      <w:pPr>
        <w:jc w:val="center"/>
      </w:pPr>
    </w:p>
    <w:p w:rsidR="00E357A5" w:rsidRDefault="00E357A5" w:rsidP="00B81252">
      <w:pPr>
        <w:jc w:val="center"/>
      </w:pPr>
    </w:p>
    <w:p w:rsidR="00B81252" w:rsidRDefault="00B81252" w:rsidP="00B81252">
      <w:pPr>
        <w:jc w:val="center"/>
        <w:rPr>
          <w:lang w:val="en-US"/>
        </w:rPr>
      </w:pPr>
    </w:p>
    <w:p w:rsidR="004D004A" w:rsidRDefault="004D004A" w:rsidP="00B81252">
      <w:pPr>
        <w:jc w:val="center"/>
        <w:rPr>
          <w:lang w:val="en-US"/>
        </w:rPr>
      </w:pPr>
    </w:p>
    <w:p w:rsidR="004D004A" w:rsidRPr="004D004A" w:rsidRDefault="004D004A" w:rsidP="00B81252">
      <w:pPr>
        <w:jc w:val="center"/>
        <w:rPr>
          <w:lang w:val="en-US"/>
        </w:rPr>
      </w:pPr>
    </w:p>
    <w:p w:rsidR="00B81252" w:rsidRPr="00543C1B" w:rsidRDefault="00B81252" w:rsidP="00B81252">
      <w:pPr>
        <w:jc w:val="center"/>
      </w:pPr>
    </w:p>
    <w:p w:rsidR="00B81252" w:rsidRPr="00543C1B" w:rsidRDefault="00B81252" w:rsidP="00B81252">
      <w:pPr>
        <w:pStyle w:val="Default"/>
        <w:rPr>
          <w:color w:val="auto"/>
        </w:rPr>
      </w:pPr>
    </w:p>
    <w:p w:rsidR="00B81252" w:rsidRDefault="006875ED" w:rsidP="00B81252">
      <w:pPr>
        <w:jc w:val="center"/>
        <w:rPr>
          <w:sz w:val="28"/>
          <w:szCs w:val="28"/>
        </w:rPr>
      </w:pPr>
      <w:r>
        <w:rPr>
          <w:sz w:val="28"/>
          <w:szCs w:val="28"/>
        </w:rPr>
        <w:t>Київ – </w:t>
      </w:r>
      <w:r w:rsidR="00E357A5">
        <w:rPr>
          <w:sz w:val="28"/>
          <w:szCs w:val="28"/>
        </w:rPr>
        <w:t>2016</w:t>
      </w:r>
    </w:p>
    <w:p w:rsidR="009C029D" w:rsidRDefault="009C029D" w:rsidP="00B81252">
      <w:pPr>
        <w:jc w:val="center"/>
        <w:rPr>
          <w:b/>
          <w:sz w:val="28"/>
          <w:szCs w:val="28"/>
          <w:lang w:val="en-US"/>
        </w:rPr>
      </w:pPr>
    </w:p>
    <w:p w:rsidR="00712E12" w:rsidRDefault="00712E12">
      <w:pPr>
        <w:spacing w:after="200" w:line="276" w:lineRule="auto"/>
        <w:rPr>
          <w:b/>
          <w:sz w:val="28"/>
          <w:szCs w:val="28"/>
          <w:lang w:val="en-US"/>
        </w:rPr>
      </w:pPr>
      <w:r>
        <w:rPr>
          <w:b/>
          <w:sz w:val="28"/>
          <w:szCs w:val="28"/>
          <w:lang w:val="en-US"/>
        </w:rPr>
        <w:br w:type="page"/>
      </w:r>
    </w:p>
    <w:p w:rsidR="00712E12" w:rsidRPr="00712E12" w:rsidRDefault="00712E12" w:rsidP="00B81252">
      <w:pPr>
        <w:jc w:val="center"/>
        <w:rPr>
          <w:b/>
          <w:sz w:val="28"/>
          <w:szCs w:val="28"/>
          <w:lang w:val="en-US"/>
        </w:rPr>
      </w:pPr>
    </w:p>
    <w:p w:rsidR="00E357A5" w:rsidRDefault="00E357A5" w:rsidP="00B81252">
      <w:pPr>
        <w:jc w:val="center"/>
        <w:rPr>
          <w:b/>
          <w:sz w:val="28"/>
          <w:szCs w:val="28"/>
        </w:rPr>
      </w:pPr>
      <w:r w:rsidRPr="00543C1B">
        <w:rPr>
          <w:b/>
          <w:sz w:val="28"/>
          <w:szCs w:val="28"/>
        </w:rPr>
        <w:t>Зміст</w:t>
      </w:r>
    </w:p>
    <w:p w:rsidR="00E357A5" w:rsidRDefault="00E357A5" w:rsidP="00B81252">
      <w:pPr>
        <w:jc w:val="center"/>
        <w:rPr>
          <w:sz w:val="28"/>
          <w:szCs w:val="28"/>
        </w:rPr>
      </w:pPr>
    </w:p>
    <w:tbl>
      <w:tblPr>
        <w:tblW w:w="0" w:type="auto"/>
        <w:tblInd w:w="-34" w:type="dxa"/>
        <w:tblLayout w:type="fixed"/>
        <w:tblLook w:val="04A0" w:firstRow="1" w:lastRow="0" w:firstColumn="1" w:lastColumn="0" w:noHBand="0" w:noVBand="1"/>
      </w:tblPr>
      <w:tblGrid>
        <w:gridCol w:w="8460"/>
        <w:gridCol w:w="1008"/>
      </w:tblGrid>
      <w:tr w:rsidR="00E357A5" w:rsidRPr="00E357A5" w:rsidTr="00E357A5">
        <w:tc>
          <w:tcPr>
            <w:tcW w:w="8460" w:type="dxa"/>
          </w:tcPr>
          <w:p w:rsidR="00E357A5" w:rsidRPr="00E357A5" w:rsidRDefault="00E357A5" w:rsidP="00E357A5">
            <w:pPr>
              <w:autoSpaceDE w:val="0"/>
              <w:autoSpaceDN w:val="0"/>
              <w:adjustRightInd w:val="0"/>
              <w:spacing w:after="240"/>
              <w:jc w:val="center"/>
              <w:rPr>
                <w:b/>
                <w:i/>
                <w:sz w:val="28"/>
                <w:szCs w:val="28"/>
              </w:rPr>
            </w:pPr>
          </w:p>
        </w:tc>
        <w:tc>
          <w:tcPr>
            <w:tcW w:w="1008" w:type="dxa"/>
          </w:tcPr>
          <w:p w:rsidR="00E357A5" w:rsidRPr="00E357A5" w:rsidRDefault="00E357A5" w:rsidP="00E357A5">
            <w:pPr>
              <w:autoSpaceDE w:val="0"/>
              <w:autoSpaceDN w:val="0"/>
              <w:adjustRightInd w:val="0"/>
              <w:spacing w:after="240"/>
              <w:jc w:val="right"/>
              <w:rPr>
                <w:sz w:val="28"/>
                <w:szCs w:val="28"/>
              </w:rPr>
            </w:pPr>
            <w:r w:rsidRPr="00E357A5">
              <w:rPr>
                <w:sz w:val="28"/>
                <w:szCs w:val="28"/>
              </w:rPr>
              <w:t>Стор.</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rPr>
                <w:sz w:val="28"/>
                <w:szCs w:val="28"/>
              </w:rPr>
            </w:pPr>
            <w:r w:rsidRPr="00E357A5">
              <w:rPr>
                <w:sz w:val="28"/>
                <w:szCs w:val="28"/>
              </w:rPr>
              <w:t>1.</w:t>
            </w:r>
            <w:r w:rsidRPr="00E357A5">
              <w:rPr>
                <w:bCs/>
                <w:sz w:val="28"/>
                <w:szCs w:val="28"/>
              </w:rPr>
              <w:t> </w:t>
            </w:r>
            <w:r w:rsidRPr="00E357A5">
              <w:rPr>
                <w:sz w:val="28"/>
                <w:szCs w:val="28"/>
              </w:rPr>
              <w:t>Вступ………….………………………………………………………..</w:t>
            </w:r>
          </w:p>
        </w:tc>
        <w:tc>
          <w:tcPr>
            <w:tcW w:w="1008" w:type="dxa"/>
          </w:tcPr>
          <w:p w:rsidR="00E357A5" w:rsidRPr="00E357A5" w:rsidRDefault="00E357A5" w:rsidP="00E357A5">
            <w:pPr>
              <w:autoSpaceDE w:val="0"/>
              <w:autoSpaceDN w:val="0"/>
              <w:adjustRightInd w:val="0"/>
              <w:spacing w:after="120" w:line="360" w:lineRule="auto"/>
              <w:jc w:val="right"/>
              <w:rPr>
                <w:sz w:val="28"/>
                <w:szCs w:val="28"/>
              </w:rPr>
            </w:pPr>
            <w:r w:rsidRPr="00E357A5">
              <w:rPr>
                <w:sz w:val="28"/>
                <w:szCs w:val="28"/>
              </w:rPr>
              <w:t>3</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rPr>
                <w:sz w:val="28"/>
                <w:szCs w:val="28"/>
              </w:rPr>
            </w:pPr>
            <w:r w:rsidRPr="00E357A5">
              <w:rPr>
                <w:sz w:val="28"/>
                <w:szCs w:val="28"/>
              </w:rPr>
              <w:t>2. Компоненти якості державного статистичного спостереження…...</w:t>
            </w:r>
          </w:p>
        </w:tc>
        <w:tc>
          <w:tcPr>
            <w:tcW w:w="1008" w:type="dxa"/>
          </w:tcPr>
          <w:p w:rsidR="00E357A5" w:rsidRPr="00770822" w:rsidRDefault="00770822" w:rsidP="00E357A5">
            <w:pPr>
              <w:autoSpaceDE w:val="0"/>
              <w:autoSpaceDN w:val="0"/>
              <w:adjustRightInd w:val="0"/>
              <w:spacing w:after="120" w:line="360" w:lineRule="auto"/>
              <w:jc w:val="right"/>
              <w:rPr>
                <w:sz w:val="28"/>
                <w:szCs w:val="28"/>
                <w:lang w:val="en-US"/>
              </w:rPr>
            </w:pPr>
            <w:r>
              <w:rPr>
                <w:sz w:val="28"/>
                <w:szCs w:val="28"/>
                <w:lang w:val="en-US"/>
              </w:rPr>
              <w:t>6</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2.1. Відповідність…………………………………………...…………</w:t>
            </w:r>
          </w:p>
        </w:tc>
        <w:tc>
          <w:tcPr>
            <w:tcW w:w="1008" w:type="dxa"/>
          </w:tcPr>
          <w:p w:rsidR="00E357A5" w:rsidRPr="00770822" w:rsidRDefault="00770822" w:rsidP="00E357A5">
            <w:pPr>
              <w:autoSpaceDE w:val="0"/>
              <w:autoSpaceDN w:val="0"/>
              <w:adjustRightInd w:val="0"/>
              <w:spacing w:after="120" w:line="360" w:lineRule="auto"/>
              <w:jc w:val="right"/>
              <w:rPr>
                <w:sz w:val="28"/>
                <w:szCs w:val="28"/>
                <w:lang w:val="en-US"/>
              </w:rPr>
            </w:pPr>
            <w:r>
              <w:rPr>
                <w:sz w:val="28"/>
                <w:szCs w:val="28"/>
                <w:lang w:val="en-US"/>
              </w:rPr>
              <w:t>6</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2.2. Точність…………………………………………………..…….…</w:t>
            </w:r>
          </w:p>
        </w:tc>
        <w:tc>
          <w:tcPr>
            <w:tcW w:w="1008" w:type="dxa"/>
          </w:tcPr>
          <w:p w:rsidR="00E357A5" w:rsidRPr="00E357A5" w:rsidRDefault="00523BBA" w:rsidP="00E357A5">
            <w:pPr>
              <w:autoSpaceDE w:val="0"/>
              <w:autoSpaceDN w:val="0"/>
              <w:adjustRightInd w:val="0"/>
              <w:spacing w:after="120" w:line="360" w:lineRule="auto"/>
              <w:jc w:val="right"/>
              <w:rPr>
                <w:sz w:val="28"/>
                <w:szCs w:val="28"/>
              </w:rPr>
            </w:pPr>
            <w:r>
              <w:rPr>
                <w:sz w:val="28"/>
                <w:szCs w:val="28"/>
              </w:rPr>
              <w:t>6</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2.3. Своєчасність та пунктуальність………………………..………..</w:t>
            </w:r>
          </w:p>
        </w:tc>
        <w:tc>
          <w:tcPr>
            <w:tcW w:w="1008" w:type="dxa"/>
          </w:tcPr>
          <w:p w:rsidR="00E357A5" w:rsidRPr="00E357A5" w:rsidRDefault="009107A3" w:rsidP="00523BBA">
            <w:pPr>
              <w:autoSpaceDE w:val="0"/>
              <w:autoSpaceDN w:val="0"/>
              <w:adjustRightInd w:val="0"/>
              <w:spacing w:after="120" w:line="360" w:lineRule="auto"/>
              <w:jc w:val="right"/>
              <w:rPr>
                <w:sz w:val="28"/>
                <w:szCs w:val="28"/>
              </w:rPr>
            </w:pPr>
            <w:r>
              <w:rPr>
                <w:sz w:val="28"/>
                <w:szCs w:val="28"/>
              </w:rPr>
              <w:t>1</w:t>
            </w:r>
            <w:r w:rsidR="00523BBA">
              <w:rPr>
                <w:sz w:val="28"/>
                <w:szCs w:val="28"/>
              </w:rPr>
              <w:t>4</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2.4. Доступність та зрозумілість……………………………..………</w:t>
            </w:r>
          </w:p>
        </w:tc>
        <w:tc>
          <w:tcPr>
            <w:tcW w:w="1008" w:type="dxa"/>
          </w:tcPr>
          <w:p w:rsidR="00E357A5" w:rsidRPr="00E357A5" w:rsidRDefault="009107A3" w:rsidP="00523BBA">
            <w:pPr>
              <w:autoSpaceDE w:val="0"/>
              <w:autoSpaceDN w:val="0"/>
              <w:adjustRightInd w:val="0"/>
              <w:spacing w:after="120" w:line="360" w:lineRule="auto"/>
              <w:jc w:val="right"/>
              <w:rPr>
                <w:sz w:val="28"/>
                <w:szCs w:val="28"/>
              </w:rPr>
            </w:pPr>
            <w:r>
              <w:rPr>
                <w:sz w:val="28"/>
                <w:szCs w:val="28"/>
              </w:rPr>
              <w:t>1</w:t>
            </w:r>
            <w:r w:rsidR="00523BBA">
              <w:rPr>
                <w:sz w:val="28"/>
                <w:szCs w:val="28"/>
              </w:rPr>
              <w:t>5</w:t>
            </w:r>
          </w:p>
        </w:tc>
      </w:tr>
      <w:tr w:rsidR="00E357A5" w:rsidRPr="00E357A5" w:rsidTr="00E357A5">
        <w:tc>
          <w:tcPr>
            <w:tcW w:w="8460" w:type="dxa"/>
          </w:tcPr>
          <w:p w:rsidR="00E357A5" w:rsidRPr="00E357A5" w:rsidRDefault="00E357A5" w:rsidP="009107A3">
            <w:pPr>
              <w:autoSpaceDE w:val="0"/>
              <w:autoSpaceDN w:val="0"/>
              <w:adjustRightInd w:val="0"/>
              <w:spacing w:after="120" w:line="360" w:lineRule="auto"/>
              <w:ind w:firstLine="284"/>
              <w:rPr>
                <w:sz w:val="28"/>
                <w:szCs w:val="28"/>
              </w:rPr>
            </w:pPr>
            <w:r w:rsidRPr="00E357A5">
              <w:rPr>
                <w:sz w:val="28"/>
                <w:szCs w:val="28"/>
              </w:rPr>
              <w:t>2.5. </w:t>
            </w:r>
            <w:r w:rsidR="00DA506A">
              <w:rPr>
                <w:sz w:val="28"/>
                <w:szCs w:val="28"/>
              </w:rPr>
              <w:t xml:space="preserve">Послідовність та </w:t>
            </w:r>
            <w:proofErr w:type="spellStart"/>
            <w:r w:rsidR="00DA506A">
              <w:rPr>
                <w:sz w:val="28"/>
                <w:szCs w:val="28"/>
              </w:rPr>
              <w:t>зіставність</w:t>
            </w:r>
            <w:proofErr w:type="spellEnd"/>
            <w:r w:rsidR="00DA506A" w:rsidRPr="00E357A5">
              <w:rPr>
                <w:sz w:val="28"/>
                <w:szCs w:val="28"/>
              </w:rPr>
              <w:t>……………………………..………</w:t>
            </w:r>
          </w:p>
        </w:tc>
        <w:tc>
          <w:tcPr>
            <w:tcW w:w="1008" w:type="dxa"/>
          </w:tcPr>
          <w:p w:rsidR="00E357A5" w:rsidRPr="00E357A5" w:rsidRDefault="009107A3" w:rsidP="00523BBA">
            <w:pPr>
              <w:autoSpaceDE w:val="0"/>
              <w:autoSpaceDN w:val="0"/>
              <w:adjustRightInd w:val="0"/>
              <w:spacing w:after="120" w:line="360" w:lineRule="auto"/>
              <w:jc w:val="right"/>
              <w:rPr>
                <w:sz w:val="28"/>
                <w:szCs w:val="28"/>
                <w:lang w:val="en-US"/>
              </w:rPr>
            </w:pPr>
            <w:r>
              <w:rPr>
                <w:sz w:val="28"/>
                <w:szCs w:val="28"/>
              </w:rPr>
              <w:t>1</w:t>
            </w:r>
            <w:r w:rsidR="00523BBA">
              <w:rPr>
                <w:sz w:val="28"/>
                <w:szCs w:val="28"/>
              </w:rPr>
              <w:t>7</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2.6. Оцінка потреб та очікувань користувачів………………..……..</w:t>
            </w:r>
          </w:p>
        </w:tc>
        <w:tc>
          <w:tcPr>
            <w:tcW w:w="1008" w:type="dxa"/>
          </w:tcPr>
          <w:p w:rsidR="00E357A5" w:rsidRPr="009107A3" w:rsidRDefault="00523BBA" w:rsidP="009107A3">
            <w:pPr>
              <w:autoSpaceDE w:val="0"/>
              <w:autoSpaceDN w:val="0"/>
              <w:adjustRightInd w:val="0"/>
              <w:spacing w:after="120" w:line="360" w:lineRule="auto"/>
              <w:jc w:val="right"/>
              <w:rPr>
                <w:sz w:val="28"/>
                <w:szCs w:val="28"/>
              </w:rPr>
            </w:pPr>
            <w:r>
              <w:rPr>
                <w:sz w:val="28"/>
                <w:szCs w:val="28"/>
              </w:rPr>
              <w:t>18</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2.7. Ефективність, витрати та навантаження на респондентів…..…</w:t>
            </w:r>
          </w:p>
        </w:tc>
        <w:tc>
          <w:tcPr>
            <w:tcW w:w="1008" w:type="dxa"/>
          </w:tcPr>
          <w:p w:rsidR="00E357A5" w:rsidRPr="009107A3" w:rsidRDefault="00523BBA" w:rsidP="00E357A5">
            <w:pPr>
              <w:autoSpaceDE w:val="0"/>
              <w:autoSpaceDN w:val="0"/>
              <w:adjustRightInd w:val="0"/>
              <w:spacing w:after="120" w:line="360" w:lineRule="auto"/>
              <w:jc w:val="right"/>
              <w:rPr>
                <w:sz w:val="28"/>
                <w:szCs w:val="28"/>
              </w:rPr>
            </w:pPr>
            <w:r>
              <w:rPr>
                <w:sz w:val="28"/>
                <w:szCs w:val="28"/>
              </w:rPr>
              <w:t>19</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ind w:firstLine="284"/>
              <w:rPr>
                <w:sz w:val="28"/>
                <w:szCs w:val="28"/>
              </w:rPr>
            </w:pPr>
            <w:r w:rsidRPr="00E357A5">
              <w:rPr>
                <w:sz w:val="28"/>
                <w:szCs w:val="28"/>
              </w:rPr>
              <w:t>2.8. Конфіденційність, прозорість та захист………………………..</w:t>
            </w:r>
          </w:p>
        </w:tc>
        <w:tc>
          <w:tcPr>
            <w:tcW w:w="1008" w:type="dxa"/>
          </w:tcPr>
          <w:p w:rsidR="00E357A5" w:rsidRPr="00E357A5" w:rsidRDefault="00523BBA" w:rsidP="00E357A5">
            <w:pPr>
              <w:autoSpaceDE w:val="0"/>
              <w:autoSpaceDN w:val="0"/>
              <w:adjustRightInd w:val="0"/>
              <w:spacing w:after="120" w:line="360" w:lineRule="auto"/>
              <w:jc w:val="right"/>
              <w:rPr>
                <w:sz w:val="28"/>
                <w:szCs w:val="28"/>
              </w:rPr>
            </w:pPr>
            <w:r>
              <w:rPr>
                <w:sz w:val="28"/>
                <w:szCs w:val="28"/>
              </w:rPr>
              <w:t>20</w:t>
            </w:r>
          </w:p>
        </w:tc>
      </w:tr>
      <w:tr w:rsidR="00E357A5" w:rsidRPr="00E357A5" w:rsidTr="00E357A5">
        <w:tc>
          <w:tcPr>
            <w:tcW w:w="8460" w:type="dxa"/>
          </w:tcPr>
          <w:p w:rsidR="00E357A5" w:rsidRPr="00E357A5" w:rsidRDefault="00E357A5" w:rsidP="00E357A5">
            <w:pPr>
              <w:autoSpaceDE w:val="0"/>
              <w:autoSpaceDN w:val="0"/>
              <w:adjustRightInd w:val="0"/>
              <w:spacing w:after="120" w:line="360" w:lineRule="auto"/>
              <w:rPr>
                <w:sz w:val="28"/>
                <w:szCs w:val="28"/>
              </w:rPr>
            </w:pPr>
            <w:r w:rsidRPr="00E357A5">
              <w:rPr>
                <w:sz w:val="28"/>
                <w:szCs w:val="28"/>
              </w:rPr>
              <w:t>3. Заключна частина……………………………………………………..</w:t>
            </w:r>
          </w:p>
        </w:tc>
        <w:tc>
          <w:tcPr>
            <w:tcW w:w="1008" w:type="dxa"/>
          </w:tcPr>
          <w:p w:rsidR="00E357A5" w:rsidRPr="00E357A5" w:rsidRDefault="009107A3" w:rsidP="00523BBA">
            <w:pPr>
              <w:autoSpaceDE w:val="0"/>
              <w:autoSpaceDN w:val="0"/>
              <w:adjustRightInd w:val="0"/>
              <w:spacing w:after="120" w:line="360" w:lineRule="auto"/>
              <w:jc w:val="right"/>
              <w:rPr>
                <w:sz w:val="28"/>
                <w:szCs w:val="28"/>
                <w:lang w:val="en-US"/>
              </w:rPr>
            </w:pPr>
            <w:r>
              <w:rPr>
                <w:sz w:val="28"/>
                <w:szCs w:val="28"/>
              </w:rPr>
              <w:t>2</w:t>
            </w:r>
            <w:r w:rsidR="00523BBA">
              <w:rPr>
                <w:sz w:val="28"/>
                <w:szCs w:val="28"/>
              </w:rPr>
              <w:t>1</w:t>
            </w:r>
          </w:p>
        </w:tc>
      </w:tr>
    </w:tbl>
    <w:p w:rsidR="00E357A5" w:rsidRDefault="00E357A5" w:rsidP="00B81252">
      <w:pPr>
        <w:jc w:val="center"/>
        <w:rPr>
          <w:sz w:val="28"/>
          <w:szCs w:val="28"/>
        </w:rPr>
      </w:pPr>
    </w:p>
    <w:p w:rsidR="00E357A5" w:rsidRDefault="00E357A5">
      <w:pPr>
        <w:spacing w:after="200" w:line="276" w:lineRule="auto"/>
        <w:rPr>
          <w:sz w:val="28"/>
          <w:szCs w:val="28"/>
        </w:rPr>
      </w:pPr>
      <w:r>
        <w:rPr>
          <w:sz w:val="28"/>
          <w:szCs w:val="28"/>
        </w:rPr>
        <w:br w:type="page"/>
      </w:r>
    </w:p>
    <w:p w:rsidR="002E02C5" w:rsidRDefault="002E02C5" w:rsidP="00A93695">
      <w:pPr>
        <w:pStyle w:val="Default"/>
        <w:spacing w:before="60"/>
        <w:jc w:val="center"/>
        <w:rPr>
          <w:bCs/>
          <w:color w:val="auto"/>
          <w:sz w:val="28"/>
          <w:szCs w:val="28"/>
          <w:lang w:val="uk-UA"/>
        </w:rPr>
      </w:pPr>
      <w:r w:rsidRPr="00E80C94">
        <w:rPr>
          <w:b/>
          <w:bCs/>
          <w:caps/>
          <w:color w:val="auto"/>
          <w:sz w:val="28"/>
          <w:szCs w:val="28"/>
          <w:lang w:val="uk-UA"/>
        </w:rPr>
        <w:lastRenderedPageBreak/>
        <w:t xml:space="preserve">1. </w:t>
      </w:r>
      <w:r w:rsidRPr="00E80C94">
        <w:rPr>
          <w:b/>
          <w:color w:val="auto"/>
          <w:sz w:val="28"/>
          <w:szCs w:val="28"/>
          <w:lang w:val="uk-UA"/>
        </w:rPr>
        <w:t>Вступ</w:t>
      </w:r>
    </w:p>
    <w:p w:rsidR="002E02C5" w:rsidRDefault="002E02C5" w:rsidP="002E02C5">
      <w:pPr>
        <w:pStyle w:val="Default"/>
        <w:spacing w:before="60"/>
        <w:ind w:firstLine="709"/>
        <w:jc w:val="both"/>
        <w:rPr>
          <w:bCs/>
          <w:color w:val="auto"/>
          <w:sz w:val="28"/>
          <w:szCs w:val="28"/>
          <w:lang w:val="uk-UA"/>
        </w:rPr>
      </w:pPr>
    </w:p>
    <w:p w:rsidR="002E02C5" w:rsidRPr="004012AD" w:rsidRDefault="002E02C5" w:rsidP="002E02C5">
      <w:pPr>
        <w:pStyle w:val="Default"/>
        <w:ind w:firstLine="709"/>
        <w:jc w:val="both"/>
        <w:rPr>
          <w:color w:val="auto"/>
          <w:sz w:val="28"/>
          <w:szCs w:val="28"/>
          <w:lang w:val="uk-UA"/>
        </w:rPr>
      </w:pPr>
      <w:r w:rsidRPr="004012AD">
        <w:rPr>
          <w:bCs/>
          <w:color w:val="auto"/>
          <w:sz w:val="28"/>
          <w:szCs w:val="28"/>
          <w:lang w:val="uk-UA"/>
        </w:rPr>
        <w:t xml:space="preserve">Стандартний звіт з якості державного статистичного спостереження "Обстеження </w:t>
      </w:r>
      <w:r w:rsidR="00A93695" w:rsidRPr="004012AD">
        <w:rPr>
          <w:bCs/>
          <w:color w:val="auto"/>
          <w:sz w:val="28"/>
          <w:szCs w:val="28"/>
          <w:lang w:val="uk-UA"/>
        </w:rPr>
        <w:t>сільськогосподарської діяльності населення в сільській місцевості</w:t>
      </w:r>
      <w:r w:rsidRPr="004012AD">
        <w:rPr>
          <w:bCs/>
          <w:color w:val="auto"/>
          <w:sz w:val="28"/>
          <w:szCs w:val="28"/>
          <w:lang w:val="uk-UA"/>
        </w:rPr>
        <w:t>"</w:t>
      </w:r>
      <w:r w:rsidRPr="004012AD">
        <w:rPr>
          <w:color w:val="auto"/>
          <w:sz w:val="28"/>
          <w:szCs w:val="28"/>
          <w:lang w:val="uk-UA"/>
        </w:rPr>
        <w:t xml:space="preserve"> </w:t>
      </w:r>
      <w:r w:rsidRPr="004012AD">
        <w:rPr>
          <w:bCs/>
          <w:color w:val="auto"/>
          <w:sz w:val="28"/>
          <w:szCs w:val="28"/>
          <w:lang w:val="uk-UA"/>
        </w:rPr>
        <w:t>(</w:t>
      </w:r>
      <w:proofErr w:type="spellStart"/>
      <w:r w:rsidRPr="004012AD">
        <w:rPr>
          <w:bCs/>
          <w:color w:val="auto"/>
          <w:sz w:val="28"/>
          <w:szCs w:val="28"/>
          <w:lang w:val="uk-UA"/>
        </w:rPr>
        <w:t>далі</w:t>
      </w:r>
      <w:r w:rsidR="006875ED" w:rsidRPr="004012AD">
        <w:rPr>
          <w:color w:val="auto"/>
          <w:sz w:val="28"/>
          <w:szCs w:val="28"/>
          <w:lang w:val="uk-UA"/>
        </w:rPr>
        <w:t> –</w:t>
      </w:r>
      <w:proofErr w:type="spellEnd"/>
      <w:r w:rsidR="006875ED" w:rsidRPr="004012AD">
        <w:rPr>
          <w:color w:val="auto"/>
          <w:sz w:val="28"/>
          <w:szCs w:val="28"/>
          <w:lang w:val="uk-UA"/>
        </w:rPr>
        <w:t> </w:t>
      </w:r>
      <w:r w:rsidRPr="004012AD">
        <w:rPr>
          <w:color w:val="auto"/>
          <w:sz w:val="28"/>
          <w:szCs w:val="28"/>
          <w:lang w:val="uk-UA"/>
        </w:rPr>
        <w:t>О</w:t>
      </w:r>
      <w:r w:rsidR="00A93695" w:rsidRPr="004012AD">
        <w:rPr>
          <w:color w:val="auto"/>
          <w:sz w:val="28"/>
          <w:szCs w:val="28"/>
          <w:lang w:val="uk-UA"/>
        </w:rPr>
        <w:t>СГД</w:t>
      </w:r>
      <w:r w:rsidR="00267FA0" w:rsidRPr="004012AD">
        <w:rPr>
          <w:color w:val="auto"/>
          <w:sz w:val="28"/>
          <w:szCs w:val="28"/>
          <w:lang w:val="uk-UA"/>
        </w:rPr>
        <w:t>, обстеження</w:t>
      </w:r>
      <w:r w:rsidRPr="004012AD">
        <w:rPr>
          <w:bCs/>
          <w:color w:val="auto"/>
          <w:sz w:val="28"/>
          <w:szCs w:val="28"/>
          <w:lang w:val="uk-UA"/>
        </w:rPr>
        <w:t xml:space="preserve">) </w:t>
      </w:r>
      <w:r w:rsidRPr="004012AD">
        <w:rPr>
          <w:color w:val="auto"/>
          <w:sz w:val="28"/>
          <w:szCs w:val="28"/>
          <w:lang w:val="uk-UA"/>
        </w:rPr>
        <w:t xml:space="preserve">підготовлено з метою інформування користувачів стосовно основних критеріїв та індикаторів якості цього </w:t>
      </w:r>
      <w:r w:rsidR="002A6D30" w:rsidRPr="004012AD">
        <w:rPr>
          <w:color w:val="auto"/>
          <w:sz w:val="28"/>
          <w:szCs w:val="28"/>
          <w:lang w:val="uk-UA"/>
        </w:rPr>
        <w:t>спостереження</w:t>
      </w:r>
      <w:r w:rsidRPr="004012AD">
        <w:rPr>
          <w:color w:val="auto"/>
          <w:sz w:val="28"/>
          <w:szCs w:val="28"/>
          <w:lang w:val="uk-UA"/>
        </w:rPr>
        <w:t xml:space="preserve">. Звіт містить загальну інформацію, яка не залежить від результатів конкретного циклу </w:t>
      </w:r>
      <w:r w:rsidR="002A6D30" w:rsidRPr="004012AD">
        <w:rPr>
          <w:color w:val="auto"/>
          <w:sz w:val="28"/>
          <w:szCs w:val="28"/>
          <w:lang w:val="uk-UA"/>
        </w:rPr>
        <w:t>спостереження</w:t>
      </w:r>
      <w:r w:rsidRPr="004012AD">
        <w:rPr>
          <w:color w:val="auto"/>
          <w:sz w:val="28"/>
          <w:szCs w:val="28"/>
          <w:lang w:val="uk-UA"/>
        </w:rPr>
        <w:t xml:space="preserve">, а визначається його методологією, процедурами обробки даних та методами вимірювання якості результатів. </w:t>
      </w:r>
    </w:p>
    <w:p w:rsidR="002E02C5" w:rsidRPr="004012AD" w:rsidRDefault="002E02C5" w:rsidP="002E02C5">
      <w:pPr>
        <w:autoSpaceDE w:val="0"/>
        <w:autoSpaceDN w:val="0"/>
        <w:adjustRightInd w:val="0"/>
        <w:ind w:firstLine="709"/>
        <w:jc w:val="both"/>
        <w:rPr>
          <w:sz w:val="28"/>
          <w:szCs w:val="28"/>
          <w:lang w:eastAsia="uk-UA"/>
        </w:rPr>
      </w:pPr>
      <w:r w:rsidRPr="004012AD">
        <w:rPr>
          <w:sz w:val="28"/>
          <w:szCs w:val="28"/>
          <w:lang w:eastAsia="uk-UA"/>
        </w:rPr>
        <w:t>Звіт з якості орієнтований насамперед на широке коло користувачів статистичної інформації та є відправною точкою для підготовки більш детальних звітів з якості даних і результатів спостереження.</w:t>
      </w:r>
    </w:p>
    <w:p w:rsidR="002E02C5" w:rsidRPr="004012AD" w:rsidRDefault="002E02C5" w:rsidP="002E02C5">
      <w:pPr>
        <w:pStyle w:val="Default"/>
        <w:ind w:firstLine="709"/>
        <w:jc w:val="both"/>
        <w:rPr>
          <w:color w:val="auto"/>
          <w:sz w:val="28"/>
          <w:szCs w:val="28"/>
          <w:lang w:val="uk-UA"/>
        </w:rPr>
      </w:pPr>
      <w:r w:rsidRPr="004012AD">
        <w:rPr>
          <w:color w:val="auto"/>
          <w:sz w:val="28"/>
          <w:szCs w:val="28"/>
          <w:lang w:val="uk-UA"/>
        </w:rPr>
        <w:t xml:space="preserve">Наведені у звіті компоненти якості, такі як відповідність; точність; своєчасність та пунктуальність; доступність та зрозумілість; послідовність та </w:t>
      </w:r>
      <w:proofErr w:type="spellStart"/>
      <w:r w:rsidRPr="004012AD">
        <w:rPr>
          <w:color w:val="auto"/>
          <w:sz w:val="28"/>
          <w:szCs w:val="28"/>
          <w:lang w:val="uk-UA"/>
        </w:rPr>
        <w:t>зіставність</w:t>
      </w:r>
      <w:proofErr w:type="spellEnd"/>
      <w:r w:rsidRPr="004012AD">
        <w:rPr>
          <w:color w:val="auto"/>
          <w:sz w:val="28"/>
          <w:szCs w:val="28"/>
          <w:lang w:val="uk-UA"/>
        </w:rPr>
        <w:t xml:space="preserve">; оцінка потреб та </w:t>
      </w:r>
      <w:proofErr w:type="spellStart"/>
      <w:r w:rsidRPr="004012AD">
        <w:rPr>
          <w:color w:val="auto"/>
          <w:sz w:val="28"/>
          <w:szCs w:val="28"/>
          <w:lang w:val="uk-UA"/>
        </w:rPr>
        <w:t>очікуваність</w:t>
      </w:r>
      <w:proofErr w:type="spellEnd"/>
      <w:r w:rsidRPr="004012AD">
        <w:rPr>
          <w:color w:val="auto"/>
          <w:sz w:val="28"/>
          <w:szCs w:val="28"/>
          <w:lang w:val="uk-UA"/>
        </w:rPr>
        <w:t xml:space="preserve"> користувачів; ефективність, витрати та навантаження на респондентів; конфіденційність, прозорість та захист відповідають принципам виробництва статистичної продукції, які визначено </w:t>
      </w:r>
      <w:r w:rsidR="00267FA0" w:rsidRPr="004012AD">
        <w:rPr>
          <w:color w:val="auto"/>
          <w:sz w:val="28"/>
          <w:szCs w:val="28"/>
          <w:lang w:val="uk-UA"/>
        </w:rPr>
        <w:t>в</w:t>
      </w:r>
      <w:r w:rsidRPr="004012AD">
        <w:rPr>
          <w:color w:val="auto"/>
          <w:sz w:val="28"/>
          <w:szCs w:val="28"/>
          <w:lang w:val="uk-UA"/>
        </w:rPr>
        <w:t xml:space="preserve"> Принципах діяльності органів державної статистики, затверджених нак</w:t>
      </w:r>
      <w:r w:rsidR="00267FA0" w:rsidRPr="004012AD">
        <w:rPr>
          <w:color w:val="auto"/>
          <w:sz w:val="28"/>
          <w:szCs w:val="28"/>
          <w:lang w:val="uk-UA"/>
        </w:rPr>
        <w:t>азом Держкомстату від 14.06.2010</w:t>
      </w:r>
      <w:r w:rsidRPr="004012AD">
        <w:rPr>
          <w:color w:val="auto"/>
          <w:sz w:val="28"/>
          <w:szCs w:val="28"/>
          <w:lang w:val="uk-UA"/>
        </w:rPr>
        <w:t xml:space="preserve"> № 216.</w:t>
      </w:r>
    </w:p>
    <w:p w:rsidR="00E357A5" w:rsidRPr="004012AD" w:rsidRDefault="002E02C5" w:rsidP="002E02C5">
      <w:pPr>
        <w:ind w:firstLine="709"/>
        <w:jc w:val="both"/>
        <w:rPr>
          <w:sz w:val="28"/>
          <w:szCs w:val="28"/>
        </w:rPr>
      </w:pPr>
      <w:r w:rsidRPr="004012AD">
        <w:rPr>
          <w:sz w:val="28"/>
          <w:szCs w:val="28"/>
        </w:rPr>
        <w:t>Звіт з якості підготовлений відповідно до вимог та підходів, викладених у "Рекомендаціях щодо підготовки та погодження стандартного звіту з якості державного статистичного спостереження", затверджених н</w:t>
      </w:r>
      <w:r w:rsidR="00267FA0" w:rsidRPr="004012AD">
        <w:rPr>
          <w:sz w:val="28"/>
          <w:szCs w:val="28"/>
        </w:rPr>
        <w:t xml:space="preserve">аказом </w:t>
      </w:r>
      <w:proofErr w:type="spellStart"/>
      <w:r w:rsidR="00267FA0" w:rsidRPr="004012AD">
        <w:rPr>
          <w:sz w:val="28"/>
          <w:szCs w:val="28"/>
        </w:rPr>
        <w:t>Держстату</w:t>
      </w:r>
      <w:proofErr w:type="spellEnd"/>
      <w:r w:rsidR="00267FA0" w:rsidRPr="004012AD">
        <w:rPr>
          <w:sz w:val="28"/>
          <w:szCs w:val="28"/>
        </w:rPr>
        <w:t xml:space="preserve"> </w:t>
      </w:r>
      <w:r w:rsidR="00267FA0" w:rsidRPr="004012AD">
        <w:rPr>
          <w:sz w:val="28"/>
          <w:szCs w:val="28"/>
        </w:rPr>
        <w:br/>
        <w:t>від 05.02.2014</w:t>
      </w:r>
      <w:r w:rsidRPr="004012AD">
        <w:rPr>
          <w:sz w:val="28"/>
          <w:szCs w:val="28"/>
        </w:rPr>
        <w:t xml:space="preserve"> №</w:t>
      </w:r>
      <w:r w:rsidR="003A0E78" w:rsidRPr="004012AD">
        <w:rPr>
          <w:sz w:val="28"/>
          <w:szCs w:val="28"/>
        </w:rPr>
        <w:t> </w:t>
      </w:r>
      <w:r w:rsidRPr="004012AD">
        <w:rPr>
          <w:sz w:val="28"/>
          <w:szCs w:val="28"/>
        </w:rPr>
        <w:t xml:space="preserve">27 зі змінами, затвердженими </w:t>
      </w:r>
      <w:r w:rsidR="00267FA0" w:rsidRPr="004012AD">
        <w:rPr>
          <w:sz w:val="28"/>
          <w:szCs w:val="28"/>
        </w:rPr>
        <w:t xml:space="preserve">наказом </w:t>
      </w:r>
      <w:proofErr w:type="spellStart"/>
      <w:r w:rsidR="00267FA0" w:rsidRPr="004012AD">
        <w:rPr>
          <w:sz w:val="28"/>
          <w:szCs w:val="28"/>
        </w:rPr>
        <w:t>Держстату</w:t>
      </w:r>
      <w:proofErr w:type="spellEnd"/>
      <w:r w:rsidR="00267FA0" w:rsidRPr="004012AD">
        <w:rPr>
          <w:sz w:val="28"/>
          <w:szCs w:val="28"/>
        </w:rPr>
        <w:t xml:space="preserve"> від 11.12.2015</w:t>
      </w:r>
      <w:r w:rsidRPr="004012AD">
        <w:rPr>
          <w:sz w:val="28"/>
          <w:szCs w:val="28"/>
        </w:rPr>
        <w:t xml:space="preserve"> №</w:t>
      </w:r>
      <w:r w:rsidR="003A0E78" w:rsidRPr="004012AD">
        <w:rPr>
          <w:sz w:val="28"/>
          <w:szCs w:val="28"/>
        </w:rPr>
        <w:t> </w:t>
      </w:r>
      <w:r w:rsidRPr="004012AD">
        <w:rPr>
          <w:sz w:val="28"/>
          <w:szCs w:val="28"/>
        </w:rPr>
        <w:t>353</w:t>
      </w:r>
      <w:r w:rsidR="00267FA0" w:rsidRPr="004012AD">
        <w:rPr>
          <w:sz w:val="28"/>
          <w:szCs w:val="28"/>
        </w:rPr>
        <w:t>,</w:t>
      </w:r>
      <w:r w:rsidRPr="004012AD">
        <w:rPr>
          <w:sz w:val="28"/>
          <w:szCs w:val="28"/>
        </w:rPr>
        <w:t xml:space="preserve"> та в "Методологічних положеннях з підготовки стандартних звітів щодо якості результатів державних вибіркових обстежень населення (домогосподарств)", затверджених наказом Держкомстату ві</w:t>
      </w:r>
      <w:r w:rsidR="00AE53D5" w:rsidRPr="004012AD">
        <w:rPr>
          <w:sz w:val="28"/>
          <w:szCs w:val="28"/>
        </w:rPr>
        <w:t>д 05.06.2008</w:t>
      </w:r>
      <w:r w:rsidRPr="004012AD">
        <w:rPr>
          <w:sz w:val="28"/>
          <w:szCs w:val="28"/>
        </w:rPr>
        <w:t xml:space="preserve"> №</w:t>
      </w:r>
      <w:r w:rsidR="003A0E78" w:rsidRPr="004012AD">
        <w:rPr>
          <w:sz w:val="28"/>
          <w:szCs w:val="28"/>
        </w:rPr>
        <w:t> </w:t>
      </w:r>
      <w:r w:rsidRPr="004012AD">
        <w:rPr>
          <w:sz w:val="28"/>
          <w:szCs w:val="28"/>
        </w:rPr>
        <w:t xml:space="preserve">178 (у редакції наказу </w:t>
      </w:r>
      <w:proofErr w:type="spellStart"/>
      <w:r w:rsidRPr="004012AD">
        <w:rPr>
          <w:sz w:val="28"/>
          <w:szCs w:val="28"/>
        </w:rPr>
        <w:t>Держстату</w:t>
      </w:r>
      <w:proofErr w:type="spellEnd"/>
      <w:r w:rsidRPr="004012AD">
        <w:rPr>
          <w:sz w:val="28"/>
          <w:szCs w:val="28"/>
        </w:rPr>
        <w:t xml:space="preserve"> від 11.07.2016 №</w:t>
      </w:r>
      <w:r w:rsidR="003A0E78" w:rsidRPr="004012AD">
        <w:rPr>
          <w:sz w:val="28"/>
          <w:szCs w:val="28"/>
        </w:rPr>
        <w:t> </w:t>
      </w:r>
      <w:r w:rsidRPr="004012AD">
        <w:rPr>
          <w:sz w:val="28"/>
          <w:szCs w:val="28"/>
        </w:rPr>
        <w:t>107).</w:t>
      </w:r>
    </w:p>
    <w:p w:rsidR="00E357A5" w:rsidRPr="004012AD" w:rsidRDefault="00C213D3" w:rsidP="00007553">
      <w:pPr>
        <w:ind w:firstLine="709"/>
        <w:jc w:val="both"/>
        <w:rPr>
          <w:sz w:val="28"/>
          <w:szCs w:val="28"/>
        </w:rPr>
      </w:pPr>
      <w:r w:rsidRPr="004012AD">
        <w:rPr>
          <w:sz w:val="28"/>
          <w:szCs w:val="28"/>
        </w:rPr>
        <w:t>ОСГД було запроваджене Державною службою статистики України у вересні 2000 року відповідно до спільного наказу Державного комітету статистики України, Міністерства аграрної політики України та Державного комітету України із земельних ресурсів від 26.04.2000 №</w:t>
      </w:r>
      <w:r w:rsidR="003A0E78" w:rsidRPr="004012AD">
        <w:rPr>
          <w:sz w:val="28"/>
          <w:szCs w:val="28"/>
        </w:rPr>
        <w:t> </w:t>
      </w:r>
      <w:r w:rsidRPr="004012AD">
        <w:rPr>
          <w:sz w:val="28"/>
          <w:szCs w:val="28"/>
        </w:rPr>
        <w:t>127/53/48 "Про удосконалення системи статистичного обліку в сільському господарстві України" та наказу Державного комітету статистики України від 21.07.2000 № 241 "Про хід виконання Указу Президента України "Про невідкладні заходи щодо прискорення реформування аграрного сектору економіки в частині удосконалення статистичного обліку". Це було пов</w:t>
      </w:r>
      <w:r w:rsidR="00267FA0" w:rsidRPr="004012AD">
        <w:rPr>
          <w:sz w:val="28"/>
          <w:szCs w:val="28"/>
        </w:rPr>
        <w:t>’</w:t>
      </w:r>
      <w:r w:rsidRPr="004012AD">
        <w:rPr>
          <w:sz w:val="28"/>
          <w:szCs w:val="28"/>
        </w:rPr>
        <w:t>язано зі значними змінами структури виробників сільськогосподарської продукції. У ході реформування аграрного сектору значно підвищилася роль населення в сільськогосподарському виробництві. У результаті реформування сільськогосподарських підприємс</w:t>
      </w:r>
      <w:r w:rsidR="00267FA0" w:rsidRPr="004012AD">
        <w:rPr>
          <w:sz w:val="28"/>
          <w:szCs w:val="28"/>
        </w:rPr>
        <w:t>тв, розпаювання земель та майна</w:t>
      </w:r>
      <w:r w:rsidRPr="004012AD">
        <w:rPr>
          <w:sz w:val="28"/>
          <w:szCs w:val="28"/>
        </w:rPr>
        <w:t xml:space="preserve"> сільське населення стало власником значних земельних та майнових паїв і отримало можливість об</w:t>
      </w:r>
      <w:r w:rsidR="00267FA0" w:rsidRPr="004012AD">
        <w:rPr>
          <w:sz w:val="28"/>
          <w:szCs w:val="28"/>
        </w:rPr>
        <w:t>’</w:t>
      </w:r>
      <w:r w:rsidRPr="004012AD">
        <w:rPr>
          <w:sz w:val="28"/>
          <w:szCs w:val="28"/>
        </w:rPr>
        <w:t xml:space="preserve">єднувати їх у принципово нові сільськогосподарські підприємства або використовувати самостійно. Так, із прийняттям </w:t>
      </w:r>
      <w:r w:rsidR="009A540A" w:rsidRPr="004012AD">
        <w:rPr>
          <w:sz w:val="28"/>
          <w:szCs w:val="28"/>
        </w:rPr>
        <w:t xml:space="preserve">у 2003 році </w:t>
      </w:r>
      <w:r w:rsidRPr="004012AD">
        <w:rPr>
          <w:sz w:val="28"/>
          <w:szCs w:val="28"/>
        </w:rPr>
        <w:lastRenderedPageBreak/>
        <w:t xml:space="preserve">Закону України </w:t>
      </w:r>
      <w:r w:rsidR="00470E7E" w:rsidRPr="004012AD">
        <w:rPr>
          <w:sz w:val="28"/>
          <w:szCs w:val="28"/>
          <w:lang w:val="ru-RU"/>
        </w:rPr>
        <w:t>"</w:t>
      </w:r>
      <w:r w:rsidRPr="004012AD">
        <w:rPr>
          <w:sz w:val="28"/>
          <w:szCs w:val="28"/>
        </w:rPr>
        <w:t>Про особисте селянське господарство</w:t>
      </w:r>
      <w:r w:rsidR="00470E7E" w:rsidRPr="004012AD">
        <w:rPr>
          <w:sz w:val="28"/>
          <w:szCs w:val="28"/>
          <w:lang w:val="ru-RU"/>
        </w:rPr>
        <w:t>"</w:t>
      </w:r>
      <w:r w:rsidRPr="004012AD">
        <w:rPr>
          <w:sz w:val="28"/>
          <w:szCs w:val="28"/>
        </w:rPr>
        <w:t xml:space="preserve"> селяни отримали можливість створювати на базі своїх підсобних господарств більші за розміром господарства, орієнтовані на ринок без створення юридичної особи. Наявна статистична інформаційна база вже не могла задовольнити потребу в щомісячному </w:t>
      </w:r>
      <w:r w:rsidR="002A6D30" w:rsidRPr="004012AD">
        <w:rPr>
          <w:sz w:val="28"/>
          <w:szCs w:val="28"/>
        </w:rPr>
        <w:t>формуванні статистичної інформації щодо сільськогосподарської</w:t>
      </w:r>
      <w:r w:rsidRPr="004012AD">
        <w:rPr>
          <w:sz w:val="28"/>
          <w:szCs w:val="28"/>
        </w:rPr>
        <w:t xml:space="preserve"> діяльності </w:t>
      </w:r>
      <w:r w:rsidR="002A6D30" w:rsidRPr="004012AD">
        <w:rPr>
          <w:sz w:val="28"/>
          <w:szCs w:val="28"/>
        </w:rPr>
        <w:t>населення</w:t>
      </w:r>
      <w:r w:rsidRPr="004012AD">
        <w:rPr>
          <w:sz w:val="28"/>
          <w:szCs w:val="28"/>
        </w:rPr>
        <w:t>, тому було запроваджене окреме вибіркове обстеження сільських домогосподарств з питань виробництва сільськогосподарської продукції.</w:t>
      </w:r>
    </w:p>
    <w:p w:rsidR="001447B6" w:rsidRPr="004012AD" w:rsidRDefault="00C213D3" w:rsidP="00007553">
      <w:pPr>
        <w:ind w:firstLine="709"/>
        <w:jc w:val="both"/>
        <w:rPr>
          <w:sz w:val="28"/>
          <w:szCs w:val="28"/>
        </w:rPr>
      </w:pPr>
      <w:r w:rsidRPr="004012AD">
        <w:rPr>
          <w:sz w:val="28"/>
          <w:szCs w:val="28"/>
        </w:rPr>
        <w:t>Організаційно-методологічні засади ОСГД та система показників, яка розробляється за й</w:t>
      </w:r>
      <w:r w:rsidR="002A6D30" w:rsidRPr="004012AD">
        <w:rPr>
          <w:sz w:val="28"/>
          <w:szCs w:val="28"/>
        </w:rPr>
        <w:t xml:space="preserve">ого результатами, відповідають, </w:t>
      </w:r>
      <w:r w:rsidRPr="004012AD">
        <w:rPr>
          <w:sz w:val="28"/>
          <w:szCs w:val="28"/>
        </w:rPr>
        <w:t>або</w:t>
      </w:r>
      <w:r w:rsidR="002A6D30" w:rsidRPr="004012AD">
        <w:rPr>
          <w:sz w:val="28"/>
          <w:szCs w:val="28"/>
        </w:rPr>
        <w:t xml:space="preserve"> частково відповідають,</w:t>
      </w:r>
      <w:r w:rsidRPr="004012AD">
        <w:rPr>
          <w:sz w:val="28"/>
          <w:szCs w:val="28"/>
        </w:rPr>
        <w:t xml:space="preserve"> </w:t>
      </w:r>
      <w:r w:rsidR="002A6D30" w:rsidRPr="004012AD">
        <w:rPr>
          <w:sz w:val="28"/>
          <w:szCs w:val="28"/>
        </w:rPr>
        <w:t>положенням</w:t>
      </w:r>
      <w:r w:rsidRPr="004012AD">
        <w:rPr>
          <w:sz w:val="28"/>
          <w:szCs w:val="28"/>
        </w:rPr>
        <w:t xml:space="preserve"> </w:t>
      </w:r>
      <w:r w:rsidR="001447B6" w:rsidRPr="004012AD">
        <w:rPr>
          <w:sz w:val="28"/>
          <w:szCs w:val="28"/>
        </w:rPr>
        <w:t>таких документ</w:t>
      </w:r>
      <w:r w:rsidR="002A6D30" w:rsidRPr="004012AD">
        <w:rPr>
          <w:sz w:val="28"/>
          <w:szCs w:val="28"/>
        </w:rPr>
        <w:t>ів, як</w:t>
      </w:r>
    </w:p>
    <w:p w:rsidR="001447B6" w:rsidRPr="004012AD" w:rsidRDefault="00C213D3" w:rsidP="002A6D30">
      <w:pPr>
        <w:pStyle w:val="ad"/>
        <w:tabs>
          <w:tab w:val="left" w:pos="993"/>
        </w:tabs>
        <w:ind w:left="0" w:firstLine="709"/>
        <w:jc w:val="both"/>
        <w:rPr>
          <w:sz w:val="28"/>
          <w:szCs w:val="28"/>
        </w:rPr>
      </w:pPr>
      <w:r w:rsidRPr="004012AD">
        <w:rPr>
          <w:sz w:val="28"/>
          <w:szCs w:val="28"/>
        </w:rPr>
        <w:t>Регламент (</w:t>
      </w:r>
      <w:r w:rsidR="001447B6" w:rsidRPr="004012AD">
        <w:rPr>
          <w:sz w:val="28"/>
          <w:szCs w:val="28"/>
        </w:rPr>
        <w:t>Є</w:t>
      </w:r>
      <w:r w:rsidRPr="004012AD">
        <w:rPr>
          <w:sz w:val="28"/>
          <w:szCs w:val="28"/>
        </w:rPr>
        <w:t>С) №</w:t>
      </w:r>
      <w:r w:rsidR="003A0E78" w:rsidRPr="004012AD">
        <w:rPr>
          <w:sz w:val="28"/>
          <w:szCs w:val="28"/>
        </w:rPr>
        <w:t> </w:t>
      </w:r>
      <w:r w:rsidRPr="004012AD">
        <w:rPr>
          <w:sz w:val="28"/>
          <w:szCs w:val="28"/>
        </w:rPr>
        <w:t>1166/2008 Європейс</w:t>
      </w:r>
      <w:r w:rsidR="003865D7" w:rsidRPr="004012AD">
        <w:rPr>
          <w:sz w:val="28"/>
          <w:szCs w:val="28"/>
        </w:rPr>
        <w:t>ьког</w:t>
      </w:r>
      <w:r w:rsidR="00E7727E" w:rsidRPr="004012AD">
        <w:rPr>
          <w:sz w:val="28"/>
          <w:szCs w:val="28"/>
        </w:rPr>
        <w:t xml:space="preserve">о парламенту </w:t>
      </w:r>
      <w:r w:rsidR="002A6D30" w:rsidRPr="004012AD">
        <w:rPr>
          <w:sz w:val="28"/>
          <w:szCs w:val="28"/>
        </w:rPr>
        <w:t>і</w:t>
      </w:r>
      <w:r w:rsidR="00E7727E" w:rsidRPr="004012AD">
        <w:rPr>
          <w:sz w:val="28"/>
          <w:szCs w:val="28"/>
        </w:rPr>
        <w:t xml:space="preserve"> р</w:t>
      </w:r>
      <w:r w:rsidR="003865D7" w:rsidRPr="004012AD">
        <w:rPr>
          <w:sz w:val="28"/>
          <w:szCs w:val="28"/>
        </w:rPr>
        <w:t xml:space="preserve">ади </w:t>
      </w:r>
      <w:r w:rsidR="00E7727E" w:rsidRPr="004012AD">
        <w:rPr>
          <w:sz w:val="28"/>
          <w:szCs w:val="28"/>
        </w:rPr>
        <w:t xml:space="preserve">від 19.11.2008 </w:t>
      </w:r>
      <w:r w:rsidR="002A6D30" w:rsidRPr="004012AD">
        <w:rPr>
          <w:sz w:val="28"/>
          <w:szCs w:val="28"/>
        </w:rPr>
        <w:t>про</w:t>
      </w:r>
      <w:r w:rsidRPr="004012AD">
        <w:rPr>
          <w:sz w:val="28"/>
          <w:szCs w:val="28"/>
        </w:rPr>
        <w:t xml:space="preserve"> структурн</w:t>
      </w:r>
      <w:r w:rsidR="002A6D30" w:rsidRPr="004012AD">
        <w:rPr>
          <w:sz w:val="28"/>
          <w:szCs w:val="28"/>
        </w:rPr>
        <w:t>і</w:t>
      </w:r>
      <w:r w:rsidRPr="004012AD">
        <w:rPr>
          <w:sz w:val="28"/>
          <w:szCs w:val="28"/>
        </w:rPr>
        <w:t xml:space="preserve"> обстежен</w:t>
      </w:r>
      <w:r w:rsidR="002A6D30" w:rsidRPr="004012AD">
        <w:rPr>
          <w:sz w:val="28"/>
          <w:szCs w:val="28"/>
        </w:rPr>
        <w:t>ня</w:t>
      </w:r>
      <w:r w:rsidRPr="004012AD">
        <w:rPr>
          <w:sz w:val="28"/>
          <w:szCs w:val="28"/>
        </w:rPr>
        <w:t xml:space="preserve"> сільськогосподарських господарств, обстеження методів сільськогосподарського виробництва та </w:t>
      </w:r>
      <w:r w:rsidR="002A6D30" w:rsidRPr="004012AD">
        <w:rPr>
          <w:sz w:val="28"/>
          <w:szCs w:val="28"/>
        </w:rPr>
        <w:t xml:space="preserve">про </w:t>
      </w:r>
      <w:r w:rsidRPr="004012AD">
        <w:rPr>
          <w:sz w:val="28"/>
          <w:szCs w:val="28"/>
        </w:rPr>
        <w:t>скасування Регламенту ради (Є</w:t>
      </w:r>
      <w:r w:rsidR="002A6D30" w:rsidRPr="004012AD">
        <w:rPr>
          <w:sz w:val="28"/>
          <w:szCs w:val="28"/>
        </w:rPr>
        <w:t>Е</w:t>
      </w:r>
      <w:r w:rsidRPr="004012AD">
        <w:rPr>
          <w:sz w:val="28"/>
          <w:szCs w:val="28"/>
        </w:rPr>
        <w:t>С) №</w:t>
      </w:r>
      <w:r w:rsidR="003A0E78" w:rsidRPr="004012AD">
        <w:rPr>
          <w:sz w:val="28"/>
          <w:szCs w:val="28"/>
        </w:rPr>
        <w:t> </w:t>
      </w:r>
      <w:r w:rsidRPr="004012AD">
        <w:rPr>
          <w:sz w:val="28"/>
          <w:szCs w:val="28"/>
        </w:rPr>
        <w:t>571/88</w:t>
      </w:r>
      <w:r w:rsidR="001447B6" w:rsidRPr="004012AD">
        <w:rPr>
          <w:sz w:val="28"/>
          <w:szCs w:val="28"/>
        </w:rPr>
        <w:t xml:space="preserve">; </w:t>
      </w:r>
    </w:p>
    <w:p w:rsidR="001447B6" w:rsidRPr="004012AD" w:rsidRDefault="00AD79EC" w:rsidP="002A6D30">
      <w:pPr>
        <w:pStyle w:val="ad"/>
        <w:tabs>
          <w:tab w:val="left" w:pos="993"/>
        </w:tabs>
        <w:ind w:left="0" w:firstLine="709"/>
        <w:jc w:val="both"/>
        <w:rPr>
          <w:sz w:val="28"/>
          <w:szCs w:val="28"/>
        </w:rPr>
      </w:pPr>
      <w:r w:rsidRPr="004012AD">
        <w:rPr>
          <w:sz w:val="28"/>
          <w:szCs w:val="28"/>
        </w:rPr>
        <w:t xml:space="preserve">Регламент </w:t>
      </w:r>
      <w:r w:rsidR="003865D7" w:rsidRPr="004012AD">
        <w:rPr>
          <w:sz w:val="28"/>
          <w:szCs w:val="28"/>
        </w:rPr>
        <w:t>Комісії (ЄC) № 1200/2009</w:t>
      </w:r>
      <w:r w:rsidR="00E7727E" w:rsidRPr="004012AD">
        <w:rPr>
          <w:sz w:val="28"/>
          <w:szCs w:val="28"/>
        </w:rPr>
        <w:t xml:space="preserve"> від 30.11.2009</w:t>
      </w:r>
      <w:r w:rsidRPr="004012AD">
        <w:rPr>
          <w:sz w:val="28"/>
          <w:szCs w:val="28"/>
        </w:rPr>
        <w:t xml:space="preserve"> </w:t>
      </w:r>
      <w:r w:rsidR="002A6D30" w:rsidRPr="004012AD">
        <w:rPr>
          <w:sz w:val="28"/>
          <w:szCs w:val="28"/>
        </w:rPr>
        <w:t>про імплементацію</w:t>
      </w:r>
      <w:r w:rsidRPr="004012AD">
        <w:rPr>
          <w:sz w:val="28"/>
          <w:szCs w:val="28"/>
        </w:rPr>
        <w:t xml:space="preserve"> Регламент</w:t>
      </w:r>
      <w:r w:rsidR="002A6D30" w:rsidRPr="004012AD">
        <w:rPr>
          <w:sz w:val="28"/>
          <w:szCs w:val="28"/>
        </w:rPr>
        <w:t>у</w:t>
      </w:r>
      <w:r w:rsidRPr="004012AD">
        <w:rPr>
          <w:sz w:val="28"/>
          <w:szCs w:val="28"/>
        </w:rPr>
        <w:t xml:space="preserve"> </w:t>
      </w:r>
      <w:r w:rsidR="00E7727E" w:rsidRPr="004012AD">
        <w:rPr>
          <w:sz w:val="28"/>
          <w:szCs w:val="28"/>
        </w:rPr>
        <w:t>(ЄС) № 1166/2008 Європейського парламенту і р</w:t>
      </w:r>
      <w:r w:rsidRPr="004012AD">
        <w:rPr>
          <w:sz w:val="28"/>
          <w:szCs w:val="28"/>
        </w:rPr>
        <w:t xml:space="preserve">ади про </w:t>
      </w:r>
      <w:r w:rsidR="00CE2F58" w:rsidRPr="004012AD">
        <w:rPr>
          <w:sz w:val="28"/>
          <w:szCs w:val="28"/>
        </w:rPr>
        <w:t>структурні обстеження сільськогосподарських господарств,</w:t>
      </w:r>
      <w:r w:rsidRPr="004012AD">
        <w:rPr>
          <w:sz w:val="28"/>
          <w:szCs w:val="28"/>
        </w:rPr>
        <w:t xml:space="preserve"> обстеження методів сільськогосподарського виробництва </w:t>
      </w:r>
      <w:r w:rsidR="00CE2F58" w:rsidRPr="004012AD">
        <w:rPr>
          <w:sz w:val="28"/>
          <w:szCs w:val="28"/>
        </w:rPr>
        <w:t>стосовно</w:t>
      </w:r>
      <w:r w:rsidRPr="004012AD">
        <w:rPr>
          <w:sz w:val="28"/>
          <w:szCs w:val="28"/>
        </w:rPr>
        <w:t xml:space="preserve"> коефіцієнтів </w:t>
      </w:r>
      <w:r w:rsidR="00CE2F58" w:rsidRPr="004012AD">
        <w:rPr>
          <w:sz w:val="28"/>
          <w:szCs w:val="28"/>
        </w:rPr>
        <w:t xml:space="preserve">умовного </w:t>
      </w:r>
      <w:r w:rsidRPr="004012AD">
        <w:rPr>
          <w:sz w:val="28"/>
          <w:szCs w:val="28"/>
        </w:rPr>
        <w:t>поголів</w:t>
      </w:r>
      <w:r w:rsidR="00267FA0" w:rsidRPr="004012AD">
        <w:rPr>
          <w:sz w:val="28"/>
          <w:szCs w:val="28"/>
        </w:rPr>
        <w:t>’</w:t>
      </w:r>
      <w:r w:rsidRPr="004012AD">
        <w:rPr>
          <w:sz w:val="28"/>
          <w:szCs w:val="28"/>
        </w:rPr>
        <w:t>я та визначен</w:t>
      </w:r>
      <w:r w:rsidR="00CE2F58" w:rsidRPr="004012AD">
        <w:rPr>
          <w:sz w:val="28"/>
          <w:szCs w:val="28"/>
        </w:rPr>
        <w:t>ня</w:t>
      </w:r>
      <w:r w:rsidRPr="004012AD">
        <w:rPr>
          <w:sz w:val="28"/>
          <w:szCs w:val="28"/>
        </w:rPr>
        <w:t xml:space="preserve"> характеристик</w:t>
      </w:r>
      <w:r w:rsidR="001447B6" w:rsidRPr="004012AD">
        <w:rPr>
          <w:sz w:val="28"/>
          <w:szCs w:val="28"/>
        </w:rPr>
        <w:t xml:space="preserve">; </w:t>
      </w:r>
    </w:p>
    <w:p w:rsidR="00E357A5" w:rsidRPr="004012AD" w:rsidRDefault="001447B6" w:rsidP="002A6D30">
      <w:pPr>
        <w:pStyle w:val="ad"/>
        <w:tabs>
          <w:tab w:val="left" w:pos="993"/>
        </w:tabs>
        <w:ind w:left="0" w:firstLine="709"/>
        <w:jc w:val="both"/>
        <w:rPr>
          <w:sz w:val="28"/>
          <w:szCs w:val="28"/>
        </w:rPr>
      </w:pPr>
      <w:r w:rsidRPr="004012AD">
        <w:rPr>
          <w:sz w:val="28"/>
          <w:szCs w:val="28"/>
        </w:rPr>
        <w:t>Регламент Комісії (ЄС) № </w:t>
      </w:r>
      <w:r w:rsidR="003865D7" w:rsidRPr="004012AD">
        <w:rPr>
          <w:sz w:val="28"/>
          <w:szCs w:val="28"/>
        </w:rPr>
        <w:t xml:space="preserve">715/2014 </w:t>
      </w:r>
      <w:r w:rsidR="00E7727E" w:rsidRPr="004012AD">
        <w:rPr>
          <w:sz w:val="28"/>
          <w:szCs w:val="28"/>
        </w:rPr>
        <w:t xml:space="preserve">від 26.06.2014 </w:t>
      </w:r>
      <w:r w:rsidRPr="004012AD">
        <w:rPr>
          <w:sz w:val="28"/>
          <w:szCs w:val="28"/>
        </w:rPr>
        <w:t>про внесення змін до Додатк</w:t>
      </w:r>
      <w:r w:rsidR="00E2104E" w:rsidRPr="004012AD">
        <w:rPr>
          <w:sz w:val="28"/>
          <w:szCs w:val="28"/>
        </w:rPr>
        <w:t>а</w:t>
      </w:r>
      <w:r w:rsidRPr="004012AD">
        <w:rPr>
          <w:sz w:val="28"/>
          <w:szCs w:val="28"/>
        </w:rPr>
        <w:t xml:space="preserve"> III до Регламенту (ЄС) № 1166/2008 Європейського </w:t>
      </w:r>
      <w:r w:rsidR="00E7727E" w:rsidRPr="004012AD">
        <w:rPr>
          <w:sz w:val="28"/>
          <w:szCs w:val="28"/>
        </w:rPr>
        <w:t>парламенту і р</w:t>
      </w:r>
      <w:r w:rsidRPr="004012AD">
        <w:rPr>
          <w:sz w:val="28"/>
          <w:szCs w:val="28"/>
        </w:rPr>
        <w:t xml:space="preserve">ади </w:t>
      </w:r>
      <w:r w:rsidR="00CE2F58" w:rsidRPr="004012AD">
        <w:rPr>
          <w:sz w:val="28"/>
          <w:szCs w:val="28"/>
        </w:rPr>
        <w:t>про структурні обстеження сільськогосподарських господарств</w:t>
      </w:r>
      <w:r w:rsidRPr="004012AD">
        <w:rPr>
          <w:sz w:val="28"/>
          <w:szCs w:val="28"/>
        </w:rPr>
        <w:t>, обстеження методів сільськогосподарського виробництва, у частині переліку показників, які повинні бути зібрані під час проведення структурного обстеження сільськогосподарських господарств у 2016 році.</w:t>
      </w:r>
    </w:p>
    <w:p w:rsidR="006A0435" w:rsidRPr="004012AD" w:rsidRDefault="00086E0D" w:rsidP="00007553">
      <w:pPr>
        <w:ind w:firstLine="709"/>
        <w:jc w:val="both"/>
        <w:rPr>
          <w:sz w:val="28"/>
          <w:szCs w:val="28"/>
        </w:rPr>
      </w:pPr>
      <w:r w:rsidRPr="004012AD">
        <w:rPr>
          <w:sz w:val="28"/>
          <w:szCs w:val="28"/>
        </w:rPr>
        <w:t>Проведення державного статистичного спостереження здійснюється з урахуванням норм і положень законів України "Про державну статистику", "Про інформацію", щорічних планів державних статистичних спостережень, Політики Держкомстату у сфері захисту конфіденційної статистичної інформації (наказ Держкомстату від 30.11.2011 №</w:t>
      </w:r>
      <w:r w:rsidR="003A0E78" w:rsidRPr="004012AD">
        <w:rPr>
          <w:sz w:val="28"/>
          <w:szCs w:val="28"/>
        </w:rPr>
        <w:t> </w:t>
      </w:r>
      <w:r w:rsidRPr="004012AD">
        <w:rPr>
          <w:sz w:val="28"/>
          <w:szCs w:val="28"/>
        </w:rPr>
        <w:t>326), а також інших нормативно-правових документів.</w:t>
      </w:r>
    </w:p>
    <w:p w:rsidR="00086E0D" w:rsidRPr="004012AD" w:rsidRDefault="00086E0D" w:rsidP="00007553">
      <w:pPr>
        <w:ind w:firstLine="709"/>
        <w:jc w:val="both"/>
        <w:rPr>
          <w:sz w:val="28"/>
          <w:szCs w:val="28"/>
        </w:rPr>
      </w:pPr>
      <w:r w:rsidRPr="004012AD">
        <w:rPr>
          <w:sz w:val="28"/>
          <w:szCs w:val="28"/>
        </w:rPr>
        <w:t xml:space="preserve">Мета проведення ОСГД полягає </w:t>
      </w:r>
      <w:r w:rsidR="007E22A9" w:rsidRPr="004012AD">
        <w:rPr>
          <w:sz w:val="28"/>
          <w:szCs w:val="28"/>
        </w:rPr>
        <w:t>в</w:t>
      </w:r>
      <w:r w:rsidRPr="004012AD">
        <w:rPr>
          <w:sz w:val="28"/>
          <w:szCs w:val="28"/>
        </w:rPr>
        <w:t xml:space="preserve"> збиранні інформації щодо діяльності населення у сфері сільського господарства: вирощування сільськогосподарських культур, розведення свійської худоби та птиці як для задоволення власних потреб у продовольстві, так і для продажу, а також щодо забезпеченості сільських домогосподарств технікою та виробничими спорудами, застосування ними хімікатів та пестицидів, </w:t>
      </w:r>
      <w:r w:rsidR="002447C6" w:rsidRPr="004012AD">
        <w:rPr>
          <w:sz w:val="28"/>
          <w:szCs w:val="28"/>
        </w:rPr>
        <w:t xml:space="preserve">застосування ними </w:t>
      </w:r>
      <w:r w:rsidRPr="004012AD">
        <w:rPr>
          <w:sz w:val="28"/>
          <w:szCs w:val="28"/>
        </w:rPr>
        <w:t>науково обґрунтованих методів ведення сільськогосподарського виробництва, використання найманої праці тощо.</w:t>
      </w:r>
      <w:r w:rsidR="003B61AA" w:rsidRPr="004012AD">
        <w:rPr>
          <w:sz w:val="28"/>
          <w:szCs w:val="28"/>
        </w:rPr>
        <w:t xml:space="preserve"> Статистична інформація щодо сільськогосподарської діяльності населення використовується при розрахунках загальних обсягів виробництва основних видів продукції рослинництва і тваринництва, обсягів і цін реалізації продукції сільського господарства, випуску, проміжного споживання і доданої вартості галузі</w:t>
      </w:r>
      <w:r w:rsidR="001A717C" w:rsidRPr="004012AD">
        <w:rPr>
          <w:sz w:val="28"/>
          <w:szCs w:val="28"/>
        </w:rPr>
        <w:t xml:space="preserve"> сільського </w:t>
      </w:r>
      <w:r w:rsidR="001A717C" w:rsidRPr="004012AD">
        <w:rPr>
          <w:sz w:val="28"/>
          <w:szCs w:val="28"/>
        </w:rPr>
        <w:lastRenderedPageBreak/>
        <w:t>господарства</w:t>
      </w:r>
      <w:r w:rsidR="003B61AA" w:rsidRPr="004012AD">
        <w:rPr>
          <w:sz w:val="28"/>
          <w:szCs w:val="28"/>
        </w:rPr>
        <w:t>, складанні натурально-вартісних балансів основних сільськогосподарських продуктів, фондів споживання продуктів харчування.</w:t>
      </w:r>
    </w:p>
    <w:p w:rsidR="00770822" w:rsidRPr="004012AD" w:rsidRDefault="00770822" w:rsidP="00770822">
      <w:pPr>
        <w:ind w:firstLine="709"/>
        <w:jc w:val="both"/>
        <w:rPr>
          <w:sz w:val="28"/>
          <w:szCs w:val="28"/>
        </w:rPr>
      </w:pPr>
      <w:r w:rsidRPr="004012AD">
        <w:rPr>
          <w:sz w:val="28"/>
          <w:szCs w:val="28"/>
        </w:rPr>
        <w:t>Цілі проведення обстеження:</w:t>
      </w:r>
    </w:p>
    <w:p w:rsidR="00770822" w:rsidRPr="004012AD" w:rsidRDefault="00770822" w:rsidP="00770822">
      <w:pPr>
        <w:pStyle w:val="ad"/>
        <w:numPr>
          <w:ilvl w:val="0"/>
          <w:numId w:val="6"/>
        </w:numPr>
        <w:tabs>
          <w:tab w:val="left" w:pos="993"/>
        </w:tabs>
        <w:ind w:left="0" w:firstLine="709"/>
        <w:jc w:val="both"/>
        <w:rPr>
          <w:sz w:val="28"/>
          <w:szCs w:val="28"/>
        </w:rPr>
      </w:pPr>
      <w:r w:rsidRPr="004012AD">
        <w:rPr>
          <w:sz w:val="28"/>
          <w:szCs w:val="28"/>
        </w:rPr>
        <w:t>отримання сільськогосподарських характеристик домогосподарств, які проживають у сільській місцевості;</w:t>
      </w:r>
    </w:p>
    <w:p w:rsidR="00770822" w:rsidRPr="004012AD" w:rsidRDefault="00770822" w:rsidP="00770822">
      <w:pPr>
        <w:pStyle w:val="ad"/>
        <w:numPr>
          <w:ilvl w:val="0"/>
          <w:numId w:val="8"/>
        </w:numPr>
        <w:tabs>
          <w:tab w:val="left" w:pos="993"/>
        </w:tabs>
        <w:ind w:left="0" w:firstLine="709"/>
        <w:jc w:val="both"/>
        <w:rPr>
          <w:sz w:val="28"/>
          <w:szCs w:val="28"/>
        </w:rPr>
      </w:pPr>
      <w:r w:rsidRPr="004012AD">
        <w:rPr>
          <w:sz w:val="28"/>
          <w:szCs w:val="28"/>
        </w:rPr>
        <w:t>спостереження за рівнем і обсягами виробництва основних видів сільськогосподарської продукції в сільських домогосподарствах;</w:t>
      </w:r>
    </w:p>
    <w:p w:rsidR="00770822" w:rsidRPr="004012AD" w:rsidRDefault="00770822" w:rsidP="00770822">
      <w:pPr>
        <w:pStyle w:val="ad"/>
        <w:numPr>
          <w:ilvl w:val="0"/>
          <w:numId w:val="10"/>
        </w:numPr>
        <w:tabs>
          <w:tab w:val="left" w:pos="993"/>
        </w:tabs>
        <w:ind w:left="0" w:firstLine="709"/>
        <w:jc w:val="both"/>
        <w:rPr>
          <w:sz w:val="28"/>
          <w:szCs w:val="28"/>
        </w:rPr>
      </w:pPr>
      <w:r w:rsidRPr="004012AD">
        <w:rPr>
          <w:sz w:val="28"/>
          <w:szCs w:val="28"/>
        </w:rPr>
        <w:t>вивчення окремих питань ведення сільськогосподарської діяльності населення;</w:t>
      </w:r>
    </w:p>
    <w:p w:rsidR="00770822" w:rsidRPr="00770822" w:rsidRDefault="00770822" w:rsidP="00007553">
      <w:pPr>
        <w:pStyle w:val="ad"/>
        <w:numPr>
          <w:ilvl w:val="0"/>
          <w:numId w:val="12"/>
        </w:numPr>
        <w:tabs>
          <w:tab w:val="left" w:pos="993"/>
        </w:tabs>
        <w:ind w:left="0" w:firstLine="709"/>
        <w:jc w:val="both"/>
        <w:rPr>
          <w:sz w:val="28"/>
          <w:szCs w:val="28"/>
          <w:lang w:val="ru-RU"/>
        </w:rPr>
      </w:pPr>
      <w:r w:rsidRPr="00770822">
        <w:rPr>
          <w:sz w:val="28"/>
          <w:szCs w:val="28"/>
        </w:rPr>
        <w:t>забезпечення інформацією потреб макроекономічних розрахунків (у необхідних обсязі та якості).</w:t>
      </w:r>
    </w:p>
    <w:p w:rsidR="003B61AA" w:rsidRPr="004012AD" w:rsidRDefault="003B61AA" w:rsidP="00007553">
      <w:pPr>
        <w:ind w:firstLine="709"/>
        <w:jc w:val="both"/>
        <w:rPr>
          <w:sz w:val="28"/>
          <w:szCs w:val="28"/>
          <w:lang w:val="ru-RU"/>
        </w:rPr>
      </w:pPr>
      <w:r w:rsidRPr="004012AD">
        <w:rPr>
          <w:sz w:val="28"/>
          <w:szCs w:val="28"/>
        </w:rPr>
        <w:t xml:space="preserve">Зазначене </w:t>
      </w:r>
      <w:r w:rsidR="001A717C" w:rsidRPr="004012AD">
        <w:rPr>
          <w:sz w:val="28"/>
          <w:szCs w:val="28"/>
        </w:rPr>
        <w:t>спостереження</w:t>
      </w:r>
      <w:r w:rsidRPr="004012AD">
        <w:rPr>
          <w:sz w:val="28"/>
          <w:szCs w:val="28"/>
        </w:rPr>
        <w:t xml:space="preserve"> відповідно до Довідника розділів статистики відноситься до розділу 2.03 "</w:t>
      </w:r>
      <w:r w:rsidR="00CC529F" w:rsidRPr="004012AD">
        <w:rPr>
          <w:sz w:val="28"/>
          <w:szCs w:val="28"/>
        </w:rPr>
        <w:t>Економічна діяльність</w:t>
      </w:r>
      <w:r w:rsidRPr="004012AD">
        <w:rPr>
          <w:sz w:val="28"/>
          <w:szCs w:val="28"/>
        </w:rPr>
        <w:t>".</w:t>
      </w:r>
    </w:p>
    <w:p w:rsidR="003E44D6" w:rsidRPr="004012AD" w:rsidRDefault="00A83616" w:rsidP="003E44D6">
      <w:pPr>
        <w:ind w:firstLine="709"/>
        <w:jc w:val="both"/>
        <w:rPr>
          <w:sz w:val="28"/>
          <w:szCs w:val="28"/>
        </w:rPr>
      </w:pPr>
      <w:r w:rsidRPr="004012AD">
        <w:rPr>
          <w:sz w:val="28"/>
          <w:szCs w:val="28"/>
        </w:rPr>
        <w:t xml:space="preserve">ОСГД проводиться на постійній основі </w:t>
      </w:r>
      <w:r w:rsidR="00D5655B" w:rsidRPr="004012AD">
        <w:rPr>
          <w:sz w:val="28"/>
          <w:szCs w:val="28"/>
        </w:rPr>
        <w:t>і наразі його програма містить показники та ознаки:</w:t>
      </w:r>
    </w:p>
    <w:p w:rsidR="00FC6E00" w:rsidRPr="004012AD" w:rsidRDefault="008D4D88" w:rsidP="00620BCC">
      <w:pPr>
        <w:tabs>
          <w:tab w:val="left" w:pos="993"/>
        </w:tabs>
        <w:ind w:firstLine="709"/>
        <w:jc w:val="both"/>
        <w:rPr>
          <w:sz w:val="28"/>
          <w:szCs w:val="28"/>
        </w:rPr>
      </w:pPr>
      <w:r>
        <w:rPr>
          <w:i/>
          <w:sz w:val="28"/>
          <w:szCs w:val="28"/>
        </w:rPr>
        <w:t>я</w:t>
      </w:r>
      <w:r w:rsidR="00D5655B" w:rsidRPr="004012AD">
        <w:rPr>
          <w:i/>
          <w:sz w:val="28"/>
          <w:szCs w:val="28"/>
        </w:rPr>
        <w:t>кі запитуються раз на рік</w:t>
      </w:r>
      <w:r w:rsidR="00620BCC" w:rsidRPr="004012AD">
        <w:rPr>
          <w:i/>
          <w:sz w:val="28"/>
          <w:szCs w:val="28"/>
        </w:rPr>
        <w:t xml:space="preserve"> – </w:t>
      </w:r>
      <w:r w:rsidR="00620BCC" w:rsidRPr="004012AD">
        <w:rPr>
          <w:sz w:val="28"/>
          <w:szCs w:val="28"/>
        </w:rPr>
        <w:t>склад та розмір земельних ділянок, які використовує сільське населення, якість ґрунтів цих ділянок за оцінкою їхніх господарів, склад сільськогосподарських угідь, структура посівних площ під урожай поточного (звітного) року, наявність багаторічних насаджень, сільськогосподарських тварин, техніки та господарських споруд, а також способи обробки землі, застосування певних прийомів та заходів для підвищення ефективності сільськогосподарського виробництва, залучення найманих працівників</w:t>
      </w:r>
      <w:r w:rsidR="00B67037" w:rsidRPr="004012AD">
        <w:rPr>
          <w:sz w:val="28"/>
          <w:szCs w:val="28"/>
        </w:rPr>
        <w:t>;</w:t>
      </w:r>
    </w:p>
    <w:p w:rsidR="00C852C6" w:rsidRPr="004012AD" w:rsidRDefault="008D4D88" w:rsidP="00620BCC">
      <w:pPr>
        <w:tabs>
          <w:tab w:val="left" w:pos="993"/>
        </w:tabs>
        <w:ind w:firstLine="709"/>
        <w:jc w:val="both"/>
        <w:rPr>
          <w:sz w:val="28"/>
          <w:szCs w:val="28"/>
        </w:rPr>
      </w:pPr>
      <w:r>
        <w:rPr>
          <w:i/>
          <w:sz w:val="28"/>
          <w:szCs w:val="28"/>
        </w:rPr>
        <w:t>я</w:t>
      </w:r>
      <w:r w:rsidR="00D5655B" w:rsidRPr="004012AD">
        <w:rPr>
          <w:i/>
          <w:sz w:val="28"/>
          <w:szCs w:val="28"/>
        </w:rPr>
        <w:t xml:space="preserve">кі запитуються раз </w:t>
      </w:r>
      <w:r w:rsidR="00620BCC" w:rsidRPr="004012AD">
        <w:rPr>
          <w:i/>
          <w:sz w:val="28"/>
          <w:szCs w:val="28"/>
        </w:rPr>
        <w:t xml:space="preserve">на місяць – </w:t>
      </w:r>
      <w:r w:rsidR="00620BCC" w:rsidRPr="004012AD">
        <w:rPr>
          <w:sz w:val="28"/>
          <w:szCs w:val="28"/>
        </w:rPr>
        <w:t>урожайність сільськогосподарських культур, рух поголів’я сільськогосподарських тварин, середній вихід продукції тваринництва, витрати кормів, продаж сільськогосподарських продуктів власного виробництва, залишки окремих продуктів у домогосподарствах</w:t>
      </w:r>
      <w:r w:rsidR="00800542" w:rsidRPr="004012AD">
        <w:rPr>
          <w:sz w:val="28"/>
          <w:szCs w:val="28"/>
        </w:rPr>
        <w:t>.</w:t>
      </w:r>
    </w:p>
    <w:p w:rsidR="00A83616" w:rsidRPr="004012AD" w:rsidRDefault="00620BCC" w:rsidP="00A83616">
      <w:pPr>
        <w:ind w:firstLine="709"/>
        <w:jc w:val="both"/>
        <w:rPr>
          <w:sz w:val="28"/>
          <w:szCs w:val="28"/>
        </w:rPr>
      </w:pPr>
      <w:r w:rsidRPr="004012AD">
        <w:rPr>
          <w:sz w:val="28"/>
          <w:szCs w:val="28"/>
        </w:rPr>
        <w:t>З часу запровадження ОСГД</w:t>
      </w:r>
      <w:r w:rsidR="00A83616" w:rsidRPr="004012AD">
        <w:rPr>
          <w:sz w:val="28"/>
          <w:szCs w:val="28"/>
        </w:rPr>
        <w:t xml:space="preserve"> була суттєво вдосконалена методологія побудови вибіркової сукупності домогосподарств для забезпечення підвищення надійності оцінок показників </w:t>
      </w:r>
      <w:r w:rsidR="004D4416" w:rsidRPr="004012AD">
        <w:rPr>
          <w:sz w:val="28"/>
          <w:szCs w:val="28"/>
        </w:rPr>
        <w:t>ОСГД</w:t>
      </w:r>
      <w:r w:rsidR="00A83616" w:rsidRPr="004012AD">
        <w:rPr>
          <w:sz w:val="28"/>
          <w:szCs w:val="28"/>
        </w:rPr>
        <w:t xml:space="preserve"> для регіонального рівня. </w:t>
      </w:r>
    </w:p>
    <w:p w:rsidR="00A83616" w:rsidRPr="004012AD" w:rsidRDefault="00A83616" w:rsidP="00A83616">
      <w:pPr>
        <w:ind w:firstLine="709"/>
        <w:jc w:val="both"/>
        <w:rPr>
          <w:sz w:val="28"/>
          <w:szCs w:val="28"/>
        </w:rPr>
      </w:pPr>
      <w:r w:rsidRPr="004012AD">
        <w:rPr>
          <w:sz w:val="28"/>
          <w:szCs w:val="28"/>
        </w:rPr>
        <w:t xml:space="preserve">У системі </w:t>
      </w:r>
      <w:proofErr w:type="spellStart"/>
      <w:r w:rsidRPr="004012AD">
        <w:rPr>
          <w:sz w:val="28"/>
          <w:szCs w:val="28"/>
        </w:rPr>
        <w:t>Держстату</w:t>
      </w:r>
      <w:proofErr w:type="spellEnd"/>
      <w:r w:rsidRPr="004012AD">
        <w:rPr>
          <w:sz w:val="28"/>
          <w:szCs w:val="28"/>
        </w:rPr>
        <w:t xml:space="preserve"> для проведення опитування населення створена мережа постійних </w:t>
      </w:r>
      <w:proofErr w:type="spellStart"/>
      <w:r w:rsidRPr="004012AD">
        <w:rPr>
          <w:sz w:val="28"/>
          <w:szCs w:val="28"/>
        </w:rPr>
        <w:t>працівникі</w:t>
      </w:r>
      <w:proofErr w:type="spellEnd"/>
      <w:r w:rsidRPr="004012AD">
        <w:rPr>
          <w:sz w:val="28"/>
          <w:szCs w:val="28"/>
        </w:rPr>
        <w:t>в</w:t>
      </w:r>
      <w:r w:rsidR="006875ED" w:rsidRPr="004012AD">
        <w:rPr>
          <w:sz w:val="28"/>
          <w:szCs w:val="28"/>
        </w:rPr>
        <w:t> – </w:t>
      </w:r>
      <w:r w:rsidRPr="004012AD">
        <w:rPr>
          <w:sz w:val="28"/>
          <w:szCs w:val="28"/>
        </w:rPr>
        <w:t>фахівців з інтерв</w:t>
      </w:r>
      <w:r w:rsidR="00267FA0" w:rsidRPr="004012AD">
        <w:rPr>
          <w:sz w:val="28"/>
          <w:szCs w:val="28"/>
        </w:rPr>
        <w:t>’</w:t>
      </w:r>
      <w:r w:rsidRPr="004012AD">
        <w:rPr>
          <w:sz w:val="28"/>
          <w:szCs w:val="28"/>
        </w:rPr>
        <w:t xml:space="preserve">ювання, які пройшли </w:t>
      </w:r>
      <w:r w:rsidR="00322F67" w:rsidRPr="004012AD">
        <w:rPr>
          <w:sz w:val="28"/>
          <w:szCs w:val="28"/>
        </w:rPr>
        <w:t>необхідне</w:t>
      </w:r>
      <w:r w:rsidRPr="004012AD">
        <w:rPr>
          <w:sz w:val="28"/>
          <w:szCs w:val="28"/>
        </w:rPr>
        <w:t xml:space="preserve"> навчання. Відповідно до міжнародної практики також було запроваджено постійно діючу систему контролю якості первинної інформації ОСГД через здійснення перевірки роботи фахівців з інтерв</w:t>
      </w:r>
      <w:r w:rsidR="00267FA0" w:rsidRPr="004012AD">
        <w:rPr>
          <w:sz w:val="28"/>
          <w:szCs w:val="28"/>
        </w:rPr>
        <w:t>’</w:t>
      </w:r>
      <w:r w:rsidRPr="004012AD">
        <w:rPr>
          <w:sz w:val="28"/>
          <w:szCs w:val="28"/>
        </w:rPr>
        <w:t xml:space="preserve">ювання, які проводять опитування населення. </w:t>
      </w:r>
    </w:p>
    <w:p w:rsidR="00A83616" w:rsidRPr="004012AD" w:rsidRDefault="00A83616" w:rsidP="00A83616">
      <w:pPr>
        <w:ind w:firstLine="709"/>
        <w:jc w:val="both"/>
        <w:rPr>
          <w:sz w:val="28"/>
          <w:szCs w:val="28"/>
        </w:rPr>
      </w:pPr>
      <w:r w:rsidRPr="004012AD">
        <w:rPr>
          <w:sz w:val="28"/>
          <w:szCs w:val="28"/>
        </w:rPr>
        <w:t>Таким чином, реалізація комплексу вищеназваних робіт з удосконалення методології та організації обстеження дозволила підвищити якість інформаційної бази ОСГ</w:t>
      </w:r>
      <w:r w:rsidR="000A3F99" w:rsidRPr="004012AD">
        <w:rPr>
          <w:sz w:val="28"/>
          <w:szCs w:val="28"/>
        </w:rPr>
        <w:t>Д.</w:t>
      </w:r>
    </w:p>
    <w:p w:rsidR="00D70CA3" w:rsidRPr="004012AD" w:rsidRDefault="00D70CA3" w:rsidP="00A83616">
      <w:pPr>
        <w:ind w:firstLine="709"/>
        <w:jc w:val="both"/>
        <w:rPr>
          <w:sz w:val="28"/>
          <w:szCs w:val="28"/>
        </w:rPr>
      </w:pPr>
      <w:r w:rsidRPr="004012AD">
        <w:rPr>
          <w:sz w:val="28"/>
          <w:szCs w:val="28"/>
        </w:rPr>
        <w:t xml:space="preserve">Основні результати обстеження наведені в статистичних бюлетенях і збірниках, на офіційному веб-сайті </w:t>
      </w:r>
      <w:proofErr w:type="spellStart"/>
      <w:r w:rsidRPr="004012AD">
        <w:rPr>
          <w:sz w:val="28"/>
          <w:szCs w:val="28"/>
        </w:rPr>
        <w:t>Держстату</w:t>
      </w:r>
      <w:proofErr w:type="spellEnd"/>
      <w:r w:rsidRPr="004012AD">
        <w:rPr>
          <w:sz w:val="28"/>
          <w:szCs w:val="28"/>
        </w:rPr>
        <w:t xml:space="preserve"> (</w:t>
      </w:r>
      <w:proofErr w:type="spellStart"/>
      <w:r w:rsidRPr="004012AD">
        <w:rPr>
          <w:sz w:val="28"/>
          <w:szCs w:val="28"/>
        </w:rPr>
        <w:t>www.ukrstat.gov.ua</w:t>
      </w:r>
      <w:proofErr w:type="spellEnd"/>
      <w:r w:rsidRPr="004012AD">
        <w:rPr>
          <w:sz w:val="28"/>
          <w:szCs w:val="28"/>
        </w:rPr>
        <w:t>) та на сайтах регіональних управлінь статистики.</w:t>
      </w:r>
    </w:p>
    <w:p w:rsidR="00D70CA3" w:rsidRPr="004012AD" w:rsidRDefault="00D70CA3" w:rsidP="00A83616">
      <w:pPr>
        <w:ind w:firstLine="709"/>
        <w:jc w:val="both"/>
        <w:rPr>
          <w:sz w:val="28"/>
          <w:szCs w:val="28"/>
        </w:rPr>
      </w:pPr>
      <w:r w:rsidRPr="004012AD">
        <w:rPr>
          <w:sz w:val="28"/>
          <w:szCs w:val="28"/>
        </w:rPr>
        <w:t>Дані ОСГД широко використовують на національному і регіональному рівнях.</w:t>
      </w:r>
    </w:p>
    <w:p w:rsidR="00D70CA3" w:rsidRPr="004012AD" w:rsidRDefault="00D70CA3" w:rsidP="00D70CA3">
      <w:pPr>
        <w:widowControl w:val="0"/>
        <w:autoSpaceDE w:val="0"/>
        <w:autoSpaceDN w:val="0"/>
        <w:adjustRightInd w:val="0"/>
        <w:jc w:val="center"/>
        <w:rPr>
          <w:b/>
          <w:sz w:val="28"/>
          <w:szCs w:val="28"/>
        </w:rPr>
      </w:pPr>
      <w:r w:rsidRPr="004012AD">
        <w:rPr>
          <w:b/>
          <w:sz w:val="28"/>
          <w:szCs w:val="28"/>
        </w:rPr>
        <w:lastRenderedPageBreak/>
        <w:t>2. Компоненти якості державного статистичного спостереження</w:t>
      </w:r>
    </w:p>
    <w:p w:rsidR="00D70CA3" w:rsidRPr="004012AD" w:rsidRDefault="00D70CA3" w:rsidP="001B018D">
      <w:pPr>
        <w:widowControl w:val="0"/>
        <w:autoSpaceDE w:val="0"/>
        <w:autoSpaceDN w:val="0"/>
        <w:adjustRightInd w:val="0"/>
        <w:spacing w:before="100" w:after="100"/>
        <w:jc w:val="center"/>
        <w:rPr>
          <w:b/>
          <w:sz w:val="28"/>
          <w:szCs w:val="28"/>
        </w:rPr>
      </w:pPr>
      <w:r w:rsidRPr="004012AD">
        <w:rPr>
          <w:b/>
          <w:sz w:val="28"/>
          <w:szCs w:val="28"/>
        </w:rPr>
        <w:t>2.1. Відповідність</w:t>
      </w:r>
    </w:p>
    <w:p w:rsidR="00D70CA3" w:rsidRPr="004012AD" w:rsidRDefault="00D70CA3" w:rsidP="00D70CA3">
      <w:pPr>
        <w:ind w:firstLine="709"/>
        <w:jc w:val="both"/>
        <w:rPr>
          <w:i/>
          <w:sz w:val="28"/>
          <w:szCs w:val="28"/>
        </w:rPr>
      </w:pPr>
      <w:proofErr w:type="spellStart"/>
      <w:r w:rsidRPr="004012AD">
        <w:rPr>
          <w:i/>
          <w:sz w:val="28"/>
          <w:szCs w:val="28"/>
        </w:rPr>
        <w:t>Відп</w:t>
      </w:r>
      <w:proofErr w:type="spellEnd"/>
      <w:r w:rsidRPr="004012AD">
        <w:rPr>
          <w:i/>
          <w:sz w:val="28"/>
          <w:szCs w:val="28"/>
        </w:rPr>
        <w:t>овідність</w:t>
      </w:r>
      <w:r w:rsidR="006875ED" w:rsidRPr="004012AD">
        <w:rPr>
          <w:i/>
          <w:sz w:val="28"/>
          <w:szCs w:val="28"/>
        </w:rPr>
        <w:t> – </w:t>
      </w:r>
      <w:r w:rsidRPr="004012AD">
        <w:rPr>
          <w:i/>
          <w:sz w:val="28"/>
          <w:szCs w:val="28"/>
        </w:rPr>
        <w:t>це ступінь, з яким результати державних статистичних спостережень задовольняють поточн</w:t>
      </w:r>
      <w:r w:rsidR="007E22A9" w:rsidRPr="004012AD">
        <w:rPr>
          <w:i/>
          <w:sz w:val="28"/>
          <w:szCs w:val="28"/>
        </w:rPr>
        <w:t>і</w:t>
      </w:r>
      <w:r w:rsidRPr="004012AD">
        <w:rPr>
          <w:i/>
          <w:sz w:val="28"/>
          <w:szCs w:val="28"/>
        </w:rPr>
        <w:t xml:space="preserve"> та потенційн</w:t>
      </w:r>
      <w:r w:rsidR="007E22A9" w:rsidRPr="004012AD">
        <w:rPr>
          <w:i/>
          <w:sz w:val="28"/>
          <w:szCs w:val="28"/>
        </w:rPr>
        <w:t>і</w:t>
      </w:r>
      <w:r w:rsidRPr="004012AD">
        <w:rPr>
          <w:i/>
          <w:sz w:val="28"/>
          <w:szCs w:val="28"/>
        </w:rPr>
        <w:t xml:space="preserve"> потреб</w:t>
      </w:r>
      <w:r w:rsidR="007E22A9" w:rsidRPr="004012AD">
        <w:rPr>
          <w:i/>
          <w:sz w:val="28"/>
          <w:szCs w:val="28"/>
        </w:rPr>
        <w:t>и</w:t>
      </w:r>
      <w:r w:rsidRPr="004012AD">
        <w:rPr>
          <w:i/>
          <w:sz w:val="28"/>
          <w:szCs w:val="28"/>
        </w:rPr>
        <w:t xml:space="preserve"> користувачів.</w:t>
      </w:r>
    </w:p>
    <w:p w:rsidR="00C206E1" w:rsidRPr="004012AD" w:rsidRDefault="00C206E1" w:rsidP="00C206E1">
      <w:pPr>
        <w:ind w:firstLine="709"/>
        <w:jc w:val="both"/>
        <w:rPr>
          <w:sz w:val="28"/>
          <w:szCs w:val="28"/>
        </w:rPr>
      </w:pPr>
      <w:r w:rsidRPr="004012AD">
        <w:rPr>
          <w:sz w:val="28"/>
          <w:szCs w:val="28"/>
        </w:rPr>
        <w:t xml:space="preserve">Програму </w:t>
      </w:r>
      <w:r w:rsidR="00461238" w:rsidRPr="004012AD">
        <w:rPr>
          <w:sz w:val="28"/>
          <w:szCs w:val="28"/>
        </w:rPr>
        <w:t>ОСГД</w:t>
      </w:r>
      <w:r w:rsidRPr="004012AD">
        <w:rPr>
          <w:sz w:val="28"/>
          <w:szCs w:val="28"/>
        </w:rPr>
        <w:t xml:space="preserve"> складає система показників, яка характеризує потенціал та вклад сільських домогосподарств у забезпечення країни продовольством, враховує зміни, що відбуваються під час становлення ринкових відносин у економіці і, зокрема</w:t>
      </w:r>
      <w:r w:rsidR="007E22A9" w:rsidRPr="004012AD">
        <w:rPr>
          <w:sz w:val="28"/>
          <w:szCs w:val="28"/>
        </w:rPr>
        <w:t>,</w:t>
      </w:r>
      <w:r w:rsidRPr="004012AD">
        <w:rPr>
          <w:sz w:val="28"/>
          <w:szCs w:val="28"/>
        </w:rPr>
        <w:t xml:space="preserve"> в галузі сільського господарства.</w:t>
      </w:r>
    </w:p>
    <w:p w:rsidR="00584B03" w:rsidRPr="004012AD" w:rsidRDefault="00584B03" w:rsidP="00BD4278">
      <w:pPr>
        <w:ind w:firstLine="709"/>
        <w:jc w:val="both"/>
        <w:rPr>
          <w:sz w:val="28"/>
          <w:szCs w:val="28"/>
        </w:rPr>
      </w:pPr>
      <w:r w:rsidRPr="004012AD">
        <w:rPr>
          <w:sz w:val="28"/>
          <w:szCs w:val="28"/>
        </w:rPr>
        <w:t>Інформація ОСГД отримується стосовно домогосподарств (одиниці державного статистичного спостереження)</w:t>
      </w:r>
      <w:r w:rsidR="00461238" w:rsidRPr="004012AD">
        <w:rPr>
          <w:sz w:val="28"/>
          <w:szCs w:val="28"/>
        </w:rPr>
        <w:t>, що мають у своєму володінні або користуванні землю і місце проживання яких зареєстровано на території сільських населених пунктів (сільські домогосподарства)</w:t>
      </w:r>
      <w:r w:rsidRPr="004012AD">
        <w:rPr>
          <w:sz w:val="28"/>
          <w:szCs w:val="28"/>
        </w:rPr>
        <w:t>.</w:t>
      </w:r>
    </w:p>
    <w:p w:rsidR="00584B03" w:rsidRPr="004012AD" w:rsidRDefault="00584B03" w:rsidP="00BD4278">
      <w:pPr>
        <w:ind w:firstLine="709"/>
        <w:jc w:val="both"/>
        <w:rPr>
          <w:sz w:val="28"/>
          <w:szCs w:val="28"/>
        </w:rPr>
      </w:pPr>
      <w:r w:rsidRPr="004012AD">
        <w:rPr>
          <w:sz w:val="28"/>
          <w:szCs w:val="28"/>
        </w:rPr>
        <w:t>Респондентами (звітно-обліковими одиницями) цього обстеження є домогосподарств</w:t>
      </w:r>
      <w:r w:rsidR="009D1953" w:rsidRPr="004012AD">
        <w:rPr>
          <w:sz w:val="28"/>
          <w:szCs w:val="28"/>
        </w:rPr>
        <w:t>а</w:t>
      </w:r>
      <w:r w:rsidRPr="004012AD">
        <w:rPr>
          <w:sz w:val="28"/>
          <w:szCs w:val="28"/>
        </w:rPr>
        <w:t>.</w:t>
      </w:r>
    </w:p>
    <w:p w:rsidR="00584B03" w:rsidRPr="004012AD" w:rsidRDefault="00584B03" w:rsidP="00BD4278">
      <w:pPr>
        <w:tabs>
          <w:tab w:val="left" w:pos="993"/>
        </w:tabs>
        <w:ind w:firstLine="709"/>
        <w:jc w:val="both"/>
        <w:rPr>
          <w:sz w:val="28"/>
          <w:szCs w:val="28"/>
        </w:rPr>
      </w:pPr>
      <w:proofErr w:type="spellStart"/>
      <w:r w:rsidRPr="004012AD">
        <w:rPr>
          <w:sz w:val="28"/>
          <w:szCs w:val="28"/>
        </w:rPr>
        <w:t>Домогосподар</w:t>
      </w:r>
      <w:proofErr w:type="spellEnd"/>
      <w:r w:rsidRPr="004012AD">
        <w:rPr>
          <w:sz w:val="28"/>
          <w:szCs w:val="28"/>
        </w:rPr>
        <w:t>ство</w:t>
      </w:r>
      <w:r w:rsidR="006875ED" w:rsidRPr="004012AD">
        <w:rPr>
          <w:sz w:val="28"/>
          <w:szCs w:val="28"/>
        </w:rPr>
        <w:t> – </w:t>
      </w:r>
      <w:r w:rsidRPr="004012AD">
        <w:rPr>
          <w:sz w:val="28"/>
          <w:szCs w:val="28"/>
        </w:rPr>
        <w:t>сукупність осіб, які спільно проживають в одному житловому приміщенні або його частині, забезпечують себе всім необхідним для життя, ведуть спільне господарство, повністю або частково об</w:t>
      </w:r>
      <w:r w:rsidR="00267FA0" w:rsidRPr="004012AD">
        <w:rPr>
          <w:sz w:val="28"/>
          <w:szCs w:val="28"/>
        </w:rPr>
        <w:t>’</w:t>
      </w:r>
      <w:r w:rsidRPr="004012AD">
        <w:rPr>
          <w:sz w:val="28"/>
          <w:szCs w:val="28"/>
        </w:rPr>
        <w:t xml:space="preserve">єднують та витрачають кошти. Ці особи можуть перебувати в родинних стосунках або стосунках свояцтва, не перебувати в будь-яких </w:t>
      </w:r>
      <w:r w:rsidR="00416908" w:rsidRPr="004012AD">
        <w:rPr>
          <w:sz w:val="28"/>
          <w:szCs w:val="28"/>
        </w:rPr>
        <w:t>і</w:t>
      </w:r>
      <w:r w:rsidRPr="004012AD">
        <w:rPr>
          <w:sz w:val="28"/>
          <w:szCs w:val="28"/>
        </w:rPr>
        <w:t>з цих стосунків або бути і в тих, і в інших стосунках. Домогосподарство може складатися з однієї особи (стаття</w:t>
      </w:r>
      <w:r w:rsidR="008F6252" w:rsidRPr="004012AD">
        <w:rPr>
          <w:sz w:val="28"/>
          <w:szCs w:val="28"/>
        </w:rPr>
        <w:t> </w:t>
      </w:r>
      <w:r w:rsidRPr="004012AD">
        <w:rPr>
          <w:sz w:val="28"/>
          <w:szCs w:val="28"/>
        </w:rPr>
        <w:t>1 Закону України "Про Всеукраїнський перепис населення").</w:t>
      </w:r>
    </w:p>
    <w:p w:rsidR="009D1953" w:rsidRPr="004012AD" w:rsidRDefault="006C1C00" w:rsidP="00BD4278">
      <w:pPr>
        <w:tabs>
          <w:tab w:val="left" w:pos="993"/>
        </w:tabs>
        <w:ind w:firstLine="709"/>
        <w:jc w:val="both"/>
        <w:rPr>
          <w:sz w:val="28"/>
          <w:szCs w:val="28"/>
        </w:rPr>
      </w:pPr>
      <w:r w:rsidRPr="004012AD">
        <w:rPr>
          <w:sz w:val="28"/>
          <w:szCs w:val="28"/>
        </w:rPr>
        <w:t>Спо</w:t>
      </w:r>
      <w:r w:rsidR="009D1953" w:rsidRPr="004012AD">
        <w:rPr>
          <w:sz w:val="28"/>
          <w:szCs w:val="28"/>
        </w:rPr>
        <w:t>сте</w:t>
      </w:r>
      <w:r w:rsidR="004012AD" w:rsidRPr="004012AD">
        <w:rPr>
          <w:sz w:val="28"/>
          <w:szCs w:val="28"/>
        </w:rPr>
        <w:t>ре</w:t>
      </w:r>
      <w:r w:rsidR="009D1953" w:rsidRPr="004012AD">
        <w:rPr>
          <w:sz w:val="28"/>
          <w:szCs w:val="28"/>
        </w:rPr>
        <w:t xml:space="preserve">женням охоплено всі області та райони </w:t>
      </w:r>
      <w:r w:rsidRPr="004012AD">
        <w:rPr>
          <w:sz w:val="28"/>
          <w:szCs w:val="28"/>
        </w:rPr>
        <w:t>(крім районів у містах)</w:t>
      </w:r>
      <w:r w:rsidR="009D1953" w:rsidRPr="004012AD">
        <w:rPr>
          <w:sz w:val="28"/>
          <w:szCs w:val="28"/>
        </w:rPr>
        <w:t xml:space="preserve"> за винятком територій, що знаходяться </w:t>
      </w:r>
      <w:r w:rsidR="00416908" w:rsidRPr="004012AD">
        <w:rPr>
          <w:sz w:val="28"/>
          <w:szCs w:val="28"/>
        </w:rPr>
        <w:t>в</w:t>
      </w:r>
      <w:r w:rsidR="009D1953" w:rsidRPr="004012AD">
        <w:rPr>
          <w:sz w:val="28"/>
          <w:szCs w:val="28"/>
        </w:rPr>
        <w:t xml:space="preserve"> зоні відчуження (І зона) та зоні безумовного (обов</w:t>
      </w:r>
      <w:r w:rsidR="00267FA0" w:rsidRPr="004012AD">
        <w:rPr>
          <w:sz w:val="28"/>
          <w:szCs w:val="28"/>
        </w:rPr>
        <w:t>’</w:t>
      </w:r>
      <w:r w:rsidR="009D1953" w:rsidRPr="004012AD">
        <w:rPr>
          <w:sz w:val="28"/>
          <w:szCs w:val="28"/>
        </w:rPr>
        <w:t>язкового) відселення (ІІ зона) радіаційного забруднення внаслідок к</w:t>
      </w:r>
      <w:r w:rsidRPr="004012AD">
        <w:rPr>
          <w:sz w:val="28"/>
          <w:szCs w:val="28"/>
        </w:rPr>
        <w:t>атастрофи на Чорнобильській АЕС.</w:t>
      </w:r>
      <w:r w:rsidR="009D1953" w:rsidRPr="004012AD">
        <w:rPr>
          <w:sz w:val="28"/>
          <w:szCs w:val="28"/>
        </w:rPr>
        <w:t xml:space="preserve"> </w:t>
      </w:r>
      <w:r w:rsidRPr="004012AD">
        <w:rPr>
          <w:sz w:val="28"/>
          <w:szCs w:val="28"/>
        </w:rPr>
        <w:t>У</w:t>
      </w:r>
      <w:r w:rsidR="00416908" w:rsidRPr="004012AD">
        <w:rPr>
          <w:sz w:val="28"/>
          <w:szCs w:val="28"/>
        </w:rPr>
        <w:t xml:space="preserve"> 2014</w:t>
      </w:r>
      <w:r w:rsidR="005D33C9" w:rsidRPr="004012AD">
        <w:rPr>
          <w:sz w:val="28"/>
          <w:szCs w:val="28"/>
        </w:rPr>
        <w:t> </w:t>
      </w:r>
      <w:r w:rsidR="00416908" w:rsidRPr="004012AD">
        <w:rPr>
          <w:sz w:val="28"/>
          <w:szCs w:val="28"/>
        </w:rPr>
        <w:t>ро</w:t>
      </w:r>
      <w:r w:rsidRPr="004012AD">
        <w:rPr>
          <w:sz w:val="28"/>
          <w:szCs w:val="28"/>
        </w:rPr>
        <w:t>ці</w:t>
      </w:r>
      <w:r w:rsidR="00416908" w:rsidRPr="004012AD">
        <w:rPr>
          <w:sz w:val="28"/>
          <w:szCs w:val="28"/>
        </w:rPr>
        <w:t xml:space="preserve"> </w:t>
      </w:r>
      <w:r w:rsidRPr="004012AD">
        <w:rPr>
          <w:sz w:val="28"/>
          <w:szCs w:val="28"/>
        </w:rPr>
        <w:t>проведення ОСГД припинено на</w:t>
      </w:r>
      <w:r w:rsidR="00416908" w:rsidRPr="004012AD">
        <w:rPr>
          <w:sz w:val="28"/>
          <w:szCs w:val="28"/>
        </w:rPr>
        <w:t xml:space="preserve"> тимчасово </w:t>
      </w:r>
      <w:r w:rsidR="009D1953" w:rsidRPr="004012AD">
        <w:rPr>
          <w:sz w:val="28"/>
          <w:szCs w:val="28"/>
        </w:rPr>
        <w:t>окупован</w:t>
      </w:r>
      <w:r w:rsidRPr="004012AD">
        <w:rPr>
          <w:sz w:val="28"/>
          <w:szCs w:val="28"/>
        </w:rPr>
        <w:t>ій</w:t>
      </w:r>
      <w:r w:rsidR="009D1953" w:rsidRPr="004012AD">
        <w:rPr>
          <w:sz w:val="28"/>
          <w:szCs w:val="28"/>
        </w:rPr>
        <w:t xml:space="preserve"> території Автономної Республіки Крим </w:t>
      </w:r>
      <w:r w:rsidR="00416908" w:rsidRPr="004012AD">
        <w:rPr>
          <w:sz w:val="28"/>
          <w:szCs w:val="28"/>
        </w:rPr>
        <w:t>і</w:t>
      </w:r>
      <w:r w:rsidR="009D1953" w:rsidRPr="004012AD">
        <w:rPr>
          <w:sz w:val="28"/>
          <w:szCs w:val="28"/>
        </w:rPr>
        <w:t xml:space="preserve"> м. Севастополя та частин</w:t>
      </w:r>
      <w:r w:rsidRPr="004012AD">
        <w:rPr>
          <w:sz w:val="28"/>
          <w:szCs w:val="28"/>
        </w:rPr>
        <w:t>і</w:t>
      </w:r>
      <w:r w:rsidR="009D1953" w:rsidRPr="004012AD">
        <w:rPr>
          <w:sz w:val="28"/>
          <w:szCs w:val="28"/>
        </w:rPr>
        <w:t xml:space="preserve"> зони проведення антитерористичної операції.</w:t>
      </w:r>
    </w:p>
    <w:p w:rsidR="000E3073" w:rsidRPr="004012AD" w:rsidRDefault="000E3073" w:rsidP="00BD4278">
      <w:pPr>
        <w:tabs>
          <w:tab w:val="left" w:pos="993"/>
        </w:tabs>
        <w:ind w:firstLine="709"/>
        <w:jc w:val="both"/>
        <w:rPr>
          <w:sz w:val="28"/>
          <w:szCs w:val="28"/>
        </w:rPr>
      </w:pPr>
      <w:r w:rsidRPr="004012AD">
        <w:rPr>
          <w:sz w:val="28"/>
          <w:szCs w:val="28"/>
        </w:rPr>
        <w:t>Обробка і розрахунок інформації за даними ОСГД здійснюється щомісячно як у цілому по Україні, так і за регіонами.</w:t>
      </w:r>
    </w:p>
    <w:p w:rsidR="000E3073" w:rsidRPr="004012AD" w:rsidRDefault="006C1C00" w:rsidP="00BD4278">
      <w:pPr>
        <w:tabs>
          <w:tab w:val="left" w:pos="993"/>
        </w:tabs>
        <w:ind w:firstLine="709"/>
        <w:jc w:val="both"/>
        <w:rPr>
          <w:sz w:val="28"/>
          <w:szCs w:val="28"/>
        </w:rPr>
      </w:pPr>
      <w:r w:rsidRPr="004012AD">
        <w:rPr>
          <w:sz w:val="28"/>
          <w:szCs w:val="28"/>
        </w:rPr>
        <w:t xml:space="preserve">ОСГД є вибірковим обстеженням, яке забезпечує репрезентативність даних, перш за все, для державного і </w:t>
      </w:r>
      <w:r w:rsidR="004012AD" w:rsidRPr="004012AD">
        <w:rPr>
          <w:sz w:val="28"/>
          <w:szCs w:val="28"/>
        </w:rPr>
        <w:t>регіонального рівнів</w:t>
      </w:r>
      <w:r w:rsidR="000E3073" w:rsidRPr="004012AD">
        <w:rPr>
          <w:sz w:val="28"/>
          <w:szCs w:val="28"/>
        </w:rPr>
        <w:t>.</w:t>
      </w:r>
      <w:r w:rsidR="004012AD" w:rsidRPr="004012AD">
        <w:rPr>
          <w:sz w:val="28"/>
          <w:szCs w:val="28"/>
        </w:rPr>
        <w:t xml:space="preserve"> Для районного рівня результати спостереження не формуються.</w:t>
      </w:r>
    </w:p>
    <w:p w:rsidR="000E3073" w:rsidRPr="00BD4278" w:rsidRDefault="000E3073" w:rsidP="00584B03">
      <w:pPr>
        <w:tabs>
          <w:tab w:val="left" w:pos="993"/>
        </w:tabs>
        <w:ind w:firstLine="709"/>
        <w:jc w:val="both"/>
        <w:rPr>
          <w:sz w:val="28"/>
          <w:szCs w:val="28"/>
        </w:rPr>
      </w:pPr>
    </w:p>
    <w:p w:rsidR="000E3073" w:rsidRPr="004012AD" w:rsidRDefault="000E3073" w:rsidP="000E3073">
      <w:pPr>
        <w:widowControl w:val="0"/>
        <w:autoSpaceDE w:val="0"/>
        <w:autoSpaceDN w:val="0"/>
        <w:adjustRightInd w:val="0"/>
        <w:spacing w:after="120"/>
        <w:jc w:val="center"/>
        <w:rPr>
          <w:b/>
          <w:sz w:val="28"/>
          <w:szCs w:val="28"/>
        </w:rPr>
      </w:pPr>
      <w:r w:rsidRPr="004012AD">
        <w:rPr>
          <w:b/>
          <w:sz w:val="28"/>
          <w:szCs w:val="28"/>
        </w:rPr>
        <w:t>2.2. Точність</w:t>
      </w:r>
    </w:p>
    <w:p w:rsidR="000E3073" w:rsidRPr="004012AD" w:rsidRDefault="000E3073" w:rsidP="00770822">
      <w:pPr>
        <w:ind w:firstLine="709"/>
        <w:rPr>
          <w:i/>
          <w:sz w:val="28"/>
          <w:szCs w:val="28"/>
        </w:rPr>
      </w:pPr>
      <w:proofErr w:type="spellStart"/>
      <w:r w:rsidRPr="004012AD">
        <w:rPr>
          <w:i/>
          <w:sz w:val="28"/>
          <w:szCs w:val="28"/>
        </w:rPr>
        <w:t>Точн</w:t>
      </w:r>
      <w:proofErr w:type="spellEnd"/>
      <w:r w:rsidRPr="004012AD">
        <w:rPr>
          <w:i/>
          <w:sz w:val="28"/>
          <w:szCs w:val="28"/>
        </w:rPr>
        <w:t>ість</w:t>
      </w:r>
      <w:r w:rsidR="006875ED" w:rsidRPr="004012AD">
        <w:rPr>
          <w:i/>
          <w:sz w:val="28"/>
          <w:szCs w:val="28"/>
        </w:rPr>
        <w:t> – </w:t>
      </w:r>
      <w:r w:rsidRPr="004012AD">
        <w:rPr>
          <w:i/>
          <w:sz w:val="28"/>
          <w:szCs w:val="28"/>
        </w:rPr>
        <w:t>це ступінь наближеності розрахунків до дійсних значень.</w:t>
      </w:r>
    </w:p>
    <w:p w:rsidR="000E3073" w:rsidRPr="004012AD" w:rsidRDefault="000E3073" w:rsidP="00770822">
      <w:pPr>
        <w:overflowPunct w:val="0"/>
        <w:autoSpaceDE w:val="0"/>
        <w:autoSpaceDN w:val="0"/>
        <w:adjustRightInd w:val="0"/>
        <w:ind w:firstLine="709"/>
        <w:jc w:val="both"/>
        <w:textAlignment w:val="baseline"/>
        <w:rPr>
          <w:sz w:val="28"/>
          <w:szCs w:val="28"/>
        </w:rPr>
      </w:pPr>
      <w:r w:rsidRPr="004012AD">
        <w:rPr>
          <w:sz w:val="28"/>
          <w:szCs w:val="28"/>
        </w:rPr>
        <w:t xml:space="preserve">Із точки зору статистичної методології оцінка певного показника за результатами вибіркового обстеження є надійною, якщо вибіркові оцінки, побудовані на базі всіх можливих вибірок однакового дизайну та обсягу, сконцентровані біля дійсного значення показника. </w:t>
      </w:r>
      <w:r w:rsidR="00440B06" w:rsidRPr="004012AD">
        <w:rPr>
          <w:sz w:val="28"/>
          <w:szCs w:val="28"/>
        </w:rPr>
        <w:t>Для користувачів бажана в</w:t>
      </w:r>
      <w:r w:rsidRPr="004012AD">
        <w:rPr>
          <w:sz w:val="28"/>
          <w:szCs w:val="28"/>
        </w:rPr>
        <w:t xml:space="preserve">исока їх концентрація, тобто </w:t>
      </w:r>
      <w:r w:rsidRPr="004012AD">
        <w:rPr>
          <w:noProof/>
          <w:sz w:val="28"/>
          <w:szCs w:val="28"/>
        </w:rPr>
        <w:t>точність</w:t>
      </w:r>
      <w:r w:rsidRPr="004012AD">
        <w:rPr>
          <w:sz w:val="28"/>
          <w:szCs w:val="28"/>
        </w:rPr>
        <w:t>, оскільки в окремому процесі побудови вибірки та розрахунку оцінки показника існує лише деяка ймовірність наблизит</w:t>
      </w:r>
      <w:r w:rsidR="00DA0917" w:rsidRPr="004012AD">
        <w:rPr>
          <w:sz w:val="28"/>
          <w:szCs w:val="28"/>
        </w:rPr>
        <w:t>ись до його дійсного значення.</w:t>
      </w:r>
    </w:p>
    <w:p w:rsidR="000E3073" w:rsidRPr="004012AD" w:rsidRDefault="000E3073" w:rsidP="00770822">
      <w:pPr>
        <w:ind w:firstLine="709"/>
        <w:jc w:val="both"/>
        <w:rPr>
          <w:sz w:val="28"/>
          <w:szCs w:val="28"/>
        </w:rPr>
      </w:pPr>
      <w:r w:rsidRPr="004012AD">
        <w:rPr>
          <w:sz w:val="28"/>
          <w:szCs w:val="28"/>
        </w:rPr>
        <w:lastRenderedPageBreak/>
        <w:t xml:space="preserve">Достовірність оцінювання будь-якого показника за даними вибіркового обстеження не може бути визначена абсолютно точно, оскільки на практиці процедура відбору реалізується лише один раз і дійсні значення показників невідомі. Таким чином, при обробці даних вибіркових обстежень </w:t>
      </w:r>
      <w:r w:rsidRPr="004012AD">
        <w:rPr>
          <w:noProof/>
          <w:sz w:val="28"/>
          <w:szCs w:val="28"/>
        </w:rPr>
        <w:t>точність</w:t>
      </w:r>
      <w:r w:rsidRPr="004012AD">
        <w:rPr>
          <w:sz w:val="28"/>
          <w:szCs w:val="28"/>
        </w:rPr>
        <w:t xml:space="preserve"> лише оцінюється. </w:t>
      </w:r>
    </w:p>
    <w:p w:rsidR="000E3073" w:rsidRPr="004012AD" w:rsidRDefault="000E3073" w:rsidP="00770822">
      <w:pPr>
        <w:ind w:firstLine="709"/>
        <w:jc w:val="both"/>
        <w:rPr>
          <w:sz w:val="28"/>
          <w:szCs w:val="28"/>
        </w:rPr>
      </w:pPr>
      <w:r w:rsidRPr="004012AD">
        <w:rPr>
          <w:sz w:val="28"/>
          <w:szCs w:val="28"/>
        </w:rPr>
        <w:t xml:space="preserve">Проблема забезпечення </w:t>
      </w:r>
      <w:r w:rsidRPr="004012AD">
        <w:rPr>
          <w:noProof/>
          <w:sz w:val="28"/>
          <w:szCs w:val="28"/>
        </w:rPr>
        <w:t>точності</w:t>
      </w:r>
      <w:r w:rsidRPr="004012AD">
        <w:rPr>
          <w:sz w:val="28"/>
          <w:szCs w:val="28"/>
        </w:rPr>
        <w:t xml:space="preserve"> даних пов</w:t>
      </w:r>
      <w:r w:rsidR="00267FA0" w:rsidRPr="004012AD">
        <w:rPr>
          <w:sz w:val="28"/>
          <w:szCs w:val="28"/>
        </w:rPr>
        <w:t>’</w:t>
      </w:r>
      <w:r w:rsidRPr="004012AD">
        <w:rPr>
          <w:sz w:val="28"/>
          <w:szCs w:val="28"/>
        </w:rPr>
        <w:t xml:space="preserve">язана не лише з необхідністю отримання адекватної інформації за результатами вибіркового обстеження. Не менш важливими є такі аспекти, як виправданість, оптимальність фінансових ресурсів та інших витрат на проведення обстеження. </w:t>
      </w:r>
    </w:p>
    <w:p w:rsidR="000E3073" w:rsidRPr="004012AD" w:rsidRDefault="000E3073" w:rsidP="00770822">
      <w:pPr>
        <w:ind w:firstLine="720"/>
        <w:jc w:val="both"/>
        <w:rPr>
          <w:sz w:val="28"/>
          <w:szCs w:val="28"/>
        </w:rPr>
      </w:pPr>
      <w:r w:rsidRPr="004012AD">
        <w:rPr>
          <w:sz w:val="28"/>
          <w:szCs w:val="28"/>
        </w:rPr>
        <w:t>Надійність даних О</w:t>
      </w:r>
      <w:r w:rsidR="00E3507C" w:rsidRPr="004012AD">
        <w:rPr>
          <w:sz w:val="28"/>
          <w:szCs w:val="28"/>
        </w:rPr>
        <w:t>СГ</w:t>
      </w:r>
      <w:r w:rsidRPr="004012AD">
        <w:rPr>
          <w:sz w:val="28"/>
          <w:szCs w:val="28"/>
        </w:rPr>
        <w:t xml:space="preserve">Д визначається дією багатьох факторів, які призводять до виникнення двох груп </w:t>
      </w:r>
      <w:proofErr w:type="spellStart"/>
      <w:r w:rsidRPr="004012AD">
        <w:rPr>
          <w:sz w:val="28"/>
          <w:szCs w:val="28"/>
        </w:rPr>
        <w:t>похибок</w:t>
      </w:r>
      <w:r w:rsidR="006875ED" w:rsidRPr="004012AD">
        <w:rPr>
          <w:sz w:val="28"/>
          <w:szCs w:val="28"/>
        </w:rPr>
        <w:t> –</w:t>
      </w:r>
      <w:proofErr w:type="spellEnd"/>
      <w:r w:rsidR="006875ED" w:rsidRPr="004012AD">
        <w:rPr>
          <w:sz w:val="28"/>
          <w:szCs w:val="28"/>
        </w:rPr>
        <w:t> </w:t>
      </w:r>
      <w:r w:rsidRPr="004012AD">
        <w:rPr>
          <w:sz w:val="28"/>
          <w:szCs w:val="28"/>
        </w:rPr>
        <w:t xml:space="preserve">похибок вибірки та </w:t>
      </w:r>
      <w:proofErr w:type="spellStart"/>
      <w:r w:rsidRPr="004012AD">
        <w:rPr>
          <w:sz w:val="28"/>
          <w:szCs w:val="28"/>
        </w:rPr>
        <w:t>невибіркових</w:t>
      </w:r>
      <w:proofErr w:type="spellEnd"/>
      <w:r w:rsidRPr="004012AD">
        <w:rPr>
          <w:sz w:val="28"/>
          <w:szCs w:val="28"/>
        </w:rPr>
        <w:t xml:space="preserve"> похибок. У таблиці 1 наведено класифікацію основних факторів, що впливають на точність даних вибіркових обстежень населення (домогосподарств). </w:t>
      </w:r>
    </w:p>
    <w:p w:rsidR="000E3073" w:rsidRPr="000E44F3" w:rsidRDefault="000E3073" w:rsidP="000E3073">
      <w:pPr>
        <w:ind w:firstLine="720"/>
        <w:jc w:val="right"/>
      </w:pPr>
    </w:p>
    <w:p w:rsidR="000E3073" w:rsidRPr="000E3073" w:rsidRDefault="000E3073" w:rsidP="000E3073">
      <w:pPr>
        <w:ind w:firstLine="720"/>
        <w:jc w:val="right"/>
        <w:rPr>
          <w:sz w:val="28"/>
          <w:szCs w:val="28"/>
        </w:rPr>
      </w:pPr>
      <w:r w:rsidRPr="000E3073">
        <w:rPr>
          <w:sz w:val="28"/>
          <w:szCs w:val="28"/>
        </w:rPr>
        <w:t>Таблиця 1</w:t>
      </w:r>
    </w:p>
    <w:p w:rsidR="000E3073" w:rsidRPr="000E44F3" w:rsidRDefault="000E3073" w:rsidP="000E3073">
      <w:pPr>
        <w:ind w:firstLine="709"/>
        <w:jc w:val="right"/>
      </w:pPr>
    </w:p>
    <w:p w:rsidR="000E3073" w:rsidRPr="000E3073" w:rsidRDefault="000E3073" w:rsidP="000E3073">
      <w:pPr>
        <w:ind w:firstLine="709"/>
        <w:jc w:val="center"/>
        <w:rPr>
          <w:i/>
          <w:sz w:val="28"/>
          <w:szCs w:val="28"/>
        </w:rPr>
      </w:pPr>
      <w:r w:rsidRPr="000E3073">
        <w:rPr>
          <w:i/>
          <w:sz w:val="28"/>
          <w:szCs w:val="28"/>
        </w:rPr>
        <w:t>Класифікація похибок, що впливають на рівень надійності оцінювання показників за результатами вибіркових обстежень населення</w:t>
      </w:r>
    </w:p>
    <w:p w:rsidR="000E3073" w:rsidRPr="00770822" w:rsidRDefault="000E3073" w:rsidP="000E3073">
      <w:pPr>
        <w:ind w:firstLine="709"/>
        <w:jc w:val="center"/>
        <w:rPr>
          <w:i/>
          <w:sz w:val="28"/>
          <w:szCs w:val="28"/>
        </w:rPr>
      </w:pPr>
    </w:p>
    <w:tbl>
      <w:tblPr>
        <w:tblW w:w="9497" w:type="dxa"/>
        <w:tblInd w:w="250" w:type="dxa"/>
        <w:tblLayout w:type="fixed"/>
        <w:tblLook w:val="0000" w:firstRow="0" w:lastRow="0" w:firstColumn="0" w:lastColumn="0" w:noHBand="0" w:noVBand="0"/>
      </w:tblPr>
      <w:tblGrid>
        <w:gridCol w:w="1559"/>
        <w:gridCol w:w="1650"/>
        <w:gridCol w:w="4253"/>
        <w:gridCol w:w="2035"/>
      </w:tblGrid>
      <w:tr w:rsidR="000E3073" w:rsidRPr="000E44F3" w:rsidTr="000E44F3">
        <w:trPr>
          <w:trHeight w:val="813"/>
        </w:trPr>
        <w:tc>
          <w:tcPr>
            <w:tcW w:w="3209" w:type="dxa"/>
            <w:gridSpan w:val="2"/>
            <w:tcBorders>
              <w:top w:val="single" w:sz="6" w:space="0" w:color="auto"/>
              <w:left w:val="single" w:sz="6" w:space="0" w:color="auto"/>
              <w:bottom w:val="single" w:sz="6" w:space="0" w:color="auto"/>
              <w:right w:val="single" w:sz="6" w:space="0" w:color="auto"/>
            </w:tcBorders>
            <w:tcMar>
              <w:left w:w="57" w:type="dxa"/>
              <w:right w:w="57" w:type="dxa"/>
            </w:tcMar>
          </w:tcPr>
          <w:p w:rsidR="000E3073" w:rsidRPr="000E44F3" w:rsidRDefault="000E3073" w:rsidP="000A3F99">
            <w:pPr>
              <w:spacing w:line="228" w:lineRule="auto"/>
              <w:ind w:firstLine="34"/>
              <w:jc w:val="center"/>
              <w:rPr>
                <w:sz w:val="25"/>
                <w:szCs w:val="25"/>
              </w:rPr>
            </w:pPr>
          </w:p>
          <w:p w:rsidR="000E3073" w:rsidRPr="000E44F3" w:rsidRDefault="000E3073" w:rsidP="000A3F99">
            <w:pPr>
              <w:spacing w:line="228" w:lineRule="auto"/>
              <w:ind w:firstLine="34"/>
              <w:jc w:val="center"/>
              <w:rPr>
                <w:sz w:val="25"/>
                <w:szCs w:val="25"/>
              </w:rPr>
            </w:pPr>
            <w:r w:rsidRPr="000E44F3">
              <w:rPr>
                <w:sz w:val="25"/>
                <w:szCs w:val="25"/>
              </w:rPr>
              <w:t>Типи похибок</w:t>
            </w:r>
          </w:p>
        </w:tc>
        <w:tc>
          <w:tcPr>
            <w:tcW w:w="4253" w:type="dxa"/>
            <w:tcBorders>
              <w:top w:val="single" w:sz="6" w:space="0" w:color="auto"/>
              <w:left w:val="single" w:sz="6" w:space="0" w:color="auto"/>
              <w:bottom w:val="single" w:sz="6" w:space="0" w:color="auto"/>
              <w:right w:val="single" w:sz="6" w:space="0" w:color="auto"/>
            </w:tcBorders>
            <w:tcMar>
              <w:left w:w="57" w:type="dxa"/>
              <w:right w:w="57" w:type="dxa"/>
            </w:tcMar>
          </w:tcPr>
          <w:p w:rsidR="000E3073" w:rsidRPr="000E44F3" w:rsidRDefault="000E3073" w:rsidP="000A3F99">
            <w:pPr>
              <w:spacing w:line="228" w:lineRule="auto"/>
              <w:ind w:firstLine="33"/>
              <w:jc w:val="center"/>
              <w:rPr>
                <w:sz w:val="25"/>
                <w:szCs w:val="25"/>
              </w:rPr>
            </w:pPr>
          </w:p>
          <w:p w:rsidR="000E3073" w:rsidRPr="000E44F3" w:rsidRDefault="000E3073" w:rsidP="000A3F99">
            <w:pPr>
              <w:spacing w:line="228" w:lineRule="auto"/>
              <w:ind w:firstLine="33"/>
              <w:jc w:val="center"/>
              <w:rPr>
                <w:sz w:val="25"/>
                <w:szCs w:val="25"/>
              </w:rPr>
            </w:pPr>
            <w:r w:rsidRPr="000E44F3">
              <w:rPr>
                <w:sz w:val="25"/>
                <w:szCs w:val="25"/>
              </w:rPr>
              <w:t>Опис похибки</w:t>
            </w:r>
          </w:p>
        </w:tc>
        <w:tc>
          <w:tcPr>
            <w:tcW w:w="2035" w:type="dxa"/>
            <w:tcBorders>
              <w:top w:val="single" w:sz="6" w:space="0" w:color="auto"/>
              <w:bottom w:val="single" w:sz="6" w:space="0" w:color="auto"/>
              <w:right w:val="single" w:sz="6" w:space="0" w:color="auto"/>
            </w:tcBorders>
            <w:tcMar>
              <w:left w:w="57" w:type="dxa"/>
              <w:right w:w="57" w:type="dxa"/>
            </w:tcMar>
          </w:tcPr>
          <w:p w:rsidR="000E3073" w:rsidRPr="000E44F3" w:rsidRDefault="000E3073" w:rsidP="000A3F99">
            <w:pPr>
              <w:spacing w:line="228" w:lineRule="auto"/>
              <w:ind w:firstLine="34"/>
              <w:jc w:val="center"/>
              <w:rPr>
                <w:spacing w:val="-6"/>
                <w:sz w:val="25"/>
                <w:szCs w:val="25"/>
              </w:rPr>
            </w:pPr>
            <w:r w:rsidRPr="000E44F3">
              <w:rPr>
                <w:spacing w:val="-6"/>
                <w:sz w:val="25"/>
                <w:szCs w:val="25"/>
              </w:rPr>
              <w:t xml:space="preserve">Головні наслідки наявності похибки </w:t>
            </w:r>
            <w:r w:rsidR="00DA0917" w:rsidRPr="000E44F3">
              <w:rPr>
                <w:spacing w:val="-6"/>
                <w:sz w:val="25"/>
                <w:szCs w:val="25"/>
              </w:rPr>
              <w:t>оцінювання</w:t>
            </w:r>
            <w:r w:rsidRPr="000E44F3">
              <w:rPr>
                <w:spacing w:val="-6"/>
                <w:sz w:val="25"/>
                <w:szCs w:val="25"/>
              </w:rPr>
              <w:t xml:space="preserve"> для показників</w:t>
            </w:r>
          </w:p>
        </w:tc>
      </w:tr>
      <w:tr w:rsidR="000E3073" w:rsidRPr="000E44F3" w:rsidTr="000E44F3">
        <w:trPr>
          <w:trHeight w:val="149"/>
        </w:trPr>
        <w:tc>
          <w:tcPr>
            <w:tcW w:w="3209" w:type="dxa"/>
            <w:gridSpan w:val="2"/>
            <w:tcBorders>
              <w:top w:val="single" w:sz="4" w:space="0" w:color="auto"/>
              <w:left w:val="single" w:sz="4" w:space="0" w:color="auto"/>
              <w:bottom w:val="single" w:sz="4" w:space="0" w:color="auto"/>
              <w:right w:val="single" w:sz="6" w:space="0" w:color="auto"/>
            </w:tcBorders>
            <w:tcMar>
              <w:left w:w="57" w:type="dxa"/>
              <w:right w:w="57" w:type="dxa"/>
            </w:tcMar>
          </w:tcPr>
          <w:p w:rsidR="000E3073" w:rsidRPr="000E44F3" w:rsidRDefault="000E3073" w:rsidP="000A3F99">
            <w:pPr>
              <w:spacing w:line="228" w:lineRule="auto"/>
              <w:ind w:left="34"/>
              <w:jc w:val="center"/>
              <w:rPr>
                <w:sz w:val="25"/>
                <w:szCs w:val="25"/>
              </w:rPr>
            </w:pPr>
            <w:r w:rsidRPr="000E44F3">
              <w:rPr>
                <w:sz w:val="25"/>
                <w:szCs w:val="25"/>
              </w:rPr>
              <w:t>1</w:t>
            </w:r>
          </w:p>
        </w:tc>
        <w:tc>
          <w:tcPr>
            <w:tcW w:w="4253" w:type="dxa"/>
            <w:tcBorders>
              <w:top w:val="single" w:sz="4" w:space="0" w:color="auto"/>
              <w:bottom w:val="single" w:sz="4" w:space="0" w:color="auto"/>
              <w:right w:val="single" w:sz="6" w:space="0" w:color="auto"/>
            </w:tcBorders>
            <w:tcMar>
              <w:left w:w="57" w:type="dxa"/>
              <w:right w:w="57" w:type="dxa"/>
            </w:tcMar>
          </w:tcPr>
          <w:p w:rsidR="000E3073" w:rsidRPr="000E44F3" w:rsidRDefault="000E3073" w:rsidP="000A3F99">
            <w:pPr>
              <w:spacing w:line="228" w:lineRule="auto"/>
              <w:ind w:left="34"/>
              <w:jc w:val="center"/>
              <w:rPr>
                <w:sz w:val="25"/>
                <w:szCs w:val="25"/>
              </w:rPr>
            </w:pPr>
            <w:r w:rsidRPr="000E44F3">
              <w:rPr>
                <w:sz w:val="25"/>
                <w:szCs w:val="25"/>
              </w:rPr>
              <w:t>2</w:t>
            </w:r>
          </w:p>
        </w:tc>
        <w:tc>
          <w:tcPr>
            <w:tcW w:w="2035" w:type="dxa"/>
            <w:tcBorders>
              <w:top w:val="single" w:sz="4" w:space="0" w:color="auto"/>
              <w:left w:val="single" w:sz="6" w:space="0" w:color="auto"/>
              <w:bottom w:val="single" w:sz="4" w:space="0" w:color="auto"/>
              <w:right w:val="single" w:sz="4" w:space="0" w:color="auto"/>
            </w:tcBorders>
            <w:tcMar>
              <w:left w:w="57" w:type="dxa"/>
              <w:right w:w="57" w:type="dxa"/>
            </w:tcMar>
          </w:tcPr>
          <w:p w:rsidR="000E3073" w:rsidRPr="000E44F3" w:rsidRDefault="000E3073" w:rsidP="000A3F99">
            <w:pPr>
              <w:spacing w:line="228" w:lineRule="auto"/>
              <w:ind w:left="34"/>
              <w:jc w:val="center"/>
              <w:rPr>
                <w:sz w:val="25"/>
                <w:szCs w:val="25"/>
              </w:rPr>
            </w:pPr>
            <w:r w:rsidRPr="000E44F3">
              <w:rPr>
                <w:sz w:val="25"/>
                <w:szCs w:val="25"/>
              </w:rPr>
              <w:t>3</w:t>
            </w:r>
          </w:p>
        </w:tc>
      </w:tr>
      <w:tr w:rsidR="000E3073" w:rsidRPr="000E44F3" w:rsidTr="000E44F3">
        <w:trPr>
          <w:trHeight w:val="288"/>
        </w:trPr>
        <w:tc>
          <w:tcPr>
            <w:tcW w:w="3209"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sz w:val="25"/>
                <w:szCs w:val="25"/>
              </w:rPr>
            </w:pPr>
            <w:r w:rsidRPr="000E44F3">
              <w:rPr>
                <w:sz w:val="25"/>
                <w:szCs w:val="25"/>
              </w:rPr>
              <w:t>Похибки вибірки</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sz w:val="25"/>
                <w:szCs w:val="25"/>
              </w:rPr>
            </w:pPr>
            <w:r w:rsidRPr="000E44F3">
              <w:rPr>
                <w:sz w:val="25"/>
                <w:szCs w:val="25"/>
              </w:rPr>
              <w:t>Дисперсія вибіркових оцінок</w:t>
            </w:r>
          </w:p>
        </w:tc>
        <w:tc>
          <w:tcPr>
            <w:tcW w:w="2035"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sz w:val="25"/>
                <w:szCs w:val="25"/>
              </w:rPr>
            </w:pPr>
            <w:r w:rsidRPr="000E44F3">
              <w:rPr>
                <w:sz w:val="25"/>
                <w:szCs w:val="25"/>
              </w:rPr>
              <w:t xml:space="preserve">Випадкова похибка </w:t>
            </w:r>
          </w:p>
        </w:tc>
      </w:tr>
      <w:tr w:rsidR="000E3073" w:rsidRPr="000E44F3" w:rsidTr="000E44F3">
        <w:trPr>
          <w:trHeight w:val="547"/>
        </w:trPr>
        <w:tc>
          <w:tcPr>
            <w:tcW w:w="1559" w:type="dxa"/>
            <w:vMerge w:val="restart"/>
            <w:tcBorders>
              <w:left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b/>
                <w:sz w:val="25"/>
                <w:szCs w:val="25"/>
              </w:rPr>
            </w:pPr>
            <w:r w:rsidRPr="000E44F3">
              <w:rPr>
                <w:sz w:val="25"/>
                <w:szCs w:val="25"/>
              </w:rPr>
              <w:t>Похибки, не пов</w:t>
            </w:r>
            <w:r w:rsidR="00267FA0">
              <w:rPr>
                <w:sz w:val="25"/>
                <w:szCs w:val="25"/>
              </w:rPr>
              <w:t>’</w:t>
            </w:r>
            <w:r w:rsidRPr="000E44F3">
              <w:rPr>
                <w:sz w:val="25"/>
                <w:szCs w:val="25"/>
              </w:rPr>
              <w:t>язані з вибіркою</w:t>
            </w:r>
          </w:p>
        </w:tc>
        <w:tc>
          <w:tcPr>
            <w:tcW w:w="1650" w:type="dxa"/>
            <w:vMerge w:val="restart"/>
            <w:tcBorders>
              <w:top w:val="single" w:sz="4" w:space="0" w:color="auto"/>
              <w:left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sz w:val="25"/>
                <w:szCs w:val="25"/>
              </w:rPr>
            </w:pPr>
            <w:r w:rsidRPr="000E44F3">
              <w:rPr>
                <w:sz w:val="25"/>
                <w:szCs w:val="25"/>
              </w:rPr>
              <w:t>Похибки охоплення</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sz w:val="25"/>
                <w:szCs w:val="25"/>
              </w:rPr>
            </w:pPr>
            <w:r w:rsidRPr="000E44F3">
              <w:rPr>
                <w:sz w:val="25"/>
                <w:szCs w:val="25"/>
              </w:rPr>
              <w:t xml:space="preserve">Пропуски </w:t>
            </w:r>
            <w:r w:rsidR="00416908">
              <w:rPr>
                <w:sz w:val="25"/>
                <w:szCs w:val="25"/>
              </w:rPr>
              <w:t>в</w:t>
            </w:r>
            <w:r w:rsidRPr="000E44F3">
              <w:rPr>
                <w:sz w:val="25"/>
                <w:szCs w:val="25"/>
              </w:rPr>
              <w:t xml:space="preserve"> переліках територіальних одиниць</w:t>
            </w:r>
          </w:p>
        </w:tc>
        <w:tc>
          <w:tcPr>
            <w:tcW w:w="2035" w:type="dxa"/>
            <w:vMerge w:val="restart"/>
            <w:tcBorders>
              <w:top w:val="single" w:sz="4" w:space="0" w:color="auto"/>
              <w:left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b/>
                <w:sz w:val="25"/>
                <w:szCs w:val="25"/>
              </w:rPr>
            </w:pPr>
            <w:r w:rsidRPr="000E44F3">
              <w:rPr>
                <w:sz w:val="25"/>
                <w:szCs w:val="25"/>
              </w:rPr>
              <w:t xml:space="preserve">Систематична похибка </w:t>
            </w:r>
          </w:p>
        </w:tc>
      </w:tr>
      <w:tr w:rsidR="000E3073" w:rsidRPr="000E44F3" w:rsidTr="000E44F3">
        <w:trPr>
          <w:trHeight w:val="456"/>
        </w:trPr>
        <w:tc>
          <w:tcPr>
            <w:tcW w:w="1559" w:type="dxa"/>
            <w:vMerge/>
            <w:tcBorders>
              <w:left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b/>
                <w:sz w:val="25"/>
                <w:szCs w:val="25"/>
              </w:rPr>
            </w:pPr>
          </w:p>
        </w:tc>
        <w:tc>
          <w:tcPr>
            <w:tcW w:w="1650" w:type="dxa"/>
            <w:vMerge/>
            <w:tcBorders>
              <w:left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b/>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D957A4" w:rsidRDefault="000E3073" w:rsidP="004012AD">
            <w:pPr>
              <w:spacing w:before="60" w:after="60" w:line="228" w:lineRule="auto"/>
              <w:ind w:left="34"/>
              <w:rPr>
                <w:sz w:val="25"/>
                <w:szCs w:val="25"/>
              </w:rPr>
            </w:pPr>
            <w:r w:rsidRPr="00D957A4">
              <w:rPr>
                <w:sz w:val="25"/>
                <w:szCs w:val="25"/>
              </w:rPr>
              <w:t>Неправильні межі територіальних одиниць</w:t>
            </w:r>
          </w:p>
        </w:tc>
        <w:tc>
          <w:tcPr>
            <w:tcW w:w="2035" w:type="dxa"/>
            <w:vMerge/>
            <w:tcBorders>
              <w:left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b/>
                <w:sz w:val="25"/>
                <w:szCs w:val="25"/>
              </w:rPr>
            </w:pPr>
          </w:p>
        </w:tc>
      </w:tr>
      <w:tr w:rsidR="000E3073" w:rsidRPr="000E44F3" w:rsidTr="000E44F3">
        <w:trPr>
          <w:trHeight w:val="561"/>
        </w:trPr>
        <w:tc>
          <w:tcPr>
            <w:tcW w:w="1559" w:type="dxa"/>
            <w:vMerge/>
            <w:tcBorders>
              <w:left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b/>
                <w:sz w:val="25"/>
                <w:szCs w:val="25"/>
              </w:rPr>
            </w:pPr>
          </w:p>
        </w:tc>
        <w:tc>
          <w:tcPr>
            <w:tcW w:w="1650" w:type="dxa"/>
            <w:vMerge/>
            <w:tcBorders>
              <w:left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b/>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b/>
                <w:sz w:val="25"/>
                <w:szCs w:val="25"/>
              </w:rPr>
            </w:pPr>
            <w:r w:rsidRPr="000E44F3">
              <w:rPr>
                <w:sz w:val="25"/>
                <w:szCs w:val="25"/>
              </w:rPr>
              <w:t xml:space="preserve">Застаріла основа вибірки домогосподарств </w:t>
            </w:r>
          </w:p>
        </w:tc>
        <w:tc>
          <w:tcPr>
            <w:tcW w:w="2035" w:type="dxa"/>
            <w:vMerge/>
            <w:tcBorders>
              <w:left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b/>
                <w:sz w:val="25"/>
                <w:szCs w:val="25"/>
              </w:rPr>
            </w:pPr>
          </w:p>
        </w:tc>
      </w:tr>
      <w:tr w:rsidR="000E3073" w:rsidRPr="000E44F3" w:rsidTr="000E44F3">
        <w:trPr>
          <w:trHeight w:val="65"/>
        </w:trPr>
        <w:tc>
          <w:tcPr>
            <w:tcW w:w="1559" w:type="dxa"/>
            <w:vMerge/>
            <w:tcBorders>
              <w:left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b/>
                <w:sz w:val="25"/>
                <w:szCs w:val="25"/>
              </w:rPr>
            </w:pPr>
          </w:p>
        </w:tc>
        <w:tc>
          <w:tcPr>
            <w:tcW w:w="1650" w:type="dxa"/>
            <w:vMerge/>
            <w:tcBorders>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b/>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D957A4" w:rsidRDefault="000E3073" w:rsidP="004012AD">
            <w:pPr>
              <w:spacing w:before="60" w:after="60" w:line="228" w:lineRule="auto"/>
              <w:ind w:left="34"/>
              <w:rPr>
                <w:sz w:val="25"/>
                <w:szCs w:val="25"/>
              </w:rPr>
            </w:pPr>
            <w:r w:rsidRPr="00D957A4">
              <w:rPr>
                <w:sz w:val="25"/>
                <w:szCs w:val="25"/>
              </w:rPr>
              <w:t>Помилки при відборі територіальних одиниць і домогосподарств</w:t>
            </w:r>
          </w:p>
        </w:tc>
        <w:tc>
          <w:tcPr>
            <w:tcW w:w="2035" w:type="dxa"/>
            <w:vMerge/>
            <w:tcBorders>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b/>
                <w:sz w:val="25"/>
                <w:szCs w:val="25"/>
              </w:rPr>
            </w:pPr>
          </w:p>
        </w:tc>
      </w:tr>
      <w:tr w:rsidR="000E3073" w:rsidRPr="000E44F3" w:rsidTr="000E44F3">
        <w:trPr>
          <w:trHeight w:val="142"/>
        </w:trPr>
        <w:tc>
          <w:tcPr>
            <w:tcW w:w="1559" w:type="dxa"/>
            <w:vMerge/>
            <w:tcBorders>
              <w:left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b/>
                <w:sz w:val="25"/>
                <w:szCs w:val="25"/>
              </w:rPr>
            </w:pPr>
          </w:p>
        </w:tc>
        <w:tc>
          <w:tcPr>
            <w:tcW w:w="1650" w:type="dxa"/>
            <w:vMerge w:val="restart"/>
            <w:tcBorders>
              <w:top w:val="single" w:sz="4" w:space="0" w:color="auto"/>
              <w:left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sz w:val="25"/>
                <w:szCs w:val="25"/>
              </w:rPr>
            </w:pPr>
            <w:r w:rsidRPr="000E44F3">
              <w:rPr>
                <w:sz w:val="25"/>
                <w:szCs w:val="25"/>
              </w:rPr>
              <w:t>Похибки вимірювання</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sz w:val="25"/>
                <w:szCs w:val="25"/>
              </w:rPr>
            </w:pPr>
            <w:r w:rsidRPr="000E44F3">
              <w:rPr>
                <w:sz w:val="25"/>
                <w:szCs w:val="25"/>
              </w:rPr>
              <w:t xml:space="preserve">Похибки в інструментарії (анкетах, запитальниках) обстеження </w:t>
            </w:r>
          </w:p>
        </w:tc>
        <w:tc>
          <w:tcPr>
            <w:tcW w:w="2035" w:type="dxa"/>
            <w:vMerge w:val="restart"/>
            <w:tcBorders>
              <w:top w:val="single" w:sz="4" w:space="0" w:color="auto"/>
              <w:left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b/>
                <w:sz w:val="25"/>
                <w:szCs w:val="25"/>
              </w:rPr>
            </w:pPr>
            <w:r w:rsidRPr="000E44F3">
              <w:rPr>
                <w:sz w:val="25"/>
                <w:szCs w:val="25"/>
              </w:rPr>
              <w:t>Низька якість результатів у цілому</w:t>
            </w:r>
          </w:p>
        </w:tc>
      </w:tr>
      <w:tr w:rsidR="000E3073" w:rsidRPr="000E44F3" w:rsidTr="000E44F3">
        <w:trPr>
          <w:trHeight w:val="136"/>
        </w:trPr>
        <w:tc>
          <w:tcPr>
            <w:tcW w:w="1559" w:type="dxa"/>
            <w:vMerge/>
            <w:tcBorders>
              <w:left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sz w:val="25"/>
                <w:szCs w:val="25"/>
              </w:rPr>
            </w:pPr>
          </w:p>
        </w:tc>
        <w:tc>
          <w:tcPr>
            <w:tcW w:w="1650" w:type="dxa"/>
            <w:vMerge/>
            <w:tcBorders>
              <w:left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sz w:val="25"/>
                <w:szCs w:val="25"/>
              </w:rPr>
            </w:pP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sz w:val="25"/>
                <w:szCs w:val="25"/>
              </w:rPr>
            </w:pPr>
            <w:r w:rsidRPr="000E44F3">
              <w:rPr>
                <w:sz w:val="25"/>
                <w:szCs w:val="25"/>
              </w:rPr>
              <w:t xml:space="preserve">Похибки </w:t>
            </w:r>
            <w:r w:rsidR="00416908">
              <w:rPr>
                <w:sz w:val="25"/>
                <w:szCs w:val="25"/>
              </w:rPr>
              <w:t>в</w:t>
            </w:r>
            <w:r w:rsidRPr="000E44F3">
              <w:rPr>
                <w:sz w:val="25"/>
                <w:szCs w:val="25"/>
              </w:rPr>
              <w:t xml:space="preserve"> підготовці персоналу, який залучений до розробки анкет та запитальників обстеження й обробки результатів</w:t>
            </w:r>
          </w:p>
        </w:tc>
        <w:tc>
          <w:tcPr>
            <w:tcW w:w="2035" w:type="dxa"/>
            <w:vMerge/>
            <w:tcBorders>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sz w:val="25"/>
                <w:szCs w:val="25"/>
              </w:rPr>
            </w:pPr>
          </w:p>
        </w:tc>
      </w:tr>
      <w:tr w:rsidR="000E3073" w:rsidRPr="000E44F3" w:rsidTr="000E44F3">
        <w:trPr>
          <w:trHeight w:val="136"/>
        </w:trPr>
        <w:tc>
          <w:tcPr>
            <w:tcW w:w="1559" w:type="dxa"/>
            <w:vMerge/>
            <w:tcBorders>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after="60" w:line="228" w:lineRule="auto"/>
              <w:ind w:left="34"/>
              <w:rPr>
                <w:sz w:val="25"/>
                <w:szCs w:val="25"/>
              </w:rPr>
            </w:pPr>
          </w:p>
        </w:tc>
        <w:tc>
          <w:tcPr>
            <w:tcW w:w="1650" w:type="dxa"/>
            <w:vMerge/>
            <w:tcBorders>
              <w:left w:val="single" w:sz="4" w:space="0" w:color="auto"/>
              <w:bottom w:val="single" w:sz="4" w:space="0" w:color="auto"/>
              <w:right w:val="single" w:sz="4" w:space="0" w:color="auto"/>
            </w:tcBorders>
            <w:tcMar>
              <w:left w:w="57" w:type="dxa"/>
              <w:right w:w="57" w:type="dxa"/>
            </w:tcMar>
          </w:tcPr>
          <w:p w:rsidR="000E3073" w:rsidRPr="000E44F3" w:rsidRDefault="000E3073" w:rsidP="004012AD">
            <w:pPr>
              <w:spacing w:before="60" w:after="60" w:line="228" w:lineRule="auto"/>
              <w:ind w:left="34"/>
              <w:rPr>
                <w:sz w:val="25"/>
                <w:szCs w:val="25"/>
              </w:rPr>
            </w:pPr>
          </w:p>
        </w:tc>
        <w:tc>
          <w:tcPr>
            <w:tcW w:w="4253" w:type="dxa"/>
            <w:tcBorders>
              <w:top w:val="single" w:sz="4" w:space="0" w:color="auto"/>
              <w:left w:val="single" w:sz="4" w:space="0" w:color="auto"/>
              <w:bottom w:val="single" w:sz="4" w:space="0" w:color="auto"/>
            </w:tcBorders>
            <w:tcMar>
              <w:left w:w="57" w:type="dxa"/>
              <w:right w:w="57" w:type="dxa"/>
            </w:tcMar>
          </w:tcPr>
          <w:p w:rsidR="000E3073" w:rsidRPr="00D957A4" w:rsidRDefault="000E3073" w:rsidP="004012AD">
            <w:pPr>
              <w:spacing w:before="60" w:after="60" w:line="228" w:lineRule="auto"/>
              <w:ind w:left="34"/>
              <w:rPr>
                <w:sz w:val="25"/>
                <w:szCs w:val="25"/>
              </w:rPr>
            </w:pPr>
            <w:r w:rsidRPr="00D957A4">
              <w:rPr>
                <w:sz w:val="25"/>
                <w:szCs w:val="25"/>
              </w:rPr>
              <w:t xml:space="preserve">Похибки </w:t>
            </w:r>
            <w:r w:rsidR="00416908">
              <w:rPr>
                <w:sz w:val="25"/>
                <w:szCs w:val="25"/>
              </w:rPr>
              <w:t>в</w:t>
            </w:r>
            <w:r w:rsidRPr="00D957A4">
              <w:rPr>
                <w:sz w:val="25"/>
                <w:szCs w:val="25"/>
              </w:rPr>
              <w:t xml:space="preserve"> навчанні персоналу, який проводить опитування домогосподарств</w:t>
            </w:r>
          </w:p>
        </w:tc>
        <w:tc>
          <w:tcPr>
            <w:tcW w:w="2035" w:type="dxa"/>
            <w:tcBorders>
              <w:top w:val="single" w:sz="6" w:space="0" w:color="auto"/>
              <w:left w:val="single" w:sz="6" w:space="0" w:color="auto"/>
              <w:bottom w:val="single" w:sz="4" w:space="0" w:color="auto"/>
              <w:right w:val="single" w:sz="4" w:space="0" w:color="auto"/>
            </w:tcBorders>
            <w:tcMar>
              <w:left w:w="57" w:type="dxa"/>
              <w:right w:w="57" w:type="dxa"/>
            </w:tcMar>
          </w:tcPr>
          <w:p w:rsidR="000E3073" w:rsidRPr="000E44F3" w:rsidRDefault="000E3073" w:rsidP="00BD4278">
            <w:pPr>
              <w:spacing w:before="60" w:after="60" w:line="228" w:lineRule="auto"/>
              <w:ind w:left="34"/>
              <w:rPr>
                <w:sz w:val="25"/>
                <w:szCs w:val="25"/>
              </w:rPr>
            </w:pPr>
            <w:r w:rsidRPr="000E44F3">
              <w:rPr>
                <w:sz w:val="25"/>
                <w:szCs w:val="25"/>
              </w:rPr>
              <w:t xml:space="preserve">Систематична похибка </w:t>
            </w:r>
          </w:p>
        </w:tc>
      </w:tr>
    </w:tbl>
    <w:p w:rsidR="00770822" w:rsidRDefault="00770822" w:rsidP="00994230">
      <w:pPr>
        <w:spacing w:after="60"/>
        <w:jc w:val="right"/>
        <w:rPr>
          <w:sz w:val="28"/>
          <w:szCs w:val="28"/>
          <w:lang w:val="en-US"/>
        </w:rPr>
      </w:pPr>
    </w:p>
    <w:p w:rsidR="00994230" w:rsidRPr="00994230" w:rsidRDefault="00994230" w:rsidP="00994230">
      <w:pPr>
        <w:spacing w:after="60"/>
        <w:jc w:val="right"/>
        <w:rPr>
          <w:sz w:val="28"/>
          <w:szCs w:val="28"/>
        </w:rPr>
      </w:pPr>
      <w:r w:rsidRPr="00994230">
        <w:rPr>
          <w:sz w:val="28"/>
          <w:szCs w:val="28"/>
        </w:rPr>
        <w:lastRenderedPageBreak/>
        <w:t>Продовження таблиці 1</w:t>
      </w:r>
    </w:p>
    <w:tbl>
      <w:tblPr>
        <w:tblW w:w="9497" w:type="dxa"/>
        <w:tblInd w:w="250" w:type="dxa"/>
        <w:tblLayout w:type="fixed"/>
        <w:tblLook w:val="0000" w:firstRow="0" w:lastRow="0" w:firstColumn="0" w:lastColumn="0" w:noHBand="0" w:noVBand="0"/>
      </w:tblPr>
      <w:tblGrid>
        <w:gridCol w:w="1559"/>
        <w:gridCol w:w="1650"/>
        <w:gridCol w:w="4253"/>
        <w:gridCol w:w="2035"/>
      </w:tblGrid>
      <w:tr w:rsidR="00994230" w:rsidRPr="00D957A4" w:rsidTr="00D957A4">
        <w:trPr>
          <w:trHeight w:val="147"/>
        </w:trPr>
        <w:tc>
          <w:tcPr>
            <w:tcW w:w="3209"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994230" w:rsidRPr="00D957A4" w:rsidRDefault="00994230" w:rsidP="000A3F99">
            <w:pPr>
              <w:spacing w:line="228" w:lineRule="auto"/>
              <w:ind w:left="34"/>
              <w:jc w:val="center"/>
              <w:rPr>
                <w:sz w:val="25"/>
                <w:szCs w:val="25"/>
              </w:rPr>
            </w:pPr>
            <w:r w:rsidRPr="00D957A4">
              <w:rPr>
                <w:sz w:val="25"/>
                <w:szCs w:val="25"/>
              </w:rPr>
              <w:t>1</w:t>
            </w:r>
          </w:p>
        </w:tc>
        <w:tc>
          <w:tcPr>
            <w:tcW w:w="4253" w:type="dxa"/>
            <w:tcBorders>
              <w:top w:val="single" w:sz="4" w:space="0" w:color="auto"/>
              <w:left w:val="single" w:sz="4" w:space="0" w:color="auto"/>
              <w:bottom w:val="single" w:sz="4" w:space="0" w:color="auto"/>
              <w:right w:val="single" w:sz="4" w:space="0" w:color="auto"/>
            </w:tcBorders>
            <w:tcMar>
              <w:left w:w="57" w:type="dxa"/>
              <w:right w:w="57" w:type="dxa"/>
            </w:tcMar>
          </w:tcPr>
          <w:p w:rsidR="00994230" w:rsidRPr="00D957A4" w:rsidRDefault="00994230" w:rsidP="000A3F99">
            <w:pPr>
              <w:spacing w:line="228" w:lineRule="auto"/>
              <w:ind w:left="34"/>
              <w:jc w:val="center"/>
              <w:rPr>
                <w:sz w:val="25"/>
                <w:szCs w:val="25"/>
              </w:rPr>
            </w:pPr>
            <w:r w:rsidRPr="00D957A4">
              <w:rPr>
                <w:sz w:val="25"/>
                <w:szCs w:val="25"/>
              </w:rPr>
              <w:t>2</w:t>
            </w:r>
          </w:p>
        </w:tc>
        <w:tc>
          <w:tcPr>
            <w:tcW w:w="2035" w:type="dxa"/>
            <w:tcBorders>
              <w:top w:val="single" w:sz="4" w:space="0" w:color="auto"/>
              <w:left w:val="single" w:sz="4" w:space="0" w:color="auto"/>
              <w:bottom w:val="single" w:sz="4" w:space="0" w:color="auto"/>
              <w:right w:val="single" w:sz="4" w:space="0" w:color="auto"/>
            </w:tcBorders>
            <w:tcMar>
              <w:left w:w="57" w:type="dxa"/>
              <w:right w:w="57" w:type="dxa"/>
            </w:tcMar>
          </w:tcPr>
          <w:p w:rsidR="00994230" w:rsidRPr="00D957A4" w:rsidRDefault="00994230" w:rsidP="000A3F99">
            <w:pPr>
              <w:spacing w:line="228" w:lineRule="auto"/>
              <w:ind w:left="34"/>
              <w:jc w:val="center"/>
              <w:rPr>
                <w:sz w:val="25"/>
                <w:szCs w:val="25"/>
              </w:rPr>
            </w:pPr>
            <w:r w:rsidRPr="00D957A4">
              <w:rPr>
                <w:sz w:val="25"/>
                <w:szCs w:val="25"/>
              </w:rPr>
              <w:t>3</w:t>
            </w:r>
          </w:p>
        </w:tc>
      </w:tr>
      <w:tr w:rsidR="00994230" w:rsidRPr="00D957A4" w:rsidTr="00D957A4">
        <w:trPr>
          <w:trHeight w:val="828"/>
        </w:trPr>
        <w:tc>
          <w:tcPr>
            <w:tcW w:w="1559" w:type="dxa"/>
            <w:vMerge w:val="restart"/>
            <w:tcBorders>
              <w:top w:val="single" w:sz="4" w:space="0" w:color="auto"/>
              <w:left w:val="single" w:sz="4" w:space="0" w:color="auto"/>
              <w:right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c>
          <w:tcPr>
            <w:tcW w:w="1650" w:type="dxa"/>
            <w:vMerge w:val="restart"/>
            <w:tcBorders>
              <w:top w:val="single" w:sz="4" w:space="0" w:color="auto"/>
              <w:left w:val="single" w:sz="4" w:space="0" w:color="auto"/>
              <w:right w:val="single" w:sz="6"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c>
          <w:tcPr>
            <w:tcW w:w="4253" w:type="dxa"/>
            <w:tcBorders>
              <w:top w:val="single" w:sz="4" w:space="0" w:color="auto"/>
              <w:bottom w:val="single" w:sz="6" w:space="0" w:color="auto"/>
            </w:tcBorders>
            <w:tcMar>
              <w:left w:w="57" w:type="dxa"/>
              <w:right w:w="57" w:type="dxa"/>
            </w:tcMar>
          </w:tcPr>
          <w:p w:rsidR="00994230" w:rsidRPr="00D957A4" w:rsidRDefault="00994230" w:rsidP="004012AD">
            <w:pPr>
              <w:spacing w:before="60" w:after="60" w:line="228" w:lineRule="auto"/>
              <w:ind w:left="34"/>
              <w:rPr>
                <w:sz w:val="25"/>
                <w:szCs w:val="25"/>
              </w:rPr>
            </w:pPr>
            <w:r w:rsidRPr="00D957A4">
              <w:rPr>
                <w:sz w:val="25"/>
                <w:szCs w:val="25"/>
              </w:rPr>
              <w:t>Похибки у графіках роботи працівників, які проводять опитування домогосподарств</w:t>
            </w:r>
          </w:p>
        </w:tc>
        <w:tc>
          <w:tcPr>
            <w:tcW w:w="2035" w:type="dxa"/>
            <w:vMerge w:val="restart"/>
            <w:tcBorders>
              <w:top w:val="single" w:sz="4" w:space="0" w:color="auto"/>
              <w:left w:val="single" w:sz="6" w:space="0" w:color="auto"/>
              <w:right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r>
      <w:tr w:rsidR="00994230" w:rsidRPr="00D957A4" w:rsidTr="00D957A4">
        <w:trPr>
          <w:trHeight w:val="277"/>
        </w:trPr>
        <w:tc>
          <w:tcPr>
            <w:tcW w:w="1559" w:type="dxa"/>
            <w:vMerge/>
            <w:tcBorders>
              <w:left w:val="single" w:sz="4" w:space="0" w:color="auto"/>
              <w:right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c>
          <w:tcPr>
            <w:tcW w:w="1650" w:type="dxa"/>
            <w:vMerge/>
            <w:tcBorders>
              <w:left w:val="single" w:sz="4" w:space="0" w:color="auto"/>
              <w:bottom w:val="single" w:sz="4" w:space="0" w:color="auto"/>
              <w:right w:val="single" w:sz="6"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c>
          <w:tcPr>
            <w:tcW w:w="4253" w:type="dxa"/>
            <w:tcBorders>
              <w:bottom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r w:rsidRPr="00D957A4">
              <w:rPr>
                <w:sz w:val="25"/>
                <w:szCs w:val="25"/>
              </w:rPr>
              <w:t>Зміщення відповідей респондентів</w:t>
            </w:r>
          </w:p>
        </w:tc>
        <w:tc>
          <w:tcPr>
            <w:tcW w:w="2035" w:type="dxa"/>
            <w:vMerge/>
            <w:tcBorders>
              <w:left w:val="single" w:sz="6" w:space="0" w:color="auto"/>
              <w:bottom w:val="single" w:sz="4" w:space="0" w:color="auto"/>
              <w:right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r>
      <w:tr w:rsidR="00155239" w:rsidRPr="00D957A4" w:rsidTr="00D957A4">
        <w:trPr>
          <w:trHeight w:val="272"/>
        </w:trPr>
        <w:tc>
          <w:tcPr>
            <w:tcW w:w="1559" w:type="dxa"/>
            <w:vMerge/>
            <w:tcBorders>
              <w:left w:val="single" w:sz="4" w:space="0" w:color="auto"/>
              <w:right w:val="single" w:sz="4" w:space="0" w:color="auto"/>
            </w:tcBorders>
            <w:tcMar>
              <w:left w:w="57" w:type="dxa"/>
              <w:right w:w="57" w:type="dxa"/>
            </w:tcMar>
          </w:tcPr>
          <w:p w:rsidR="00155239" w:rsidRPr="00D957A4" w:rsidRDefault="00155239" w:rsidP="004012AD">
            <w:pPr>
              <w:spacing w:before="60" w:after="60" w:line="228" w:lineRule="auto"/>
              <w:ind w:left="34"/>
              <w:rPr>
                <w:sz w:val="25"/>
                <w:szCs w:val="25"/>
              </w:rPr>
            </w:pPr>
          </w:p>
        </w:tc>
        <w:tc>
          <w:tcPr>
            <w:tcW w:w="1650" w:type="dxa"/>
            <w:vMerge w:val="restart"/>
            <w:tcBorders>
              <w:top w:val="single" w:sz="4" w:space="0" w:color="auto"/>
              <w:left w:val="single" w:sz="4" w:space="0" w:color="auto"/>
              <w:bottom w:val="single" w:sz="4" w:space="0" w:color="auto"/>
              <w:right w:val="single" w:sz="4" w:space="0" w:color="auto"/>
            </w:tcBorders>
            <w:tcMar>
              <w:left w:w="57" w:type="dxa"/>
              <w:right w:w="57" w:type="dxa"/>
            </w:tcMar>
          </w:tcPr>
          <w:p w:rsidR="00155239" w:rsidRPr="00D957A4" w:rsidRDefault="00155239" w:rsidP="004012AD">
            <w:pPr>
              <w:spacing w:before="60" w:after="60" w:line="228" w:lineRule="auto"/>
              <w:ind w:left="34"/>
              <w:rPr>
                <w:sz w:val="25"/>
                <w:szCs w:val="25"/>
              </w:rPr>
            </w:pPr>
            <w:r w:rsidRPr="00D957A4">
              <w:rPr>
                <w:sz w:val="25"/>
                <w:szCs w:val="25"/>
              </w:rPr>
              <w:t>Похибки оброблення</w:t>
            </w:r>
          </w:p>
        </w:tc>
        <w:tc>
          <w:tcPr>
            <w:tcW w:w="4253" w:type="dxa"/>
            <w:tcBorders>
              <w:top w:val="single" w:sz="4" w:space="0" w:color="auto"/>
              <w:left w:val="single" w:sz="4" w:space="0" w:color="auto"/>
              <w:right w:val="single" w:sz="4" w:space="0" w:color="auto"/>
            </w:tcBorders>
            <w:tcMar>
              <w:left w:w="57" w:type="dxa"/>
              <w:right w:w="57" w:type="dxa"/>
            </w:tcMar>
          </w:tcPr>
          <w:p w:rsidR="00155239" w:rsidRPr="00D957A4" w:rsidRDefault="00155239" w:rsidP="004012AD">
            <w:pPr>
              <w:spacing w:before="60" w:after="60" w:line="228" w:lineRule="auto"/>
              <w:ind w:left="34"/>
              <w:rPr>
                <w:sz w:val="25"/>
                <w:szCs w:val="25"/>
              </w:rPr>
            </w:pPr>
            <w:r w:rsidRPr="00D957A4">
              <w:rPr>
                <w:sz w:val="25"/>
                <w:szCs w:val="25"/>
              </w:rPr>
              <w:t>Похибки кодування</w:t>
            </w:r>
          </w:p>
        </w:tc>
        <w:tc>
          <w:tcPr>
            <w:tcW w:w="2035" w:type="dxa"/>
            <w:vMerge w:val="restart"/>
            <w:tcBorders>
              <w:top w:val="single" w:sz="4" w:space="0" w:color="auto"/>
              <w:left w:val="single" w:sz="4" w:space="0" w:color="auto"/>
              <w:bottom w:val="single" w:sz="4" w:space="0" w:color="auto"/>
              <w:right w:val="single" w:sz="4" w:space="0" w:color="auto"/>
            </w:tcBorders>
            <w:tcMar>
              <w:left w:w="57" w:type="dxa"/>
              <w:right w:w="57" w:type="dxa"/>
            </w:tcMar>
          </w:tcPr>
          <w:p w:rsidR="00155239" w:rsidRPr="00D957A4" w:rsidRDefault="00155239" w:rsidP="004012AD">
            <w:pPr>
              <w:spacing w:before="60" w:after="60" w:line="228" w:lineRule="auto"/>
              <w:ind w:left="34"/>
              <w:rPr>
                <w:sz w:val="25"/>
                <w:szCs w:val="25"/>
              </w:rPr>
            </w:pPr>
            <w:r w:rsidRPr="00D957A4">
              <w:rPr>
                <w:sz w:val="25"/>
                <w:szCs w:val="25"/>
              </w:rPr>
              <w:t xml:space="preserve">Систематична та випадкова похибки </w:t>
            </w:r>
          </w:p>
        </w:tc>
      </w:tr>
      <w:tr w:rsidR="00155239" w:rsidRPr="00D957A4" w:rsidTr="00D957A4">
        <w:trPr>
          <w:trHeight w:val="274"/>
        </w:trPr>
        <w:tc>
          <w:tcPr>
            <w:tcW w:w="1559" w:type="dxa"/>
            <w:vMerge/>
            <w:tcBorders>
              <w:left w:val="single" w:sz="4" w:space="0" w:color="auto"/>
              <w:right w:val="single" w:sz="4" w:space="0" w:color="auto"/>
            </w:tcBorders>
            <w:tcMar>
              <w:left w:w="57" w:type="dxa"/>
              <w:right w:w="57" w:type="dxa"/>
            </w:tcMar>
          </w:tcPr>
          <w:p w:rsidR="00155239" w:rsidRPr="00D957A4" w:rsidRDefault="00155239" w:rsidP="004012AD">
            <w:pPr>
              <w:spacing w:before="60" w:after="60" w:line="228" w:lineRule="auto"/>
              <w:ind w:left="34"/>
              <w:rPr>
                <w:sz w:val="25"/>
                <w:szCs w:val="25"/>
              </w:rPr>
            </w:pPr>
          </w:p>
        </w:tc>
        <w:tc>
          <w:tcPr>
            <w:tcW w:w="1650" w:type="dxa"/>
            <w:vMerge/>
            <w:tcBorders>
              <w:top w:val="single" w:sz="4" w:space="0" w:color="auto"/>
              <w:left w:val="single" w:sz="4" w:space="0" w:color="auto"/>
              <w:bottom w:val="single" w:sz="4" w:space="0" w:color="auto"/>
              <w:right w:val="single" w:sz="4" w:space="0" w:color="auto"/>
            </w:tcBorders>
            <w:tcMar>
              <w:left w:w="57" w:type="dxa"/>
              <w:right w:w="57" w:type="dxa"/>
            </w:tcMar>
          </w:tcPr>
          <w:p w:rsidR="00155239" w:rsidRPr="00D957A4" w:rsidRDefault="00155239" w:rsidP="004012AD">
            <w:pPr>
              <w:spacing w:before="60" w:after="60" w:line="228" w:lineRule="auto"/>
              <w:ind w:left="34"/>
              <w:rPr>
                <w:sz w:val="25"/>
                <w:szCs w:val="25"/>
              </w:rPr>
            </w:pPr>
          </w:p>
        </w:tc>
        <w:tc>
          <w:tcPr>
            <w:tcW w:w="4253" w:type="dxa"/>
            <w:tcBorders>
              <w:top w:val="single" w:sz="4" w:space="0" w:color="auto"/>
              <w:left w:val="single" w:sz="4" w:space="0" w:color="auto"/>
              <w:right w:val="single" w:sz="4" w:space="0" w:color="auto"/>
            </w:tcBorders>
            <w:tcMar>
              <w:left w:w="57" w:type="dxa"/>
              <w:right w:w="57" w:type="dxa"/>
            </w:tcMar>
          </w:tcPr>
          <w:p w:rsidR="00155239" w:rsidRPr="00D957A4" w:rsidRDefault="00155239" w:rsidP="004012AD">
            <w:pPr>
              <w:spacing w:before="60" w:after="60" w:line="228" w:lineRule="auto"/>
              <w:ind w:left="34"/>
              <w:rPr>
                <w:sz w:val="25"/>
                <w:szCs w:val="25"/>
              </w:rPr>
            </w:pPr>
            <w:r w:rsidRPr="00D957A4">
              <w:rPr>
                <w:sz w:val="25"/>
                <w:szCs w:val="25"/>
              </w:rPr>
              <w:t>Похибки редагування</w:t>
            </w:r>
          </w:p>
        </w:tc>
        <w:tc>
          <w:tcPr>
            <w:tcW w:w="2035" w:type="dxa"/>
            <w:vMerge/>
            <w:tcBorders>
              <w:top w:val="single" w:sz="4" w:space="0" w:color="auto"/>
              <w:left w:val="single" w:sz="4" w:space="0" w:color="auto"/>
              <w:bottom w:val="single" w:sz="4" w:space="0" w:color="auto"/>
              <w:right w:val="single" w:sz="4" w:space="0" w:color="auto"/>
            </w:tcBorders>
            <w:tcMar>
              <w:left w:w="57" w:type="dxa"/>
              <w:right w:w="57" w:type="dxa"/>
            </w:tcMar>
          </w:tcPr>
          <w:p w:rsidR="00155239" w:rsidRPr="00D957A4" w:rsidRDefault="00155239" w:rsidP="004012AD">
            <w:pPr>
              <w:spacing w:before="60" w:after="60" w:line="228" w:lineRule="auto"/>
              <w:ind w:left="34"/>
              <w:rPr>
                <w:sz w:val="25"/>
                <w:szCs w:val="25"/>
              </w:rPr>
            </w:pPr>
          </w:p>
        </w:tc>
      </w:tr>
      <w:tr w:rsidR="00994230" w:rsidRPr="00D957A4" w:rsidTr="00D957A4">
        <w:trPr>
          <w:trHeight w:val="151"/>
        </w:trPr>
        <w:tc>
          <w:tcPr>
            <w:tcW w:w="1559" w:type="dxa"/>
            <w:vMerge/>
            <w:tcBorders>
              <w:left w:val="single" w:sz="4" w:space="0" w:color="auto"/>
              <w:right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c>
          <w:tcPr>
            <w:tcW w:w="1650" w:type="dxa"/>
            <w:vMerge/>
            <w:tcBorders>
              <w:top w:val="single" w:sz="4" w:space="0" w:color="auto"/>
              <w:left w:val="single" w:sz="4" w:space="0" w:color="auto"/>
              <w:right w:val="single" w:sz="6"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c>
          <w:tcPr>
            <w:tcW w:w="4253" w:type="dxa"/>
            <w:tcBorders>
              <w:top w:val="single" w:sz="4" w:space="0" w:color="auto"/>
              <w:bottom w:val="single" w:sz="6" w:space="0" w:color="auto"/>
            </w:tcBorders>
            <w:tcMar>
              <w:left w:w="57" w:type="dxa"/>
              <w:right w:w="57" w:type="dxa"/>
            </w:tcMar>
          </w:tcPr>
          <w:p w:rsidR="00994230" w:rsidRPr="00D957A4" w:rsidRDefault="00994230" w:rsidP="004012AD">
            <w:pPr>
              <w:spacing w:before="60" w:after="60" w:line="228" w:lineRule="auto"/>
              <w:ind w:left="34"/>
              <w:rPr>
                <w:sz w:val="25"/>
                <w:szCs w:val="25"/>
              </w:rPr>
            </w:pPr>
            <w:r w:rsidRPr="00D957A4">
              <w:rPr>
                <w:sz w:val="25"/>
                <w:szCs w:val="25"/>
              </w:rPr>
              <w:t>Похибки введення даних у ПЕОМ</w:t>
            </w:r>
          </w:p>
        </w:tc>
        <w:tc>
          <w:tcPr>
            <w:tcW w:w="2035" w:type="dxa"/>
            <w:vMerge/>
            <w:tcBorders>
              <w:top w:val="single" w:sz="4" w:space="0" w:color="auto"/>
              <w:left w:val="single" w:sz="6" w:space="0" w:color="auto"/>
              <w:right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r>
      <w:tr w:rsidR="00994230" w:rsidRPr="00D957A4" w:rsidTr="00D957A4">
        <w:trPr>
          <w:trHeight w:val="280"/>
        </w:trPr>
        <w:tc>
          <w:tcPr>
            <w:tcW w:w="1559" w:type="dxa"/>
            <w:vMerge/>
            <w:tcBorders>
              <w:left w:val="single" w:sz="4" w:space="0" w:color="auto"/>
              <w:bottom w:val="single" w:sz="4" w:space="0" w:color="auto"/>
              <w:right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c>
          <w:tcPr>
            <w:tcW w:w="1650" w:type="dxa"/>
            <w:vMerge/>
            <w:tcBorders>
              <w:left w:val="single" w:sz="4" w:space="0" w:color="auto"/>
              <w:bottom w:val="single" w:sz="4" w:space="0" w:color="auto"/>
              <w:right w:val="single" w:sz="6"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c>
          <w:tcPr>
            <w:tcW w:w="4253" w:type="dxa"/>
            <w:tcBorders>
              <w:bottom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r w:rsidRPr="00D957A4">
              <w:rPr>
                <w:sz w:val="25"/>
                <w:szCs w:val="25"/>
              </w:rPr>
              <w:t>Похибки програмування</w:t>
            </w:r>
          </w:p>
        </w:tc>
        <w:tc>
          <w:tcPr>
            <w:tcW w:w="2035" w:type="dxa"/>
            <w:vMerge/>
            <w:tcBorders>
              <w:left w:val="single" w:sz="6" w:space="0" w:color="auto"/>
              <w:bottom w:val="single" w:sz="4" w:space="0" w:color="auto"/>
              <w:right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r>
      <w:tr w:rsidR="00994230" w:rsidRPr="00D957A4" w:rsidTr="00D957A4">
        <w:trPr>
          <w:trHeight w:val="810"/>
        </w:trPr>
        <w:tc>
          <w:tcPr>
            <w:tcW w:w="1559" w:type="dxa"/>
            <w:tcBorders>
              <w:top w:val="single" w:sz="4" w:space="0" w:color="auto"/>
              <w:left w:val="single" w:sz="4" w:space="0" w:color="auto"/>
              <w:bottom w:val="single" w:sz="4" w:space="0" w:color="auto"/>
              <w:right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p>
        </w:tc>
        <w:tc>
          <w:tcPr>
            <w:tcW w:w="1650" w:type="dxa"/>
            <w:tcBorders>
              <w:top w:val="single" w:sz="4" w:space="0" w:color="auto"/>
              <w:left w:val="single" w:sz="4" w:space="0" w:color="auto"/>
              <w:bottom w:val="single" w:sz="4" w:space="0" w:color="auto"/>
              <w:right w:val="single" w:sz="6" w:space="0" w:color="auto"/>
            </w:tcBorders>
            <w:tcMar>
              <w:left w:w="57" w:type="dxa"/>
              <w:right w:w="57" w:type="dxa"/>
            </w:tcMar>
          </w:tcPr>
          <w:p w:rsidR="00994230" w:rsidRPr="00D957A4" w:rsidRDefault="00994230" w:rsidP="004012AD">
            <w:pPr>
              <w:spacing w:before="60" w:after="60" w:line="228" w:lineRule="auto"/>
              <w:ind w:left="34"/>
              <w:rPr>
                <w:sz w:val="25"/>
                <w:szCs w:val="25"/>
              </w:rPr>
            </w:pPr>
            <w:r w:rsidRPr="00D957A4">
              <w:rPr>
                <w:sz w:val="25"/>
                <w:szCs w:val="25"/>
              </w:rPr>
              <w:t>Похибки, пов</w:t>
            </w:r>
            <w:r w:rsidR="00267FA0">
              <w:rPr>
                <w:sz w:val="25"/>
                <w:szCs w:val="25"/>
              </w:rPr>
              <w:t>’</w:t>
            </w:r>
            <w:r w:rsidRPr="00D957A4">
              <w:rPr>
                <w:sz w:val="25"/>
                <w:szCs w:val="25"/>
              </w:rPr>
              <w:t>язані з відсутністю відповідей</w:t>
            </w:r>
          </w:p>
        </w:tc>
        <w:tc>
          <w:tcPr>
            <w:tcW w:w="4253" w:type="dxa"/>
            <w:tcBorders>
              <w:top w:val="single" w:sz="4" w:space="0" w:color="auto"/>
              <w:bottom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r w:rsidRPr="00D957A4">
              <w:rPr>
                <w:sz w:val="25"/>
                <w:szCs w:val="25"/>
              </w:rPr>
              <w:t>Відмови респондентів від інтерв</w:t>
            </w:r>
            <w:r w:rsidR="00267FA0">
              <w:rPr>
                <w:sz w:val="25"/>
                <w:szCs w:val="25"/>
              </w:rPr>
              <w:t>’</w:t>
            </w:r>
            <w:r w:rsidRPr="00D957A4">
              <w:rPr>
                <w:sz w:val="25"/>
                <w:szCs w:val="25"/>
              </w:rPr>
              <w:t>ю (або від надання відповіді на окремі запитання)</w:t>
            </w:r>
          </w:p>
          <w:p w:rsidR="00994230" w:rsidRPr="00D957A4" w:rsidRDefault="00994230" w:rsidP="004012AD">
            <w:pPr>
              <w:spacing w:before="60" w:after="60" w:line="228" w:lineRule="auto"/>
              <w:ind w:left="34"/>
              <w:rPr>
                <w:sz w:val="25"/>
                <w:szCs w:val="25"/>
              </w:rPr>
            </w:pPr>
            <w:r w:rsidRPr="00D957A4">
              <w:rPr>
                <w:sz w:val="25"/>
                <w:szCs w:val="25"/>
              </w:rPr>
              <w:t>Недосяжні респонденти</w:t>
            </w:r>
          </w:p>
          <w:p w:rsidR="00994230" w:rsidRPr="00D957A4" w:rsidRDefault="00994230" w:rsidP="004012AD">
            <w:pPr>
              <w:spacing w:before="60" w:after="60" w:line="228" w:lineRule="auto"/>
              <w:ind w:left="34"/>
              <w:rPr>
                <w:sz w:val="25"/>
                <w:szCs w:val="25"/>
              </w:rPr>
            </w:pPr>
            <w:r w:rsidRPr="00D957A4">
              <w:rPr>
                <w:sz w:val="25"/>
                <w:szCs w:val="25"/>
              </w:rPr>
              <w:t>Відсутні вдома респонденти</w:t>
            </w:r>
          </w:p>
        </w:tc>
        <w:tc>
          <w:tcPr>
            <w:tcW w:w="2035" w:type="dxa"/>
            <w:tcBorders>
              <w:top w:val="single" w:sz="4" w:space="0" w:color="auto"/>
              <w:left w:val="single" w:sz="6" w:space="0" w:color="auto"/>
              <w:bottom w:val="single" w:sz="4" w:space="0" w:color="auto"/>
              <w:right w:val="single" w:sz="4" w:space="0" w:color="auto"/>
            </w:tcBorders>
            <w:tcMar>
              <w:left w:w="57" w:type="dxa"/>
              <w:right w:w="57" w:type="dxa"/>
            </w:tcMar>
          </w:tcPr>
          <w:p w:rsidR="00994230" w:rsidRPr="00D957A4" w:rsidRDefault="00994230" w:rsidP="004012AD">
            <w:pPr>
              <w:spacing w:before="60" w:after="60" w:line="228" w:lineRule="auto"/>
              <w:ind w:left="34"/>
              <w:rPr>
                <w:sz w:val="25"/>
                <w:szCs w:val="25"/>
              </w:rPr>
            </w:pPr>
            <w:r w:rsidRPr="00D957A4">
              <w:rPr>
                <w:sz w:val="25"/>
                <w:szCs w:val="25"/>
              </w:rPr>
              <w:t xml:space="preserve">Систематична та випадкова похибки </w:t>
            </w:r>
          </w:p>
        </w:tc>
      </w:tr>
    </w:tbl>
    <w:p w:rsidR="000E3073" w:rsidRPr="000E3073" w:rsidRDefault="000E3073" w:rsidP="000E3073">
      <w:pPr>
        <w:ind w:firstLine="720"/>
        <w:jc w:val="center"/>
        <w:rPr>
          <w:sz w:val="28"/>
          <w:szCs w:val="28"/>
        </w:rPr>
      </w:pPr>
    </w:p>
    <w:p w:rsidR="000E3073" w:rsidRDefault="000E3073" w:rsidP="000E3073">
      <w:pPr>
        <w:ind w:firstLine="720"/>
        <w:jc w:val="both"/>
        <w:rPr>
          <w:sz w:val="28"/>
          <w:szCs w:val="28"/>
        </w:rPr>
      </w:pPr>
      <w:r w:rsidRPr="000E3073">
        <w:rPr>
          <w:sz w:val="28"/>
          <w:szCs w:val="28"/>
        </w:rPr>
        <w:t>Головним джерелом похибок вибірки є специфіка вибіркових обстежень, яка полягає в обстеженні лише спеціально відібраної частини генеральної сукупності, а також власне дизайн вибірки.</w:t>
      </w:r>
    </w:p>
    <w:p w:rsidR="00873D64" w:rsidRPr="00873D64" w:rsidRDefault="00873D64" w:rsidP="00873D64">
      <w:pPr>
        <w:ind w:firstLine="720"/>
        <w:jc w:val="both"/>
        <w:rPr>
          <w:sz w:val="28"/>
          <w:szCs w:val="28"/>
        </w:rPr>
      </w:pPr>
      <w:r w:rsidRPr="00873D64">
        <w:rPr>
          <w:sz w:val="28"/>
          <w:szCs w:val="28"/>
        </w:rPr>
        <w:t xml:space="preserve">Загальна схема формування вибіркової сукупності домогосподарств для </w:t>
      </w:r>
      <w:r w:rsidR="00E3507C">
        <w:rPr>
          <w:sz w:val="28"/>
          <w:szCs w:val="28"/>
        </w:rPr>
        <w:t>О</w:t>
      </w:r>
      <w:r w:rsidRPr="00873D64">
        <w:rPr>
          <w:sz w:val="28"/>
          <w:szCs w:val="28"/>
        </w:rPr>
        <w:t>СГД має такі основні етапи:</w:t>
      </w:r>
    </w:p>
    <w:p w:rsidR="00873D64" w:rsidRPr="00BD4278" w:rsidRDefault="00873D64" w:rsidP="00873D64">
      <w:pPr>
        <w:ind w:firstLine="851"/>
        <w:jc w:val="both"/>
        <w:rPr>
          <w:sz w:val="28"/>
          <w:szCs w:val="28"/>
        </w:rPr>
      </w:pPr>
    </w:p>
    <w:tbl>
      <w:tblPr>
        <w:tblW w:w="0" w:type="auto"/>
        <w:tblLook w:val="01E0" w:firstRow="1" w:lastRow="1" w:firstColumn="1" w:lastColumn="1" w:noHBand="0" w:noVBand="0"/>
      </w:tblPr>
      <w:tblGrid>
        <w:gridCol w:w="1308"/>
        <w:gridCol w:w="7979"/>
      </w:tblGrid>
      <w:tr w:rsidR="00873D64" w:rsidRPr="00873D64" w:rsidTr="004012AD">
        <w:trPr>
          <w:trHeight w:val="662"/>
        </w:trPr>
        <w:tc>
          <w:tcPr>
            <w:tcW w:w="1308" w:type="dxa"/>
            <w:tcBorders>
              <w:top w:val="single" w:sz="4" w:space="0" w:color="auto"/>
              <w:left w:val="single" w:sz="4" w:space="0" w:color="auto"/>
              <w:bottom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 етап</w:t>
            </w:r>
          </w:p>
        </w:tc>
        <w:tc>
          <w:tcPr>
            <w:tcW w:w="7979" w:type="dxa"/>
            <w:tcBorders>
              <w:top w:val="single" w:sz="4" w:space="0" w:color="auto"/>
              <w:bottom w:val="single" w:sz="4" w:space="0" w:color="auto"/>
              <w:right w:val="single" w:sz="4" w:space="0" w:color="auto"/>
            </w:tcBorders>
            <w:shd w:val="clear" w:color="auto" w:fill="auto"/>
            <w:vAlign w:val="center"/>
          </w:tcPr>
          <w:p w:rsidR="00873D64" w:rsidRPr="00873D64" w:rsidRDefault="00873D64" w:rsidP="00BD4278">
            <w:pPr>
              <w:spacing w:before="60" w:after="60"/>
              <w:rPr>
                <w:sz w:val="28"/>
                <w:szCs w:val="28"/>
              </w:rPr>
            </w:pPr>
            <w:r w:rsidRPr="00873D64">
              <w:rPr>
                <w:sz w:val="28"/>
                <w:szCs w:val="28"/>
              </w:rPr>
              <w:t>Визначення територіального охоплення та формування інформаційної бази для побудови територіальної вибірки</w:t>
            </w:r>
          </w:p>
        </w:tc>
      </w:tr>
      <w:tr w:rsidR="00873D64" w:rsidRPr="00873D64" w:rsidTr="00DA0917">
        <w:trPr>
          <w:trHeight w:val="113"/>
        </w:trPr>
        <w:tc>
          <w:tcPr>
            <w:tcW w:w="1308" w:type="dxa"/>
            <w:tcBorders>
              <w:top w:val="single" w:sz="4" w:space="0" w:color="auto"/>
              <w:bottom w:val="single" w:sz="4" w:space="0" w:color="auto"/>
            </w:tcBorders>
            <w:shd w:val="clear" w:color="auto" w:fill="auto"/>
            <w:vAlign w:val="center"/>
          </w:tcPr>
          <w:p w:rsidR="00873D64" w:rsidRPr="00873D64" w:rsidRDefault="00873D64" w:rsidP="00BD4278">
            <w:pPr>
              <w:jc w:val="center"/>
              <w:rPr>
                <w:sz w:val="6"/>
                <w:szCs w:val="6"/>
              </w:rPr>
            </w:pPr>
          </w:p>
        </w:tc>
        <w:tc>
          <w:tcPr>
            <w:tcW w:w="7979" w:type="dxa"/>
            <w:tcBorders>
              <w:top w:val="single" w:sz="4" w:space="0" w:color="auto"/>
              <w:bottom w:val="single" w:sz="4" w:space="0" w:color="auto"/>
            </w:tcBorders>
            <w:shd w:val="clear" w:color="auto" w:fill="auto"/>
            <w:vAlign w:val="center"/>
          </w:tcPr>
          <w:p w:rsidR="00873D64" w:rsidRPr="00873D64" w:rsidRDefault="00873D64" w:rsidP="00BD4278">
            <w:pPr>
              <w:rPr>
                <w:sz w:val="6"/>
                <w:szCs w:val="6"/>
              </w:rPr>
            </w:pPr>
          </w:p>
        </w:tc>
      </w:tr>
      <w:tr w:rsidR="00873D64" w:rsidRPr="00873D64" w:rsidTr="004012AD">
        <w:trPr>
          <w:trHeight w:val="575"/>
        </w:trPr>
        <w:tc>
          <w:tcPr>
            <w:tcW w:w="1308" w:type="dxa"/>
            <w:tcBorders>
              <w:top w:val="single" w:sz="4" w:space="0" w:color="auto"/>
              <w:left w:val="single" w:sz="4" w:space="0" w:color="auto"/>
              <w:bottom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ІІ етап</w:t>
            </w:r>
          </w:p>
        </w:tc>
        <w:tc>
          <w:tcPr>
            <w:tcW w:w="7979" w:type="dxa"/>
            <w:tcBorders>
              <w:top w:val="single" w:sz="4" w:space="0" w:color="auto"/>
              <w:bottom w:val="single" w:sz="4" w:space="0" w:color="auto"/>
              <w:right w:val="single" w:sz="4" w:space="0" w:color="auto"/>
            </w:tcBorders>
            <w:shd w:val="clear" w:color="auto" w:fill="auto"/>
            <w:vAlign w:val="center"/>
          </w:tcPr>
          <w:p w:rsidR="00873D64" w:rsidRPr="00873D64" w:rsidRDefault="00873D64" w:rsidP="00BD4278">
            <w:pPr>
              <w:spacing w:before="60" w:after="60"/>
              <w:rPr>
                <w:sz w:val="28"/>
                <w:szCs w:val="28"/>
              </w:rPr>
            </w:pPr>
            <w:r w:rsidRPr="00873D64">
              <w:rPr>
                <w:sz w:val="28"/>
                <w:szCs w:val="28"/>
              </w:rPr>
              <w:t xml:space="preserve">Стратифікація генеральної сукупності за регіонами, сільськими районами, </w:t>
            </w:r>
            <w:proofErr w:type="spellStart"/>
            <w:r w:rsidRPr="00873D64">
              <w:rPr>
                <w:sz w:val="28"/>
                <w:szCs w:val="28"/>
              </w:rPr>
              <w:t>підстратами</w:t>
            </w:r>
            <w:proofErr w:type="spellEnd"/>
            <w:r w:rsidRPr="00873D64">
              <w:rPr>
                <w:sz w:val="28"/>
                <w:szCs w:val="28"/>
              </w:rPr>
              <w:t xml:space="preserve"> </w:t>
            </w:r>
          </w:p>
        </w:tc>
      </w:tr>
      <w:tr w:rsidR="00873D64" w:rsidRPr="00873D64" w:rsidTr="00DA0917">
        <w:trPr>
          <w:trHeight w:val="113"/>
        </w:trPr>
        <w:tc>
          <w:tcPr>
            <w:tcW w:w="1308" w:type="dxa"/>
            <w:tcBorders>
              <w:top w:val="single" w:sz="4" w:space="0" w:color="auto"/>
              <w:bottom w:val="single" w:sz="4" w:space="0" w:color="auto"/>
            </w:tcBorders>
            <w:shd w:val="clear" w:color="auto" w:fill="auto"/>
            <w:vAlign w:val="center"/>
          </w:tcPr>
          <w:p w:rsidR="00873D64" w:rsidRPr="00873D64" w:rsidRDefault="00873D64" w:rsidP="00BD4278">
            <w:pPr>
              <w:jc w:val="center"/>
              <w:rPr>
                <w:sz w:val="6"/>
                <w:szCs w:val="6"/>
              </w:rPr>
            </w:pPr>
          </w:p>
        </w:tc>
        <w:tc>
          <w:tcPr>
            <w:tcW w:w="7979" w:type="dxa"/>
            <w:tcBorders>
              <w:top w:val="single" w:sz="4" w:space="0" w:color="auto"/>
              <w:bottom w:val="single" w:sz="4" w:space="0" w:color="auto"/>
            </w:tcBorders>
            <w:shd w:val="clear" w:color="auto" w:fill="auto"/>
            <w:vAlign w:val="center"/>
          </w:tcPr>
          <w:p w:rsidR="00873D64" w:rsidRPr="00873D64" w:rsidRDefault="00873D64" w:rsidP="00BD4278">
            <w:pPr>
              <w:rPr>
                <w:sz w:val="6"/>
                <w:szCs w:val="6"/>
              </w:rPr>
            </w:pPr>
          </w:p>
        </w:tc>
      </w:tr>
      <w:tr w:rsidR="00873D64" w:rsidRPr="00873D64" w:rsidTr="000A3F99">
        <w:trPr>
          <w:trHeight w:val="851"/>
        </w:trPr>
        <w:tc>
          <w:tcPr>
            <w:tcW w:w="1308" w:type="dxa"/>
            <w:tcBorders>
              <w:top w:val="single" w:sz="4" w:space="0" w:color="auto"/>
              <w:left w:val="single" w:sz="4" w:space="0" w:color="auto"/>
              <w:bottom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ІІІ етап</w:t>
            </w:r>
          </w:p>
        </w:tc>
        <w:tc>
          <w:tcPr>
            <w:tcW w:w="7979" w:type="dxa"/>
            <w:tcBorders>
              <w:top w:val="single" w:sz="4" w:space="0" w:color="auto"/>
              <w:bottom w:val="single" w:sz="4" w:space="0" w:color="auto"/>
              <w:right w:val="single" w:sz="4" w:space="0" w:color="auto"/>
            </w:tcBorders>
            <w:shd w:val="clear" w:color="auto" w:fill="auto"/>
            <w:vAlign w:val="center"/>
          </w:tcPr>
          <w:p w:rsidR="00873D64" w:rsidRPr="00873D64" w:rsidRDefault="00873D64" w:rsidP="00BD4278">
            <w:pPr>
              <w:spacing w:before="60" w:after="60"/>
              <w:rPr>
                <w:sz w:val="28"/>
                <w:szCs w:val="28"/>
              </w:rPr>
            </w:pPr>
            <w:r w:rsidRPr="00873D64">
              <w:rPr>
                <w:sz w:val="28"/>
                <w:szCs w:val="28"/>
              </w:rPr>
              <w:t>Відбір первинних територіальних одиниць вибірки (</w:t>
            </w:r>
            <w:r w:rsidR="008A63D4" w:rsidRPr="008A63D4">
              <w:rPr>
                <w:sz w:val="28"/>
                <w:szCs w:val="28"/>
              </w:rPr>
              <w:t>сільськ</w:t>
            </w:r>
            <w:r w:rsidR="008A63D4">
              <w:rPr>
                <w:sz w:val="28"/>
                <w:szCs w:val="28"/>
              </w:rPr>
              <w:t>их</w:t>
            </w:r>
            <w:r w:rsidR="008A63D4" w:rsidRPr="008A63D4">
              <w:rPr>
                <w:sz w:val="28"/>
                <w:szCs w:val="28"/>
              </w:rPr>
              <w:t>, селищн</w:t>
            </w:r>
            <w:r w:rsidR="008A63D4">
              <w:rPr>
                <w:sz w:val="28"/>
                <w:szCs w:val="28"/>
              </w:rPr>
              <w:t>их</w:t>
            </w:r>
            <w:r w:rsidR="008A63D4" w:rsidRPr="008A63D4">
              <w:rPr>
                <w:sz w:val="28"/>
                <w:szCs w:val="28"/>
              </w:rPr>
              <w:t>, міськ</w:t>
            </w:r>
            <w:r w:rsidR="008A63D4">
              <w:rPr>
                <w:sz w:val="28"/>
                <w:szCs w:val="28"/>
              </w:rPr>
              <w:t>их</w:t>
            </w:r>
            <w:r w:rsidR="008A63D4" w:rsidRPr="008A63D4">
              <w:rPr>
                <w:sz w:val="28"/>
                <w:szCs w:val="28"/>
              </w:rPr>
              <w:t xml:space="preserve"> рад територіальних громад</w:t>
            </w:r>
            <w:r w:rsidR="008A63D4">
              <w:rPr>
                <w:sz w:val="28"/>
                <w:szCs w:val="28"/>
              </w:rPr>
              <w:t xml:space="preserve">, </w:t>
            </w:r>
            <w:r w:rsidR="008A63D4" w:rsidRPr="008A63D4">
              <w:rPr>
                <w:sz w:val="28"/>
                <w:szCs w:val="28"/>
              </w:rPr>
              <w:t>на території яких розташовані сільські населені пункти</w:t>
            </w:r>
            <w:r w:rsidRPr="00873D64">
              <w:rPr>
                <w:sz w:val="28"/>
                <w:szCs w:val="28"/>
              </w:rPr>
              <w:t>)</w:t>
            </w:r>
          </w:p>
        </w:tc>
      </w:tr>
      <w:tr w:rsidR="00873D64" w:rsidRPr="00873D64" w:rsidTr="00DA0917">
        <w:trPr>
          <w:trHeight w:val="113"/>
        </w:trPr>
        <w:tc>
          <w:tcPr>
            <w:tcW w:w="1308" w:type="dxa"/>
            <w:tcBorders>
              <w:top w:val="single" w:sz="4" w:space="0" w:color="auto"/>
              <w:bottom w:val="single" w:sz="4" w:space="0" w:color="auto"/>
            </w:tcBorders>
            <w:shd w:val="clear" w:color="auto" w:fill="auto"/>
            <w:vAlign w:val="center"/>
          </w:tcPr>
          <w:p w:rsidR="00873D64" w:rsidRPr="00873D64" w:rsidRDefault="00873D64" w:rsidP="00BD4278">
            <w:pPr>
              <w:jc w:val="center"/>
              <w:rPr>
                <w:sz w:val="6"/>
                <w:szCs w:val="6"/>
              </w:rPr>
            </w:pPr>
          </w:p>
        </w:tc>
        <w:tc>
          <w:tcPr>
            <w:tcW w:w="7979" w:type="dxa"/>
            <w:tcBorders>
              <w:top w:val="single" w:sz="4" w:space="0" w:color="auto"/>
              <w:bottom w:val="single" w:sz="4" w:space="0" w:color="auto"/>
            </w:tcBorders>
            <w:shd w:val="clear" w:color="auto" w:fill="auto"/>
            <w:vAlign w:val="center"/>
          </w:tcPr>
          <w:p w:rsidR="00873D64" w:rsidRPr="00873D64" w:rsidRDefault="00873D64" w:rsidP="00BD4278">
            <w:pPr>
              <w:rPr>
                <w:sz w:val="6"/>
                <w:szCs w:val="6"/>
              </w:rPr>
            </w:pPr>
          </w:p>
        </w:tc>
      </w:tr>
      <w:tr w:rsidR="00873D64" w:rsidRPr="00873D64" w:rsidTr="004012AD">
        <w:trPr>
          <w:trHeight w:val="545"/>
        </w:trPr>
        <w:tc>
          <w:tcPr>
            <w:tcW w:w="1308" w:type="dxa"/>
            <w:tcBorders>
              <w:top w:val="single" w:sz="4" w:space="0" w:color="auto"/>
              <w:left w:val="single" w:sz="4" w:space="0" w:color="auto"/>
            </w:tcBorders>
            <w:shd w:val="clear" w:color="auto" w:fill="auto"/>
            <w:vAlign w:val="center"/>
          </w:tcPr>
          <w:p w:rsidR="00873D64" w:rsidRPr="00873D64" w:rsidRDefault="00873D64" w:rsidP="00BD4278">
            <w:pPr>
              <w:jc w:val="center"/>
              <w:rPr>
                <w:b/>
                <w:sz w:val="28"/>
                <w:szCs w:val="28"/>
              </w:rPr>
            </w:pPr>
            <w:r w:rsidRPr="00873D64">
              <w:rPr>
                <w:b/>
                <w:sz w:val="28"/>
                <w:szCs w:val="28"/>
              </w:rPr>
              <w:t>І</w:t>
            </w:r>
            <w:r w:rsidRPr="00873D64">
              <w:rPr>
                <w:b/>
                <w:sz w:val="28"/>
                <w:szCs w:val="28"/>
                <w:lang w:val="en-US"/>
              </w:rPr>
              <w:t>V</w:t>
            </w:r>
            <w:r w:rsidRPr="00873D64">
              <w:rPr>
                <w:b/>
                <w:sz w:val="28"/>
                <w:szCs w:val="28"/>
              </w:rPr>
              <w:t xml:space="preserve"> етап</w:t>
            </w:r>
          </w:p>
        </w:tc>
        <w:tc>
          <w:tcPr>
            <w:tcW w:w="7979" w:type="dxa"/>
            <w:tcBorders>
              <w:top w:val="single" w:sz="4" w:space="0" w:color="auto"/>
              <w:right w:val="single" w:sz="4" w:space="0" w:color="auto"/>
            </w:tcBorders>
            <w:shd w:val="clear" w:color="auto" w:fill="auto"/>
            <w:vAlign w:val="center"/>
          </w:tcPr>
          <w:p w:rsidR="00873D64" w:rsidRPr="00873D64" w:rsidRDefault="00873D64" w:rsidP="00BD4278">
            <w:pPr>
              <w:rPr>
                <w:sz w:val="28"/>
                <w:szCs w:val="28"/>
              </w:rPr>
            </w:pPr>
            <w:r w:rsidRPr="00873D64">
              <w:rPr>
                <w:sz w:val="28"/>
                <w:szCs w:val="28"/>
              </w:rPr>
              <w:t>Відбір домогосподарств:</w:t>
            </w:r>
          </w:p>
        </w:tc>
      </w:tr>
      <w:tr w:rsidR="00873D64" w:rsidRPr="00873D64" w:rsidTr="004012AD">
        <w:trPr>
          <w:trHeight w:val="705"/>
        </w:trPr>
        <w:tc>
          <w:tcPr>
            <w:tcW w:w="1308" w:type="dxa"/>
            <w:tcBorders>
              <w:left w:val="single" w:sz="4" w:space="0" w:color="auto"/>
            </w:tcBorders>
            <w:shd w:val="clear" w:color="auto" w:fill="auto"/>
          </w:tcPr>
          <w:p w:rsidR="00873D64" w:rsidRPr="00873D64" w:rsidRDefault="00873D64" w:rsidP="00BD4278">
            <w:pPr>
              <w:jc w:val="both"/>
              <w:rPr>
                <w:sz w:val="28"/>
                <w:szCs w:val="28"/>
              </w:rPr>
            </w:pPr>
          </w:p>
        </w:tc>
        <w:tc>
          <w:tcPr>
            <w:tcW w:w="7979" w:type="dxa"/>
            <w:tcBorders>
              <w:right w:val="single" w:sz="4" w:space="0" w:color="auto"/>
            </w:tcBorders>
            <w:shd w:val="clear" w:color="auto" w:fill="auto"/>
            <w:vAlign w:val="center"/>
          </w:tcPr>
          <w:p w:rsidR="00873D64" w:rsidRPr="00873D64" w:rsidRDefault="00873D64" w:rsidP="00BD4278">
            <w:pPr>
              <w:spacing w:before="60" w:after="60"/>
              <w:ind w:left="1326" w:hanging="1077"/>
              <w:rPr>
                <w:sz w:val="28"/>
                <w:szCs w:val="28"/>
              </w:rPr>
            </w:pPr>
            <w:r w:rsidRPr="00873D64">
              <w:rPr>
                <w:b/>
                <w:i/>
                <w:sz w:val="28"/>
                <w:szCs w:val="28"/>
              </w:rPr>
              <w:t>крок 1</w:t>
            </w:r>
            <w:r w:rsidR="006875ED">
              <w:rPr>
                <w:sz w:val="28"/>
                <w:szCs w:val="28"/>
              </w:rPr>
              <w:t> – </w:t>
            </w:r>
            <w:r w:rsidRPr="00873D64">
              <w:rPr>
                <w:sz w:val="28"/>
                <w:szCs w:val="28"/>
              </w:rPr>
              <w:t xml:space="preserve">складання списків адрес домогосподарств за даними </w:t>
            </w:r>
            <w:proofErr w:type="spellStart"/>
            <w:r w:rsidRPr="00873D64">
              <w:rPr>
                <w:sz w:val="28"/>
                <w:szCs w:val="28"/>
              </w:rPr>
              <w:t>погосподарського</w:t>
            </w:r>
            <w:proofErr w:type="spellEnd"/>
            <w:r w:rsidRPr="00873D64">
              <w:rPr>
                <w:sz w:val="28"/>
                <w:szCs w:val="28"/>
              </w:rPr>
              <w:t xml:space="preserve"> обліку</w:t>
            </w:r>
          </w:p>
        </w:tc>
      </w:tr>
      <w:tr w:rsidR="00873D64" w:rsidRPr="00873D64" w:rsidTr="004012AD">
        <w:trPr>
          <w:trHeight w:val="431"/>
        </w:trPr>
        <w:tc>
          <w:tcPr>
            <w:tcW w:w="1308" w:type="dxa"/>
            <w:tcBorders>
              <w:left w:val="single" w:sz="4" w:space="0" w:color="auto"/>
            </w:tcBorders>
            <w:shd w:val="clear" w:color="auto" w:fill="auto"/>
          </w:tcPr>
          <w:p w:rsidR="00873D64" w:rsidRPr="00873D64" w:rsidRDefault="00873D64" w:rsidP="00BD4278">
            <w:pPr>
              <w:jc w:val="both"/>
              <w:rPr>
                <w:sz w:val="28"/>
                <w:szCs w:val="28"/>
              </w:rPr>
            </w:pPr>
          </w:p>
        </w:tc>
        <w:tc>
          <w:tcPr>
            <w:tcW w:w="7979" w:type="dxa"/>
            <w:tcBorders>
              <w:right w:val="single" w:sz="4" w:space="0" w:color="auto"/>
            </w:tcBorders>
            <w:shd w:val="clear" w:color="auto" w:fill="auto"/>
            <w:vAlign w:val="center"/>
          </w:tcPr>
          <w:p w:rsidR="00873D64" w:rsidRPr="00873D64" w:rsidRDefault="00873D64" w:rsidP="00BD4278">
            <w:pPr>
              <w:spacing w:before="60" w:after="60"/>
              <w:ind w:left="1326" w:hanging="1077"/>
              <w:rPr>
                <w:sz w:val="28"/>
                <w:szCs w:val="28"/>
              </w:rPr>
            </w:pPr>
            <w:r w:rsidRPr="00873D64">
              <w:rPr>
                <w:b/>
                <w:i/>
                <w:sz w:val="28"/>
                <w:szCs w:val="28"/>
              </w:rPr>
              <w:t>крок 2</w:t>
            </w:r>
            <w:r w:rsidR="006875ED">
              <w:rPr>
                <w:sz w:val="28"/>
                <w:szCs w:val="28"/>
              </w:rPr>
              <w:t> – </w:t>
            </w:r>
            <w:r w:rsidRPr="00873D64">
              <w:rPr>
                <w:sz w:val="28"/>
                <w:szCs w:val="28"/>
              </w:rPr>
              <w:t>стратифікація домогосподарств за площею земельних ділянок</w:t>
            </w:r>
          </w:p>
        </w:tc>
      </w:tr>
      <w:tr w:rsidR="00873D64" w:rsidRPr="00873D64" w:rsidTr="004012AD">
        <w:trPr>
          <w:trHeight w:val="440"/>
        </w:trPr>
        <w:tc>
          <w:tcPr>
            <w:tcW w:w="1308" w:type="dxa"/>
            <w:tcBorders>
              <w:left w:val="single" w:sz="4" w:space="0" w:color="auto"/>
              <w:bottom w:val="single" w:sz="4" w:space="0" w:color="auto"/>
            </w:tcBorders>
            <w:shd w:val="clear" w:color="auto" w:fill="auto"/>
          </w:tcPr>
          <w:p w:rsidR="00873D64" w:rsidRPr="00873D64" w:rsidRDefault="00873D64" w:rsidP="00BD4278">
            <w:pPr>
              <w:jc w:val="both"/>
              <w:rPr>
                <w:sz w:val="28"/>
                <w:szCs w:val="28"/>
              </w:rPr>
            </w:pPr>
          </w:p>
        </w:tc>
        <w:tc>
          <w:tcPr>
            <w:tcW w:w="7979" w:type="dxa"/>
            <w:tcBorders>
              <w:bottom w:val="single" w:sz="4" w:space="0" w:color="auto"/>
              <w:right w:val="single" w:sz="4" w:space="0" w:color="auto"/>
            </w:tcBorders>
            <w:shd w:val="clear" w:color="auto" w:fill="auto"/>
          </w:tcPr>
          <w:p w:rsidR="00873D64" w:rsidRPr="00873D64" w:rsidRDefault="00873D64" w:rsidP="00BD4278">
            <w:pPr>
              <w:spacing w:before="60" w:after="60"/>
              <w:ind w:left="1326" w:hanging="1077"/>
              <w:rPr>
                <w:sz w:val="28"/>
                <w:szCs w:val="28"/>
              </w:rPr>
            </w:pPr>
            <w:r w:rsidRPr="00873D64">
              <w:rPr>
                <w:b/>
                <w:i/>
                <w:sz w:val="28"/>
                <w:szCs w:val="28"/>
              </w:rPr>
              <w:t>крок 3</w:t>
            </w:r>
            <w:r w:rsidR="006875ED">
              <w:rPr>
                <w:sz w:val="28"/>
                <w:szCs w:val="28"/>
              </w:rPr>
              <w:t> – </w:t>
            </w:r>
            <w:r w:rsidRPr="00873D64">
              <w:rPr>
                <w:sz w:val="28"/>
                <w:szCs w:val="28"/>
              </w:rPr>
              <w:t xml:space="preserve">відбір адрес домогосподарств </w:t>
            </w:r>
          </w:p>
        </w:tc>
      </w:tr>
    </w:tbl>
    <w:p w:rsidR="00BD4278" w:rsidRDefault="00BD4278" w:rsidP="00873D64">
      <w:pPr>
        <w:ind w:firstLine="720"/>
        <w:jc w:val="both"/>
        <w:rPr>
          <w:sz w:val="28"/>
          <w:szCs w:val="28"/>
        </w:rPr>
      </w:pPr>
    </w:p>
    <w:p w:rsidR="00873D64" w:rsidRPr="00873D64" w:rsidRDefault="00873D64" w:rsidP="00873D64">
      <w:pPr>
        <w:ind w:firstLine="720"/>
        <w:jc w:val="both"/>
        <w:rPr>
          <w:sz w:val="28"/>
          <w:szCs w:val="28"/>
        </w:rPr>
      </w:pPr>
      <w:r w:rsidRPr="00873D64">
        <w:rPr>
          <w:sz w:val="28"/>
          <w:szCs w:val="28"/>
        </w:rPr>
        <w:t xml:space="preserve">Формування вибірки для </w:t>
      </w:r>
      <w:r w:rsidR="00E3507C">
        <w:rPr>
          <w:sz w:val="28"/>
          <w:szCs w:val="28"/>
        </w:rPr>
        <w:t>О</w:t>
      </w:r>
      <w:r w:rsidRPr="00873D64">
        <w:rPr>
          <w:sz w:val="28"/>
          <w:szCs w:val="28"/>
        </w:rPr>
        <w:t xml:space="preserve">СГД здійснюють на основі процедури стратифікованого багатоступеневого імовірнісного (випадкового) відбору </w:t>
      </w:r>
      <w:r>
        <w:rPr>
          <w:sz w:val="28"/>
          <w:szCs w:val="28"/>
        </w:rPr>
        <w:t>в чотири основні етапи</w:t>
      </w:r>
      <w:r w:rsidRPr="00873D64">
        <w:rPr>
          <w:sz w:val="28"/>
          <w:szCs w:val="28"/>
        </w:rPr>
        <w:t>:</w:t>
      </w:r>
    </w:p>
    <w:p w:rsidR="00873D64" w:rsidRPr="00873D64" w:rsidRDefault="00873D64" w:rsidP="00873D64">
      <w:pPr>
        <w:ind w:firstLine="720"/>
        <w:rPr>
          <w:sz w:val="28"/>
          <w:szCs w:val="28"/>
        </w:rPr>
      </w:pPr>
      <w:r w:rsidRPr="00873D64">
        <w:rPr>
          <w:sz w:val="28"/>
          <w:szCs w:val="28"/>
        </w:rPr>
        <w:lastRenderedPageBreak/>
        <w:t>1) виключення територій, що не можуть бути обстежені;</w:t>
      </w:r>
    </w:p>
    <w:p w:rsidR="00873D64" w:rsidRPr="00873D64" w:rsidRDefault="00873D64" w:rsidP="00873D64">
      <w:pPr>
        <w:ind w:firstLine="720"/>
        <w:jc w:val="both"/>
        <w:rPr>
          <w:sz w:val="28"/>
          <w:szCs w:val="28"/>
        </w:rPr>
      </w:pPr>
      <w:r w:rsidRPr="00873D64">
        <w:rPr>
          <w:sz w:val="28"/>
          <w:szCs w:val="28"/>
        </w:rPr>
        <w:t>2) стратифікація генеральної сукупності з урахуванням адміністративно-територіального устрою та природно-сільськогосподарського районування України;</w:t>
      </w:r>
    </w:p>
    <w:p w:rsidR="00873D64" w:rsidRPr="00873D64" w:rsidRDefault="00873D64" w:rsidP="00873D64">
      <w:pPr>
        <w:ind w:firstLine="720"/>
        <w:rPr>
          <w:sz w:val="28"/>
          <w:szCs w:val="28"/>
        </w:rPr>
      </w:pPr>
      <w:r w:rsidRPr="00873D64">
        <w:rPr>
          <w:sz w:val="28"/>
          <w:szCs w:val="28"/>
        </w:rPr>
        <w:t>3) відбір первинних територіальних одиниць;</w:t>
      </w:r>
    </w:p>
    <w:p w:rsidR="00873D64" w:rsidRPr="00873D64" w:rsidRDefault="00873D64" w:rsidP="00873D64">
      <w:pPr>
        <w:ind w:firstLine="720"/>
        <w:rPr>
          <w:sz w:val="28"/>
          <w:szCs w:val="28"/>
        </w:rPr>
      </w:pPr>
      <w:r w:rsidRPr="00873D64">
        <w:rPr>
          <w:sz w:val="28"/>
          <w:szCs w:val="28"/>
        </w:rPr>
        <w:t>4) відбір домогосподарств.</w:t>
      </w:r>
    </w:p>
    <w:p w:rsidR="00873D64" w:rsidRPr="00873D64" w:rsidRDefault="00873D64" w:rsidP="00873D64">
      <w:pPr>
        <w:ind w:firstLine="720"/>
        <w:jc w:val="both"/>
        <w:rPr>
          <w:sz w:val="28"/>
          <w:szCs w:val="28"/>
        </w:rPr>
      </w:pPr>
      <w:r w:rsidRPr="00873D64">
        <w:rPr>
          <w:sz w:val="28"/>
          <w:szCs w:val="28"/>
        </w:rPr>
        <w:t>Основною умовою формування вибірки є обов</w:t>
      </w:r>
      <w:r w:rsidR="00267FA0">
        <w:rPr>
          <w:sz w:val="28"/>
          <w:szCs w:val="28"/>
        </w:rPr>
        <w:t>’</w:t>
      </w:r>
      <w:r w:rsidRPr="00873D64">
        <w:rPr>
          <w:sz w:val="28"/>
          <w:szCs w:val="28"/>
        </w:rPr>
        <w:t xml:space="preserve">язкове представлення в ній усіх областей та адміністративних районів сільської місцевості, за </w:t>
      </w:r>
      <w:r w:rsidR="005D33C9">
        <w:rPr>
          <w:sz w:val="28"/>
          <w:szCs w:val="28"/>
        </w:rPr>
        <w:t>винятком</w:t>
      </w:r>
      <w:r w:rsidRPr="00873D64">
        <w:rPr>
          <w:sz w:val="28"/>
          <w:szCs w:val="28"/>
        </w:rPr>
        <w:t xml:space="preserve"> територій, як</w:t>
      </w:r>
      <w:r w:rsidR="006226E8">
        <w:rPr>
          <w:sz w:val="28"/>
          <w:szCs w:val="28"/>
        </w:rPr>
        <w:t>і належать до першої</w:t>
      </w:r>
      <w:r w:rsidRPr="00873D64">
        <w:rPr>
          <w:sz w:val="28"/>
          <w:szCs w:val="28"/>
        </w:rPr>
        <w:t xml:space="preserve"> або другої зони радіоактивного забруднення внаслідок аварії на Чорнобильській АЕС (зона відчуження та зона безумовного (обов</w:t>
      </w:r>
      <w:r w:rsidR="00267FA0">
        <w:rPr>
          <w:sz w:val="28"/>
          <w:szCs w:val="28"/>
        </w:rPr>
        <w:t>’</w:t>
      </w:r>
      <w:r w:rsidRPr="00873D64">
        <w:rPr>
          <w:sz w:val="28"/>
          <w:szCs w:val="28"/>
        </w:rPr>
        <w:t>язкового) відселення)</w:t>
      </w:r>
      <w:r w:rsidR="00E25345">
        <w:rPr>
          <w:sz w:val="28"/>
          <w:szCs w:val="28"/>
        </w:rPr>
        <w:t xml:space="preserve">, </w:t>
      </w:r>
      <w:r w:rsidR="006226E8">
        <w:rPr>
          <w:sz w:val="28"/>
          <w:szCs w:val="28"/>
        </w:rPr>
        <w:t>з 2014</w:t>
      </w:r>
      <w:r w:rsidR="005D33C9">
        <w:rPr>
          <w:sz w:val="28"/>
          <w:szCs w:val="28"/>
        </w:rPr>
        <w:t> </w:t>
      </w:r>
      <w:r w:rsidR="006226E8">
        <w:rPr>
          <w:sz w:val="28"/>
          <w:szCs w:val="28"/>
        </w:rPr>
        <w:t>року</w:t>
      </w:r>
      <w:r w:rsidR="006226E8" w:rsidRPr="006226E8">
        <w:rPr>
          <w:sz w:val="28"/>
          <w:szCs w:val="28"/>
        </w:rPr>
        <w:t> – </w:t>
      </w:r>
      <w:r w:rsidR="00E25345" w:rsidRPr="00E25345">
        <w:rPr>
          <w:sz w:val="28"/>
          <w:szCs w:val="28"/>
        </w:rPr>
        <w:t>також без тимчасово</w:t>
      </w:r>
      <w:r w:rsidR="006226E8">
        <w:rPr>
          <w:sz w:val="28"/>
          <w:szCs w:val="28"/>
        </w:rPr>
        <w:t xml:space="preserve"> </w:t>
      </w:r>
      <w:r w:rsidR="00E25345" w:rsidRPr="00E25345">
        <w:rPr>
          <w:sz w:val="28"/>
          <w:szCs w:val="28"/>
        </w:rPr>
        <w:t xml:space="preserve">окупованої території Автономної Республіки Крим </w:t>
      </w:r>
      <w:r w:rsidR="006226E8">
        <w:rPr>
          <w:sz w:val="28"/>
          <w:szCs w:val="28"/>
        </w:rPr>
        <w:t>і</w:t>
      </w:r>
      <w:r w:rsidR="00E25345" w:rsidRPr="00E25345">
        <w:rPr>
          <w:sz w:val="28"/>
          <w:szCs w:val="28"/>
        </w:rPr>
        <w:t xml:space="preserve"> м.</w:t>
      </w:r>
      <w:r w:rsidR="00E25345">
        <w:rPr>
          <w:sz w:val="28"/>
          <w:szCs w:val="28"/>
        </w:rPr>
        <w:t> </w:t>
      </w:r>
      <w:r w:rsidR="00E25345" w:rsidRPr="00E25345">
        <w:rPr>
          <w:sz w:val="28"/>
          <w:szCs w:val="28"/>
        </w:rPr>
        <w:t>Севастополя та частини зони провед</w:t>
      </w:r>
      <w:r w:rsidR="00E25345">
        <w:rPr>
          <w:sz w:val="28"/>
          <w:szCs w:val="28"/>
        </w:rPr>
        <w:t>ення антитерористичної операції</w:t>
      </w:r>
      <w:r w:rsidRPr="00873D64">
        <w:rPr>
          <w:sz w:val="28"/>
          <w:szCs w:val="28"/>
        </w:rPr>
        <w:t>.</w:t>
      </w:r>
    </w:p>
    <w:p w:rsidR="00873D64" w:rsidRPr="00873D64" w:rsidRDefault="00873D64" w:rsidP="00873D64">
      <w:pPr>
        <w:ind w:firstLine="720"/>
        <w:jc w:val="both"/>
        <w:rPr>
          <w:sz w:val="28"/>
          <w:szCs w:val="28"/>
        </w:rPr>
      </w:pPr>
      <w:r w:rsidRPr="00873D64">
        <w:rPr>
          <w:sz w:val="28"/>
          <w:szCs w:val="28"/>
        </w:rPr>
        <w:t>З метою адекватного відображення у вибірці основних особливостей адміністративно</w:t>
      </w:r>
      <w:r w:rsidR="006226E8">
        <w:rPr>
          <w:sz w:val="28"/>
          <w:szCs w:val="28"/>
        </w:rPr>
        <w:t>-територіального поділу України</w:t>
      </w:r>
      <w:r w:rsidRPr="00873D64">
        <w:rPr>
          <w:sz w:val="28"/>
          <w:szCs w:val="28"/>
        </w:rPr>
        <w:t xml:space="preserve"> генеральну сукупність домогосподарств стратифікують за регіонами, а в межах </w:t>
      </w:r>
      <w:proofErr w:type="spellStart"/>
      <w:r w:rsidRPr="00873D64">
        <w:rPr>
          <w:sz w:val="28"/>
          <w:szCs w:val="28"/>
        </w:rPr>
        <w:t>регі</w:t>
      </w:r>
      <w:proofErr w:type="spellEnd"/>
      <w:r w:rsidRPr="00873D64">
        <w:rPr>
          <w:sz w:val="28"/>
          <w:szCs w:val="28"/>
        </w:rPr>
        <w:t>онів</w:t>
      </w:r>
      <w:r w:rsidR="006875ED">
        <w:rPr>
          <w:sz w:val="28"/>
          <w:szCs w:val="28"/>
        </w:rPr>
        <w:t> – </w:t>
      </w:r>
      <w:r w:rsidRPr="00873D64">
        <w:rPr>
          <w:sz w:val="28"/>
          <w:szCs w:val="28"/>
        </w:rPr>
        <w:t xml:space="preserve">за </w:t>
      </w:r>
      <w:r w:rsidR="00AE71A9">
        <w:rPr>
          <w:sz w:val="28"/>
          <w:szCs w:val="28"/>
        </w:rPr>
        <w:t>адміністративними</w:t>
      </w:r>
      <w:r w:rsidRPr="00873D64">
        <w:rPr>
          <w:sz w:val="28"/>
          <w:szCs w:val="28"/>
        </w:rPr>
        <w:t xml:space="preserve"> районами. У кожному адміністративному районі сільської</w:t>
      </w:r>
      <w:r w:rsidR="006226E8">
        <w:rPr>
          <w:sz w:val="28"/>
          <w:szCs w:val="28"/>
        </w:rPr>
        <w:t xml:space="preserve"> місцевості відбирають не менше</w:t>
      </w:r>
      <w:r w:rsidRPr="00873D64">
        <w:rPr>
          <w:sz w:val="28"/>
          <w:szCs w:val="28"/>
        </w:rPr>
        <w:t xml:space="preserve"> </w:t>
      </w:r>
      <w:r w:rsidR="00820993">
        <w:rPr>
          <w:sz w:val="28"/>
          <w:szCs w:val="28"/>
        </w:rPr>
        <w:t>трьох так званих</w:t>
      </w:r>
      <w:r w:rsidRPr="00873D64">
        <w:rPr>
          <w:sz w:val="28"/>
          <w:szCs w:val="28"/>
        </w:rPr>
        <w:t xml:space="preserve"> первинн</w:t>
      </w:r>
      <w:r w:rsidR="00820993">
        <w:rPr>
          <w:sz w:val="28"/>
          <w:szCs w:val="28"/>
        </w:rPr>
        <w:t>их</w:t>
      </w:r>
      <w:r w:rsidRPr="00873D64">
        <w:rPr>
          <w:sz w:val="28"/>
          <w:szCs w:val="28"/>
        </w:rPr>
        <w:t xml:space="preserve"> територіальн</w:t>
      </w:r>
      <w:r w:rsidR="00820993">
        <w:rPr>
          <w:sz w:val="28"/>
          <w:szCs w:val="28"/>
        </w:rPr>
        <w:t>их</w:t>
      </w:r>
      <w:r w:rsidRPr="00873D64">
        <w:rPr>
          <w:sz w:val="28"/>
          <w:szCs w:val="28"/>
        </w:rPr>
        <w:t xml:space="preserve"> одиниц</w:t>
      </w:r>
      <w:r w:rsidR="00820993">
        <w:rPr>
          <w:sz w:val="28"/>
          <w:szCs w:val="28"/>
        </w:rPr>
        <w:t>ь</w:t>
      </w:r>
      <w:r w:rsidRPr="00873D64">
        <w:rPr>
          <w:sz w:val="28"/>
          <w:szCs w:val="28"/>
        </w:rPr>
        <w:t xml:space="preserve"> вибірки</w:t>
      </w:r>
      <w:r w:rsidR="00820993">
        <w:rPr>
          <w:sz w:val="28"/>
          <w:szCs w:val="28"/>
        </w:rPr>
        <w:t xml:space="preserve"> (ПТОВ)</w:t>
      </w:r>
      <w:r w:rsidR="006875ED">
        <w:rPr>
          <w:sz w:val="28"/>
          <w:szCs w:val="28"/>
        </w:rPr>
        <w:t> – </w:t>
      </w:r>
      <w:r w:rsidRPr="00873D64">
        <w:rPr>
          <w:sz w:val="28"/>
          <w:szCs w:val="28"/>
        </w:rPr>
        <w:t>сільськ</w:t>
      </w:r>
      <w:r w:rsidR="00820993">
        <w:rPr>
          <w:sz w:val="28"/>
          <w:szCs w:val="28"/>
        </w:rPr>
        <w:t xml:space="preserve">их </w:t>
      </w:r>
      <w:r w:rsidRPr="00873D64">
        <w:rPr>
          <w:sz w:val="28"/>
          <w:szCs w:val="28"/>
        </w:rPr>
        <w:t>рад або їхні</w:t>
      </w:r>
      <w:r w:rsidR="00820993">
        <w:rPr>
          <w:sz w:val="28"/>
          <w:szCs w:val="28"/>
        </w:rPr>
        <w:t>х</w:t>
      </w:r>
      <w:r w:rsidRPr="00873D64">
        <w:rPr>
          <w:sz w:val="28"/>
          <w:szCs w:val="28"/>
        </w:rPr>
        <w:t xml:space="preserve"> груп. При цьому враховують поділ кожного району н</w:t>
      </w:r>
      <w:r w:rsidR="00920CCF">
        <w:rPr>
          <w:sz w:val="28"/>
          <w:szCs w:val="28"/>
        </w:rPr>
        <w:t>а природно-сільськогосподарські</w:t>
      </w:r>
      <w:r w:rsidRPr="00873D64">
        <w:rPr>
          <w:sz w:val="28"/>
          <w:szCs w:val="28"/>
        </w:rPr>
        <w:t xml:space="preserve"> території</w:t>
      </w:r>
      <w:r w:rsidR="00820993">
        <w:rPr>
          <w:sz w:val="28"/>
          <w:szCs w:val="28"/>
        </w:rPr>
        <w:t xml:space="preserve"> таким чином, щоб кожна з територій району була представлена у вибірці</w:t>
      </w:r>
      <w:r w:rsidR="006119FC">
        <w:rPr>
          <w:sz w:val="28"/>
          <w:szCs w:val="28"/>
        </w:rPr>
        <w:t xml:space="preserve"> принаймні однією ПТОВ</w:t>
      </w:r>
      <w:r w:rsidRPr="00873D64">
        <w:rPr>
          <w:sz w:val="28"/>
          <w:szCs w:val="28"/>
        </w:rPr>
        <w:t xml:space="preserve">. </w:t>
      </w:r>
      <w:r w:rsidR="006226E8">
        <w:rPr>
          <w:sz w:val="28"/>
          <w:szCs w:val="28"/>
        </w:rPr>
        <w:t>У</w:t>
      </w:r>
      <w:r w:rsidRPr="00873D64">
        <w:rPr>
          <w:sz w:val="28"/>
          <w:szCs w:val="28"/>
        </w:rPr>
        <w:t xml:space="preserve"> межах кожної </w:t>
      </w:r>
      <w:r w:rsidR="00820993">
        <w:rPr>
          <w:sz w:val="28"/>
          <w:szCs w:val="28"/>
        </w:rPr>
        <w:t>ПТОВ</w:t>
      </w:r>
      <w:r w:rsidRPr="00873D64">
        <w:rPr>
          <w:sz w:val="28"/>
          <w:szCs w:val="28"/>
        </w:rPr>
        <w:t xml:space="preserve"> проводять процедуру відбору домогосподарств, які розбиті на чотири однорідні за основними характеристиками групи: малі домогосподарства, середні домогосподарства, великі домогосподарства і дуже великі домогосподарства. </w:t>
      </w:r>
      <w:r w:rsidR="00BD4278" w:rsidRPr="00BD4278">
        <w:rPr>
          <w:sz w:val="28"/>
          <w:szCs w:val="28"/>
        </w:rPr>
        <w:t xml:space="preserve">Обсяг щорічної вибірки домогосподарств для обстеження їх сільськогосподарської діяльності складає </w:t>
      </w:r>
      <w:r w:rsidR="00BD4278">
        <w:rPr>
          <w:sz w:val="28"/>
          <w:szCs w:val="28"/>
        </w:rPr>
        <w:t xml:space="preserve">понад </w:t>
      </w:r>
      <w:r w:rsidR="00BD4278" w:rsidRPr="00BD4278">
        <w:rPr>
          <w:sz w:val="28"/>
          <w:szCs w:val="28"/>
        </w:rPr>
        <w:t>28</w:t>
      </w:r>
      <w:r w:rsidR="00BD4278">
        <w:rPr>
          <w:sz w:val="28"/>
          <w:szCs w:val="28"/>
        </w:rPr>
        <w:t>,</w:t>
      </w:r>
      <w:r w:rsidR="00BD4278" w:rsidRPr="00BD4278">
        <w:rPr>
          <w:sz w:val="28"/>
          <w:szCs w:val="28"/>
        </w:rPr>
        <w:t>2</w:t>
      </w:r>
      <w:r w:rsidR="00BD4278">
        <w:rPr>
          <w:sz w:val="28"/>
          <w:szCs w:val="28"/>
        </w:rPr>
        <w:t xml:space="preserve"> тисячі</w:t>
      </w:r>
      <w:r w:rsidR="00BD4278" w:rsidRPr="00BD4278">
        <w:rPr>
          <w:sz w:val="28"/>
          <w:szCs w:val="28"/>
        </w:rPr>
        <w:t>.</w:t>
      </w:r>
    </w:p>
    <w:p w:rsidR="00873D64" w:rsidRPr="00873D64" w:rsidRDefault="00873D64" w:rsidP="00873D64">
      <w:pPr>
        <w:ind w:firstLine="720"/>
        <w:jc w:val="both"/>
        <w:rPr>
          <w:sz w:val="28"/>
          <w:szCs w:val="28"/>
        </w:rPr>
      </w:pPr>
      <w:r w:rsidRPr="00873D64">
        <w:rPr>
          <w:sz w:val="28"/>
          <w:szCs w:val="28"/>
        </w:rPr>
        <w:t>Відбір як територіальних одиниць, так і домогосподарств, здійснюють на основі механізму систематичного відбору одиниць з імовірністю, пропорційно</w:t>
      </w:r>
      <w:r w:rsidR="00E25345">
        <w:rPr>
          <w:sz w:val="28"/>
          <w:szCs w:val="28"/>
        </w:rPr>
        <w:t>ю площі землі, якою володіють або</w:t>
      </w:r>
      <w:r w:rsidR="00440B06">
        <w:rPr>
          <w:sz w:val="28"/>
          <w:szCs w:val="28"/>
        </w:rPr>
        <w:t xml:space="preserve"> яку</w:t>
      </w:r>
      <w:r w:rsidRPr="00873D64">
        <w:rPr>
          <w:sz w:val="28"/>
          <w:szCs w:val="28"/>
        </w:rPr>
        <w:t xml:space="preserve"> використовують домогосподарства.</w:t>
      </w:r>
    </w:p>
    <w:p w:rsidR="00A21F0D" w:rsidRPr="00A21F0D" w:rsidRDefault="00A21F0D" w:rsidP="00A21F0D">
      <w:pPr>
        <w:shd w:val="clear" w:color="auto" w:fill="FFFFFF"/>
        <w:ind w:firstLine="709"/>
        <w:jc w:val="both"/>
        <w:rPr>
          <w:sz w:val="28"/>
          <w:szCs w:val="28"/>
        </w:rPr>
      </w:pPr>
      <w:r w:rsidRPr="00A21F0D">
        <w:rPr>
          <w:sz w:val="28"/>
          <w:szCs w:val="28"/>
        </w:rPr>
        <w:t>Строк дії територіальної вибірки</w:t>
      </w:r>
      <w:r w:rsidR="006875ED">
        <w:rPr>
          <w:sz w:val="28"/>
          <w:szCs w:val="28"/>
          <w:lang w:val="ru-RU"/>
        </w:rPr>
        <w:t> – </w:t>
      </w:r>
      <w:r w:rsidRPr="00A21F0D">
        <w:rPr>
          <w:sz w:val="28"/>
          <w:szCs w:val="28"/>
        </w:rPr>
        <w:t>5 років.</w:t>
      </w:r>
    </w:p>
    <w:p w:rsidR="00820993" w:rsidRDefault="00820993" w:rsidP="00820993">
      <w:pPr>
        <w:tabs>
          <w:tab w:val="left" w:pos="993"/>
        </w:tabs>
        <w:ind w:firstLine="709"/>
        <w:jc w:val="both"/>
        <w:rPr>
          <w:sz w:val="28"/>
          <w:szCs w:val="28"/>
        </w:rPr>
      </w:pPr>
      <w:r w:rsidRPr="006C1C00">
        <w:rPr>
          <w:sz w:val="28"/>
          <w:szCs w:val="28"/>
        </w:rPr>
        <w:t>У зв’язку із закінченням терміну дії попередньої територіальної вибірки впроваджена нова територіальна вибірка для проведення ОСГД у травні 2013 року – квітні 2018 року.</w:t>
      </w:r>
    </w:p>
    <w:p w:rsidR="000E3073" w:rsidRDefault="00A21F0D" w:rsidP="00584B03">
      <w:pPr>
        <w:tabs>
          <w:tab w:val="left" w:pos="993"/>
        </w:tabs>
        <w:ind w:firstLine="709"/>
        <w:jc w:val="both"/>
        <w:rPr>
          <w:sz w:val="28"/>
          <w:szCs w:val="28"/>
        </w:rPr>
      </w:pPr>
      <w:r>
        <w:rPr>
          <w:sz w:val="28"/>
          <w:szCs w:val="28"/>
        </w:rPr>
        <w:t xml:space="preserve">Ротація домогосподарств </w:t>
      </w:r>
      <w:r w:rsidR="00820993">
        <w:rPr>
          <w:sz w:val="28"/>
          <w:szCs w:val="28"/>
        </w:rPr>
        <w:t xml:space="preserve">у межах ПТОВ </w:t>
      </w:r>
      <w:r>
        <w:rPr>
          <w:sz w:val="28"/>
          <w:szCs w:val="28"/>
        </w:rPr>
        <w:t>здійснюється щороку.</w:t>
      </w:r>
    </w:p>
    <w:p w:rsidR="00A21F0D" w:rsidRPr="00E80C94" w:rsidRDefault="00A21F0D" w:rsidP="00A21F0D">
      <w:pPr>
        <w:pStyle w:val="3"/>
        <w:spacing w:after="0"/>
        <w:ind w:left="0" w:firstLine="709"/>
        <w:jc w:val="both"/>
        <w:rPr>
          <w:sz w:val="28"/>
          <w:szCs w:val="28"/>
          <w:lang w:val="ru-RU"/>
        </w:rPr>
      </w:pPr>
      <w:r w:rsidRPr="00E80C94">
        <w:rPr>
          <w:sz w:val="28"/>
          <w:szCs w:val="28"/>
        </w:rPr>
        <w:t>Більш детальна інформація щодо методології формування вибірки О</w:t>
      </w:r>
      <w:r>
        <w:rPr>
          <w:sz w:val="28"/>
          <w:szCs w:val="28"/>
        </w:rPr>
        <w:t>СГ</w:t>
      </w:r>
      <w:r w:rsidRPr="00E80C94">
        <w:rPr>
          <w:sz w:val="28"/>
          <w:szCs w:val="28"/>
        </w:rPr>
        <w:t xml:space="preserve">Д наведена </w:t>
      </w:r>
      <w:r w:rsidR="000300B9">
        <w:rPr>
          <w:sz w:val="28"/>
          <w:szCs w:val="28"/>
        </w:rPr>
        <w:t>в</w:t>
      </w:r>
      <w:r w:rsidRPr="00E80C94">
        <w:rPr>
          <w:sz w:val="28"/>
          <w:szCs w:val="28"/>
        </w:rPr>
        <w:t xml:space="preserve"> Методологічних основах формування вибіркових сукупностей для проведення органами державної статистики України базових державних вибіркових обстежень населення (домогосподарств), затверджених наказом Держкомстату від 02.08.2005</w:t>
      </w:r>
      <w:r w:rsidR="008226EB">
        <w:rPr>
          <w:sz w:val="28"/>
          <w:szCs w:val="28"/>
        </w:rPr>
        <w:t xml:space="preserve"> </w:t>
      </w:r>
      <w:r w:rsidR="008226EB" w:rsidRPr="00E80C94">
        <w:rPr>
          <w:sz w:val="28"/>
          <w:szCs w:val="28"/>
        </w:rPr>
        <w:t>№</w:t>
      </w:r>
      <w:r w:rsidR="008226EB">
        <w:rPr>
          <w:sz w:val="28"/>
          <w:szCs w:val="28"/>
        </w:rPr>
        <w:t> </w:t>
      </w:r>
      <w:r w:rsidR="008226EB" w:rsidRPr="00E80C94">
        <w:rPr>
          <w:sz w:val="28"/>
          <w:szCs w:val="28"/>
        </w:rPr>
        <w:t>225</w:t>
      </w:r>
      <w:r w:rsidR="000300B9">
        <w:rPr>
          <w:sz w:val="28"/>
          <w:szCs w:val="28"/>
        </w:rPr>
        <w:t>,</w:t>
      </w:r>
      <w:r w:rsidRPr="00E80C94">
        <w:rPr>
          <w:rFonts w:ascii="Verdana" w:hAnsi="Verdana"/>
          <w:sz w:val="15"/>
          <w:szCs w:val="15"/>
        </w:rPr>
        <w:t xml:space="preserve"> </w:t>
      </w:r>
      <w:r w:rsidRPr="00E80C94">
        <w:rPr>
          <w:sz w:val="28"/>
          <w:szCs w:val="28"/>
        </w:rPr>
        <w:t xml:space="preserve">та </w:t>
      </w:r>
      <w:r w:rsidR="000300B9">
        <w:rPr>
          <w:sz w:val="28"/>
          <w:szCs w:val="28"/>
        </w:rPr>
        <w:t>в</w:t>
      </w:r>
      <w:r w:rsidRPr="00E80C94">
        <w:rPr>
          <w:sz w:val="28"/>
          <w:szCs w:val="28"/>
        </w:rPr>
        <w:t xml:space="preserve"> Методиці формування вибіркових сукупностей для проведення у 2014</w:t>
      </w:r>
      <w:r w:rsidR="006875ED">
        <w:rPr>
          <w:sz w:val="28"/>
          <w:szCs w:val="28"/>
        </w:rPr>
        <w:t> – </w:t>
      </w:r>
      <w:r w:rsidRPr="00E80C94">
        <w:rPr>
          <w:sz w:val="28"/>
          <w:szCs w:val="28"/>
        </w:rPr>
        <w:t xml:space="preserve">2018 роках вибіркових обстежень населення (домогосподарств): умов життя домогосподарств, економічної </w:t>
      </w:r>
      <w:r w:rsidRPr="00E80C94">
        <w:rPr>
          <w:sz w:val="28"/>
          <w:szCs w:val="28"/>
        </w:rPr>
        <w:lastRenderedPageBreak/>
        <w:t xml:space="preserve">активності населення та сільськогосподарської діяльності населення </w:t>
      </w:r>
      <w:r w:rsidR="000300B9">
        <w:rPr>
          <w:sz w:val="28"/>
          <w:szCs w:val="28"/>
        </w:rPr>
        <w:t>в</w:t>
      </w:r>
      <w:r w:rsidRPr="00E80C94">
        <w:rPr>
          <w:sz w:val="28"/>
          <w:szCs w:val="28"/>
        </w:rPr>
        <w:t xml:space="preserve"> сільській місцевості, затвердженій наказом </w:t>
      </w:r>
      <w:proofErr w:type="spellStart"/>
      <w:r w:rsidRPr="00E80C94">
        <w:rPr>
          <w:sz w:val="28"/>
          <w:szCs w:val="28"/>
        </w:rPr>
        <w:t>Держстату</w:t>
      </w:r>
      <w:proofErr w:type="spellEnd"/>
      <w:r w:rsidRPr="00E80C94">
        <w:rPr>
          <w:sz w:val="28"/>
          <w:szCs w:val="28"/>
        </w:rPr>
        <w:t xml:space="preserve"> від 08.02.2013</w:t>
      </w:r>
      <w:r w:rsidR="000300B9">
        <w:rPr>
          <w:sz w:val="28"/>
          <w:szCs w:val="28"/>
        </w:rPr>
        <w:t xml:space="preserve"> </w:t>
      </w:r>
      <w:r w:rsidR="000300B9" w:rsidRPr="00E80C94">
        <w:rPr>
          <w:sz w:val="28"/>
          <w:szCs w:val="28"/>
        </w:rPr>
        <w:t>№</w:t>
      </w:r>
      <w:r w:rsidR="000300B9">
        <w:rPr>
          <w:sz w:val="28"/>
          <w:szCs w:val="28"/>
        </w:rPr>
        <w:t> </w:t>
      </w:r>
      <w:r w:rsidR="000300B9" w:rsidRPr="00E80C94">
        <w:rPr>
          <w:sz w:val="28"/>
          <w:szCs w:val="28"/>
        </w:rPr>
        <w:t>37</w:t>
      </w:r>
      <w:r w:rsidRPr="00E80C94">
        <w:rPr>
          <w:sz w:val="28"/>
          <w:szCs w:val="28"/>
        </w:rPr>
        <w:t>.</w:t>
      </w:r>
    </w:p>
    <w:p w:rsidR="00A21F0D" w:rsidRPr="00A21F0D" w:rsidRDefault="00A21F0D" w:rsidP="00A21F0D">
      <w:pPr>
        <w:ind w:firstLine="720"/>
        <w:jc w:val="both"/>
        <w:rPr>
          <w:sz w:val="28"/>
          <w:szCs w:val="28"/>
        </w:rPr>
      </w:pPr>
      <w:r w:rsidRPr="00A21F0D">
        <w:rPr>
          <w:sz w:val="28"/>
          <w:szCs w:val="28"/>
        </w:rPr>
        <w:t xml:space="preserve">Для поширення результатів </w:t>
      </w:r>
      <w:r>
        <w:rPr>
          <w:sz w:val="28"/>
          <w:szCs w:val="28"/>
        </w:rPr>
        <w:t>О</w:t>
      </w:r>
      <w:r w:rsidRPr="00A21F0D">
        <w:rPr>
          <w:sz w:val="28"/>
          <w:szCs w:val="28"/>
        </w:rPr>
        <w:t xml:space="preserve">СГД на генеральну сукупність розраховують систему статистичних ваг. Статистичні ваги призначені для врахування при оцінюванні показників </w:t>
      </w:r>
      <w:proofErr w:type="spellStart"/>
      <w:r w:rsidRPr="00A21F0D">
        <w:rPr>
          <w:sz w:val="28"/>
          <w:szCs w:val="28"/>
        </w:rPr>
        <w:t>імовірностей</w:t>
      </w:r>
      <w:proofErr w:type="spellEnd"/>
      <w:r w:rsidRPr="00A21F0D">
        <w:rPr>
          <w:sz w:val="28"/>
          <w:szCs w:val="28"/>
        </w:rPr>
        <w:t xml:space="preserve"> включення домогосподарств до вибірки та фактичних рівнів їх участі в обстеженні, а також узгодження результатів обстеження із зовнішньою інформацією. </w:t>
      </w:r>
    </w:p>
    <w:p w:rsidR="00A21F0D" w:rsidRPr="00A21F0D" w:rsidRDefault="00A21F0D" w:rsidP="00A21F0D">
      <w:pPr>
        <w:ind w:firstLine="720"/>
        <w:jc w:val="both"/>
        <w:rPr>
          <w:sz w:val="28"/>
          <w:szCs w:val="28"/>
        </w:rPr>
      </w:pPr>
      <w:r w:rsidRPr="00A21F0D">
        <w:rPr>
          <w:sz w:val="28"/>
          <w:szCs w:val="28"/>
        </w:rPr>
        <w:t>З метою наближення результатів вибіркового обстеження до наявної зовнішньої інформації та підвищення рівня надійності оцінок показників, які вимірюють шляхом вибіркового спостереження, до статистичних ваг застосов</w:t>
      </w:r>
      <w:r w:rsidR="00E9558F">
        <w:rPr>
          <w:sz w:val="28"/>
          <w:szCs w:val="28"/>
        </w:rPr>
        <w:t>у</w:t>
      </w:r>
      <w:r w:rsidR="006119FC">
        <w:rPr>
          <w:sz w:val="28"/>
          <w:szCs w:val="28"/>
        </w:rPr>
        <w:t>ю</w:t>
      </w:r>
      <w:r w:rsidR="00E9558F">
        <w:rPr>
          <w:sz w:val="28"/>
          <w:szCs w:val="28"/>
        </w:rPr>
        <w:t>ть</w:t>
      </w:r>
      <w:r w:rsidRPr="00A21F0D">
        <w:rPr>
          <w:sz w:val="28"/>
          <w:szCs w:val="28"/>
        </w:rPr>
        <w:t xml:space="preserve"> процедур</w:t>
      </w:r>
      <w:r w:rsidR="006119FC">
        <w:rPr>
          <w:sz w:val="28"/>
          <w:szCs w:val="28"/>
        </w:rPr>
        <w:t>у</w:t>
      </w:r>
      <w:r w:rsidRPr="00A21F0D">
        <w:rPr>
          <w:sz w:val="28"/>
          <w:szCs w:val="28"/>
        </w:rPr>
        <w:t xml:space="preserve"> калібрації. </w:t>
      </w:r>
    </w:p>
    <w:p w:rsidR="00A21F0D" w:rsidRPr="00A21F0D" w:rsidRDefault="00A21F0D" w:rsidP="00A21F0D">
      <w:pPr>
        <w:ind w:firstLine="720"/>
        <w:jc w:val="both"/>
        <w:rPr>
          <w:sz w:val="28"/>
          <w:szCs w:val="28"/>
        </w:rPr>
      </w:pPr>
      <w:r w:rsidRPr="00A21F0D">
        <w:rPr>
          <w:sz w:val="28"/>
          <w:szCs w:val="28"/>
        </w:rPr>
        <w:t xml:space="preserve">Зовнішньою інформацією для </w:t>
      </w:r>
      <w:r>
        <w:rPr>
          <w:sz w:val="28"/>
          <w:szCs w:val="28"/>
        </w:rPr>
        <w:t>О</w:t>
      </w:r>
      <w:r w:rsidRPr="00A21F0D">
        <w:rPr>
          <w:sz w:val="28"/>
          <w:szCs w:val="28"/>
        </w:rPr>
        <w:t>СГД є державне статистичне спостереження за формою №</w:t>
      </w:r>
      <w:r w:rsidR="003A0E78">
        <w:rPr>
          <w:sz w:val="28"/>
          <w:szCs w:val="28"/>
        </w:rPr>
        <w:t> </w:t>
      </w:r>
      <w:r w:rsidRPr="00A21F0D">
        <w:rPr>
          <w:sz w:val="28"/>
          <w:szCs w:val="28"/>
        </w:rPr>
        <w:t>6-сільрада "</w:t>
      </w:r>
      <w:r w:rsidR="00EB3C69" w:rsidRPr="00EB3C69">
        <w:rPr>
          <w:sz w:val="28"/>
          <w:szCs w:val="28"/>
        </w:rPr>
        <w:t>Окремі показники розвитку сільських, селищних, міських рад у галузі сільського господарства</w:t>
      </w:r>
      <w:r w:rsidRPr="00A21F0D">
        <w:rPr>
          <w:sz w:val="28"/>
          <w:szCs w:val="28"/>
        </w:rPr>
        <w:t>". Процедура калібрації передбачає коригування системи статистичних ваг з метою узгодження з цією інформацією таких основних показників обстеження:</w:t>
      </w:r>
    </w:p>
    <w:p w:rsidR="00A21F0D" w:rsidRPr="000300B9" w:rsidRDefault="00A21F0D" w:rsidP="000300B9">
      <w:pPr>
        <w:numPr>
          <w:ilvl w:val="0"/>
          <w:numId w:val="16"/>
        </w:numPr>
        <w:tabs>
          <w:tab w:val="clear" w:pos="720"/>
          <w:tab w:val="num" w:pos="993"/>
        </w:tabs>
        <w:ind w:left="0" w:firstLine="709"/>
        <w:jc w:val="both"/>
        <w:rPr>
          <w:sz w:val="28"/>
          <w:szCs w:val="28"/>
        </w:rPr>
      </w:pPr>
      <w:r w:rsidRPr="000300B9">
        <w:rPr>
          <w:sz w:val="28"/>
          <w:szCs w:val="28"/>
        </w:rPr>
        <w:t>загальна кількість сільських домогосподарств;</w:t>
      </w:r>
    </w:p>
    <w:p w:rsidR="00A21F0D" w:rsidRPr="00A21F0D" w:rsidRDefault="00A21F0D" w:rsidP="000300B9">
      <w:pPr>
        <w:numPr>
          <w:ilvl w:val="0"/>
          <w:numId w:val="16"/>
        </w:numPr>
        <w:tabs>
          <w:tab w:val="clear" w:pos="720"/>
          <w:tab w:val="num" w:pos="993"/>
        </w:tabs>
        <w:ind w:left="0" w:firstLine="709"/>
        <w:jc w:val="both"/>
        <w:rPr>
          <w:sz w:val="28"/>
          <w:szCs w:val="28"/>
        </w:rPr>
      </w:pPr>
      <w:r w:rsidRPr="000300B9">
        <w:rPr>
          <w:sz w:val="28"/>
          <w:szCs w:val="28"/>
        </w:rPr>
        <w:t>загаль</w:t>
      </w:r>
      <w:r w:rsidRPr="00A21F0D">
        <w:rPr>
          <w:sz w:val="28"/>
          <w:szCs w:val="28"/>
        </w:rPr>
        <w:t xml:space="preserve">на площа землі, якою володіють </w:t>
      </w:r>
      <w:r w:rsidR="00E9558F">
        <w:rPr>
          <w:sz w:val="28"/>
          <w:szCs w:val="28"/>
        </w:rPr>
        <w:t>або</w:t>
      </w:r>
      <w:r w:rsidRPr="00A21F0D">
        <w:rPr>
          <w:sz w:val="28"/>
          <w:szCs w:val="28"/>
        </w:rPr>
        <w:t xml:space="preserve"> </w:t>
      </w:r>
      <w:r>
        <w:rPr>
          <w:sz w:val="28"/>
          <w:szCs w:val="28"/>
        </w:rPr>
        <w:t>користуються</w:t>
      </w:r>
      <w:r w:rsidRPr="00A21F0D">
        <w:rPr>
          <w:sz w:val="28"/>
          <w:szCs w:val="28"/>
        </w:rPr>
        <w:t xml:space="preserve"> сільські домогосподарства.</w:t>
      </w:r>
    </w:p>
    <w:p w:rsidR="00A21F0D" w:rsidRDefault="00BC705C" w:rsidP="00584B03">
      <w:pPr>
        <w:tabs>
          <w:tab w:val="left" w:pos="993"/>
        </w:tabs>
        <w:ind w:firstLine="709"/>
        <w:jc w:val="both"/>
        <w:rPr>
          <w:sz w:val="28"/>
          <w:szCs w:val="28"/>
        </w:rPr>
      </w:pPr>
      <w:r>
        <w:rPr>
          <w:sz w:val="28"/>
          <w:szCs w:val="28"/>
        </w:rPr>
        <w:t>Для</w:t>
      </w:r>
      <w:r w:rsidRPr="00BC705C">
        <w:rPr>
          <w:sz w:val="28"/>
          <w:szCs w:val="28"/>
        </w:rPr>
        <w:t xml:space="preserve"> аналіз</w:t>
      </w:r>
      <w:r>
        <w:rPr>
          <w:sz w:val="28"/>
          <w:szCs w:val="28"/>
        </w:rPr>
        <w:t>у</w:t>
      </w:r>
      <w:r w:rsidRPr="00BC705C">
        <w:rPr>
          <w:sz w:val="28"/>
          <w:szCs w:val="28"/>
        </w:rPr>
        <w:t xml:space="preserve"> якості оцінок показників, побудованих на основі даних</w:t>
      </w:r>
      <w:r>
        <w:rPr>
          <w:sz w:val="28"/>
          <w:szCs w:val="28"/>
        </w:rPr>
        <w:t xml:space="preserve"> ОСГД, </w:t>
      </w:r>
      <w:r w:rsidRPr="00BC705C">
        <w:rPr>
          <w:sz w:val="28"/>
          <w:szCs w:val="28"/>
        </w:rPr>
        <w:t>розрахов</w:t>
      </w:r>
      <w:r>
        <w:rPr>
          <w:sz w:val="28"/>
          <w:szCs w:val="28"/>
        </w:rPr>
        <w:t>уються</w:t>
      </w:r>
      <w:r w:rsidRPr="00BC705C">
        <w:rPr>
          <w:sz w:val="28"/>
          <w:szCs w:val="28"/>
        </w:rPr>
        <w:t xml:space="preserve"> такі характеристики надійності, як граничні похибки вибірки </w:t>
      </w:r>
      <w:r w:rsidR="00FD5C98" w:rsidRPr="00FD5C98">
        <w:rPr>
          <w:i/>
          <w:sz w:val="28"/>
          <w:szCs w:val="28"/>
        </w:rPr>
        <w:t>LSE</w:t>
      </w:r>
      <w:r w:rsidR="00FD5C98" w:rsidRPr="00BC705C">
        <w:rPr>
          <w:sz w:val="28"/>
          <w:szCs w:val="28"/>
        </w:rPr>
        <w:t xml:space="preserve"> </w:t>
      </w:r>
      <w:r w:rsidRPr="00BC705C">
        <w:rPr>
          <w:sz w:val="28"/>
          <w:szCs w:val="28"/>
        </w:rPr>
        <w:t>та коефіцієнти варіації</w:t>
      </w:r>
      <w:r w:rsidR="00FD5C98">
        <w:rPr>
          <w:sz w:val="28"/>
          <w:szCs w:val="28"/>
        </w:rPr>
        <w:t xml:space="preserve"> </w:t>
      </w:r>
      <w:r w:rsidR="00FD5C98" w:rsidRPr="00FD5C98">
        <w:rPr>
          <w:i/>
          <w:sz w:val="28"/>
          <w:szCs w:val="28"/>
        </w:rPr>
        <w:t>CV</w:t>
      </w:r>
      <w:r>
        <w:rPr>
          <w:sz w:val="28"/>
          <w:szCs w:val="28"/>
        </w:rPr>
        <w:t>.</w:t>
      </w:r>
    </w:p>
    <w:p w:rsidR="00FD5C98" w:rsidRDefault="00FD5C98" w:rsidP="00584B03">
      <w:pPr>
        <w:tabs>
          <w:tab w:val="left" w:pos="993"/>
        </w:tabs>
        <w:ind w:firstLine="709"/>
        <w:jc w:val="both"/>
        <w:rPr>
          <w:sz w:val="28"/>
          <w:szCs w:val="28"/>
        </w:rPr>
      </w:pPr>
      <w:r w:rsidRPr="00FD5C98">
        <w:rPr>
          <w:sz w:val="28"/>
          <w:szCs w:val="28"/>
        </w:rPr>
        <w:t xml:space="preserve">Величина граничної похибки вибірки </w:t>
      </w:r>
      <w:r w:rsidRPr="00FD5C98">
        <w:rPr>
          <w:i/>
          <w:sz w:val="28"/>
          <w:szCs w:val="28"/>
        </w:rPr>
        <w:t>LSE</w:t>
      </w:r>
      <w:r w:rsidRPr="00FD5C98">
        <w:rPr>
          <w:sz w:val="28"/>
          <w:szCs w:val="28"/>
        </w:rPr>
        <w:t xml:space="preserve"> визначає межі довірчого інтервалу для оцінки показника.</w:t>
      </w:r>
    </w:p>
    <w:p w:rsidR="00FD5C98" w:rsidRPr="00350C9F" w:rsidRDefault="00FD5C98" w:rsidP="00584B03">
      <w:pPr>
        <w:tabs>
          <w:tab w:val="left" w:pos="993"/>
        </w:tabs>
        <w:ind w:firstLine="709"/>
        <w:jc w:val="both"/>
        <w:rPr>
          <w:sz w:val="28"/>
          <w:szCs w:val="28"/>
        </w:rPr>
      </w:pPr>
      <w:r w:rsidRPr="00FD5C98">
        <w:rPr>
          <w:sz w:val="28"/>
          <w:szCs w:val="28"/>
        </w:rPr>
        <w:t xml:space="preserve">Коефіцієнт варіації </w:t>
      </w:r>
      <w:r w:rsidRPr="00FD5C98">
        <w:rPr>
          <w:i/>
          <w:sz w:val="28"/>
          <w:szCs w:val="28"/>
        </w:rPr>
        <w:t>CV</w:t>
      </w:r>
      <w:r w:rsidRPr="00FD5C98">
        <w:rPr>
          <w:sz w:val="28"/>
          <w:szCs w:val="28"/>
        </w:rPr>
        <w:t xml:space="preserve"> часто використовують як показник придатності даних для аналізу. Так, якщо </w:t>
      </w:r>
      <w:r w:rsidRPr="00FD5C98">
        <w:rPr>
          <w:i/>
          <w:sz w:val="28"/>
          <w:szCs w:val="28"/>
          <w:lang w:val="en-US"/>
        </w:rPr>
        <w:t>CV</w:t>
      </w:r>
      <w:r>
        <w:rPr>
          <w:sz w:val="28"/>
          <w:szCs w:val="28"/>
          <w:lang w:val="en-US"/>
        </w:rPr>
        <w:t> </w:t>
      </w:r>
      <w:r w:rsidRPr="00FD5C98">
        <w:rPr>
          <w:sz w:val="28"/>
          <w:szCs w:val="28"/>
        </w:rPr>
        <w:sym w:font="Symbol" w:char="F0A3"/>
      </w:r>
      <w:r>
        <w:rPr>
          <w:sz w:val="28"/>
          <w:szCs w:val="28"/>
          <w:lang w:val="en-US"/>
        </w:rPr>
        <w:t> </w:t>
      </w:r>
      <w:r w:rsidRPr="00FD5C98">
        <w:rPr>
          <w:sz w:val="28"/>
          <w:szCs w:val="28"/>
        </w:rPr>
        <w:t>5%, то оцінку вважають надійною, якщо 5%</w:t>
      </w:r>
      <w:r>
        <w:rPr>
          <w:sz w:val="28"/>
          <w:szCs w:val="28"/>
        </w:rPr>
        <w:t> &lt;</w:t>
      </w:r>
      <w:r>
        <w:rPr>
          <w:sz w:val="28"/>
          <w:szCs w:val="28"/>
          <w:lang w:val="en-US"/>
        </w:rPr>
        <w:t> </w:t>
      </w:r>
      <w:r w:rsidRPr="00FD5C98">
        <w:rPr>
          <w:i/>
          <w:sz w:val="28"/>
          <w:szCs w:val="28"/>
          <w:lang w:val="en-US"/>
        </w:rPr>
        <w:t>CV</w:t>
      </w:r>
      <w:r>
        <w:rPr>
          <w:sz w:val="28"/>
          <w:szCs w:val="28"/>
          <w:lang w:val="en-US"/>
        </w:rPr>
        <w:t> </w:t>
      </w:r>
      <w:r w:rsidRPr="00FD5C98">
        <w:rPr>
          <w:sz w:val="28"/>
          <w:szCs w:val="28"/>
        </w:rPr>
        <w:sym w:font="Symbol" w:char="F0A3"/>
      </w:r>
      <w:r>
        <w:rPr>
          <w:sz w:val="28"/>
          <w:szCs w:val="28"/>
          <w:lang w:val="en-US"/>
        </w:rPr>
        <w:t> </w:t>
      </w:r>
      <w:r w:rsidRPr="00FD5C98">
        <w:rPr>
          <w:sz w:val="28"/>
          <w:szCs w:val="28"/>
        </w:rPr>
        <w:t>10%</w:t>
      </w:r>
      <w:r w:rsidR="006875ED">
        <w:rPr>
          <w:sz w:val="28"/>
          <w:szCs w:val="28"/>
        </w:rPr>
        <w:t> – </w:t>
      </w:r>
      <w:r w:rsidRPr="00FD5C98">
        <w:rPr>
          <w:sz w:val="28"/>
          <w:szCs w:val="28"/>
        </w:rPr>
        <w:t>оцінка є придатною для кількісного аналізу, але її надійність недостатньо висока, якщо 10%</w:t>
      </w:r>
      <w:r>
        <w:rPr>
          <w:sz w:val="28"/>
          <w:szCs w:val="28"/>
          <w:lang w:val="ru-RU"/>
        </w:rPr>
        <w:t> </w:t>
      </w:r>
      <w:r>
        <w:rPr>
          <w:sz w:val="28"/>
          <w:szCs w:val="28"/>
        </w:rPr>
        <w:t>&lt;</w:t>
      </w:r>
      <w:r>
        <w:rPr>
          <w:sz w:val="28"/>
          <w:szCs w:val="28"/>
          <w:lang w:val="ru-RU"/>
        </w:rPr>
        <w:t> </w:t>
      </w:r>
      <w:r w:rsidRPr="00FD5C98">
        <w:rPr>
          <w:i/>
          <w:sz w:val="28"/>
          <w:szCs w:val="28"/>
          <w:lang w:val="en-US"/>
        </w:rPr>
        <w:t>CV</w:t>
      </w:r>
      <w:r>
        <w:rPr>
          <w:i/>
          <w:sz w:val="28"/>
          <w:szCs w:val="28"/>
          <w:lang w:val="ru-RU"/>
        </w:rPr>
        <w:t> </w:t>
      </w:r>
      <w:r w:rsidRPr="00FD5C98">
        <w:rPr>
          <w:sz w:val="28"/>
          <w:szCs w:val="28"/>
        </w:rPr>
        <w:sym w:font="Symbol" w:char="F0A3"/>
      </w:r>
      <w:r>
        <w:rPr>
          <w:sz w:val="28"/>
          <w:szCs w:val="28"/>
          <w:lang w:val="ru-RU"/>
        </w:rPr>
        <w:t> </w:t>
      </w:r>
      <w:r w:rsidRPr="00FD5C98">
        <w:rPr>
          <w:sz w:val="28"/>
          <w:szCs w:val="28"/>
        </w:rPr>
        <w:t>25%</w:t>
      </w:r>
      <w:r w:rsidR="006875ED">
        <w:rPr>
          <w:sz w:val="28"/>
          <w:szCs w:val="28"/>
        </w:rPr>
        <w:t> – </w:t>
      </w:r>
      <w:r w:rsidRPr="00FD5C98">
        <w:rPr>
          <w:sz w:val="28"/>
          <w:szCs w:val="28"/>
        </w:rPr>
        <w:t xml:space="preserve">оцінка придатна лише для якісного аналізу і її слід використовувати обережно (але іноді публікують дані, для яких </w:t>
      </w:r>
      <w:r w:rsidRPr="00FD5C98">
        <w:rPr>
          <w:i/>
          <w:sz w:val="28"/>
          <w:szCs w:val="28"/>
          <w:lang w:val="en-US"/>
        </w:rPr>
        <w:t>CV</w:t>
      </w:r>
      <w:r w:rsidRPr="00FD5C98">
        <w:rPr>
          <w:sz w:val="28"/>
          <w:szCs w:val="28"/>
        </w:rPr>
        <w:t xml:space="preserve"> досягає 30% і навіть 40%).</w:t>
      </w:r>
    </w:p>
    <w:p w:rsidR="00254A4D" w:rsidRDefault="00254A4D" w:rsidP="00254A4D">
      <w:pPr>
        <w:pStyle w:val="Default"/>
        <w:ind w:firstLine="709"/>
        <w:jc w:val="both"/>
        <w:rPr>
          <w:sz w:val="28"/>
          <w:szCs w:val="28"/>
          <w:lang w:val="uk-UA"/>
        </w:rPr>
      </w:pPr>
      <w:r w:rsidRPr="00254A4D">
        <w:rPr>
          <w:sz w:val="28"/>
          <w:szCs w:val="28"/>
          <w:lang w:val="uk-UA"/>
        </w:rPr>
        <w:t>Методи визначення надійності оцінок показників викладено в Методиці розрахунку характеристик надійності оцінювання показників за результатами вибіркового обстеження сільськогосподарської діяльності населення в сільській місцевості, затверджен</w:t>
      </w:r>
      <w:r w:rsidR="000300B9">
        <w:rPr>
          <w:sz w:val="28"/>
          <w:szCs w:val="28"/>
          <w:lang w:val="uk-UA"/>
        </w:rPr>
        <w:t>ій</w:t>
      </w:r>
      <w:r w:rsidRPr="00254A4D">
        <w:rPr>
          <w:sz w:val="28"/>
          <w:szCs w:val="28"/>
          <w:lang w:val="uk-UA"/>
        </w:rPr>
        <w:t xml:space="preserve"> наказом Державної служби статистики України від 27.01.2015 №</w:t>
      </w:r>
      <w:r w:rsidR="003A0E78">
        <w:rPr>
          <w:sz w:val="28"/>
          <w:szCs w:val="28"/>
          <w:lang w:val="uk-UA"/>
        </w:rPr>
        <w:t> </w:t>
      </w:r>
      <w:r w:rsidR="000300B9">
        <w:rPr>
          <w:sz w:val="28"/>
          <w:szCs w:val="28"/>
          <w:lang w:val="uk-UA"/>
        </w:rPr>
        <w:t>26</w:t>
      </w:r>
      <w:r w:rsidRPr="00254A4D">
        <w:rPr>
          <w:sz w:val="28"/>
          <w:szCs w:val="28"/>
          <w:lang w:val="uk-UA"/>
        </w:rPr>
        <w:t xml:space="preserve"> і розміщен</w:t>
      </w:r>
      <w:r w:rsidR="000300B9">
        <w:rPr>
          <w:sz w:val="28"/>
          <w:szCs w:val="28"/>
          <w:lang w:val="uk-UA"/>
        </w:rPr>
        <w:t>ій</w:t>
      </w:r>
      <w:r w:rsidRPr="00254A4D">
        <w:rPr>
          <w:sz w:val="28"/>
          <w:szCs w:val="28"/>
          <w:lang w:val="uk-UA"/>
        </w:rPr>
        <w:t xml:space="preserve"> на веб-сайті </w:t>
      </w:r>
      <w:proofErr w:type="spellStart"/>
      <w:r w:rsidRPr="00254A4D">
        <w:rPr>
          <w:sz w:val="28"/>
          <w:szCs w:val="28"/>
          <w:lang w:val="uk-UA"/>
        </w:rPr>
        <w:t>Держстату</w:t>
      </w:r>
      <w:proofErr w:type="spellEnd"/>
      <w:r w:rsidRPr="00254A4D">
        <w:rPr>
          <w:sz w:val="28"/>
          <w:szCs w:val="28"/>
          <w:lang w:val="uk-UA"/>
        </w:rPr>
        <w:t>.</w:t>
      </w:r>
    </w:p>
    <w:p w:rsidR="00254A4D" w:rsidRPr="004A1933" w:rsidRDefault="00254A4D" w:rsidP="00254A4D">
      <w:pPr>
        <w:ind w:firstLine="709"/>
        <w:jc w:val="both"/>
        <w:rPr>
          <w:sz w:val="28"/>
          <w:szCs w:val="28"/>
        </w:rPr>
      </w:pPr>
      <w:r w:rsidRPr="004A1933">
        <w:rPr>
          <w:sz w:val="28"/>
          <w:szCs w:val="28"/>
        </w:rPr>
        <w:t>За результатами базового інтерв</w:t>
      </w:r>
      <w:r w:rsidR="00267FA0">
        <w:rPr>
          <w:sz w:val="28"/>
          <w:szCs w:val="28"/>
        </w:rPr>
        <w:t>’</w:t>
      </w:r>
      <w:r w:rsidRPr="004A1933">
        <w:rPr>
          <w:sz w:val="28"/>
          <w:szCs w:val="28"/>
        </w:rPr>
        <w:t xml:space="preserve">ю ОСГД, проведеного </w:t>
      </w:r>
      <w:r w:rsidR="000300B9">
        <w:rPr>
          <w:sz w:val="28"/>
          <w:szCs w:val="28"/>
        </w:rPr>
        <w:t>в</w:t>
      </w:r>
      <w:r w:rsidRPr="004A1933">
        <w:rPr>
          <w:sz w:val="28"/>
          <w:szCs w:val="28"/>
        </w:rPr>
        <w:t xml:space="preserve"> травні 2016</w:t>
      </w:r>
      <w:r w:rsidR="005D33C9">
        <w:rPr>
          <w:sz w:val="28"/>
          <w:szCs w:val="28"/>
        </w:rPr>
        <w:t> </w:t>
      </w:r>
      <w:r w:rsidRPr="004A1933">
        <w:rPr>
          <w:sz w:val="28"/>
          <w:szCs w:val="28"/>
        </w:rPr>
        <w:t xml:space="preserve">року, розраховані граничні похибки вибірки та коефіцієнти варіації для оцінок значень </w:t>
      </w:r>
      <w:r w:rsidR="006119FC">
        <w:rPr>
          <w:sz w:val="28"/>
          <w:szCs w:val="28"/>
        </w:rPr>
        <w:t xml:space="preserve">таких </w:t>
      </w:r>
      <w:r w:rsidRPr="004A1933">
        <w:rPr>
          <w:sz w:val="28"/>
          <w:szCs w:val="28"/>
        </w:rPr>
        <w:t xml:space="preserve">показників: </w:t>
      </w:r>
    </w:p>
    <w:p w:rsidR="00254A4D" w:rsidRPr="004A1933" w:rsidRDefault="00254A4D" w:rsidP="00E25345">
      <w:pPr>
        <w:numPr>
          <w:ilvl w:val="0"/>
          <w:numId w:val="2"/>
        </w:numPr>
        <w:tabs>
          <w:tab w:val="clear" w:pos="1031"/>
          <w:tab w:val="left" w:pos="993"/>
        </w:tabs>
        <w:ind w:left="0" w:firstLine="709"/>
        <w:jc w:val="both"/>
        <w:rPr>
          <w:sz w:val="28"/>
          <w:szCs w:val="28"/>
        </w:rPr>
      </w:pPr>
      <w:r w:rsidRPr="004A1933">
        <w:rPr>
          <w:sz w:val="28"/>
          <w:szCs w:val="28"/>
        </w:rPr>
        <w:t>площа землі домогосподарств;</w:t>
      </w:r>
    </w:p>
    <w:p w:rsidR="00254A4D" w:rsidRPr="004A1933" w:rsidRDefault="00254A4D" w:rsidP="00E25345">
      <w:pPr>
        <w:numPr>
          <w:ilvl w:val="0"/>
          <w:numId w:val="2"/>
        </w:numPr>
        <w:tabs>
          <w:tab w:val="clear" w:pos="1031"/>
          <w:tab w:val="left" w:pos="993"/>
        </w:tabs>
        <w:ind w:left="0" w:firstLine="709"/>
        <w:jc w:val="both"/>
        <w:rPr>
          <w:spacing w:val="-6"/>
          <w:sz w:val="28"/>
          <w:szCs w:val="28"/>
        </w:rPr>
      </w:pPr>
      <w:r w:rsidRPr="004A1933">
        <w:rPr>
          <w:spacing w:val="-6"/>
          <w:sz w:val="28"/>
          <w:szCs w:val="28"/>
        </w:rPr>
        <w:t>середній розмір площі землі домогосподарства;</w:t>
      </w:r>
    </w:p>
    <w:p w:rsidR="00254A4D" w:rsidRPr="004A1933" w:rsidRDefault="00254A4D" w:rsidP="00E25345">
      <w:pPr>
        <w:numPr>
          <w:ilvl w:val="0"/>
          <w:numId w:val="2"/>
        </w:numPr>
        <w:tabs>
          <w:tab w:val="clear" w:pos="1031"/>
          <w:tab w:val="left" w:pos="993"/>
        </w:tabs>
        <w:ind w:left="0" w:firstLine="709"/>
        <w:jc w:val="both"/>
        <w:rPr>
          <w:sz w:val="28"/>
          <w:szCs w:val="28"/>
        </w:rPr>
      </w:pPr>
      <w:r w:rsidRPr="004A1933">
        <w:rPr>
          <w:sz w:val="28"/>
          <w:szCs w:val="28"/>
        </w:rPr>
        <w:t>поголів</w:t>
      </w:r>
      <w:r w:rsidR="00267FA0">
        <w:rPr>
          <w:sz w:val="28"/>
          <w:szCs w:val="28"/>
        </w:rPr>
        <w:t>’</w:t>
      </w:r>
      <w:r w:rsidRPr="004A1933">
        <w:rPr>
          <w:sz w:val="28"/>
          <w:szCs w:val="28"/>
        </w:rPr>
        <w:t>я великої рогатої худоби;</w:t>
      </w:r>
    </w:p>
    <w:p w:rsidR="00254A4D" w:rsidRPr="004A1933" w:rsidRDefault="00254A4D" w:rsidP="00E25345">
      <w:pPr>
        <w:numPr>
          <w:ilvl w:val="0"/>
          <w:numId w:val="2"/>
        </w:numPr>
        <w:tabs>
          <w:tab w:val="clear" w:pos="1031"/>
          <w:tab w:val="left" w:pos="993"/>
        </w:tabs>
        <w:ind w:left="0" w:firstLine="709"/>
        <w:jc w:val="both"/>
        <w:rPr>
          <w:sz w:val="28"/>
          <w:szCs w:val="28"/>
        </w:rPr>
      </w:pPr>
      <w:r w:rsidRPr="004A1933">
        <w:rPr>
          <w:sz w:val="28"/>
          <w:szCs w:val="28"/>
        </w:rPr>
        <w:t>поголів</w:t>
      </w:r>
      <w:r w:rsidR="00267FA0">
        <w:rPr>
          <w:sz w:val="28"/>
          <w:szCs w:val="28"/>
        </w:rPr>
        <w:t>’</w:t>
      </w:r>
      <w:r w:rsidRPr="004A1933">
        <w:rPr>
          <w:sz w:val="28"/>
          <w:szCs w:val="28"/>
        </w:rPr>
        <w:t>я корів;</w:t>
      </w:r>
    </w:p>
    <w:p w:rsidR="00254A4D" w:rsidRPr="004A1933" w:rsidRDefault="00254A4D" w:rsidP="00E25345">
      <w:pPr>
        <w:numPr>
          <w:ilvl w:val="0"/>
          <w:numId w:val="2"/>
        </w:numPr>
        <w:tabs>
          <w:tab w:val="clear" w:pos="1031"/>
          <w:tab w:val="left" w:pos="993"/>
        </w:tabs>
        <w:ind w:left="0" w:firstLine="709"/>
        <w:jc w:val="both"/>
        <w:rPr>
          <w:sz w:val="28"/>
          <w:szCs w:val="28"/>
        </w:rPr>
      </w:pPr>
      <w:r w:rsidRPr="004A1933">
        <w:rPr>
          <w:sz w:val="28"/>
          <w:szCs w:val="28"/>
        </w:rPr>
        <w:t>поголів</w:t>
      </w:r>
      <w:r w:rsidR="00267FA0">
        <w:rPr>
          <w:sz w:val="28"/>
          <w:szCs w:val="28"/>
        </w:rPr>
        <w:t>’</w:t>
      </w:r>
      <w:r w:rsidRPr="004A1933">
        <w:rPr>
          <w:sz w:val="28"/>
          <w:szCs w:val="28"/>
        </w:rPr>
        <w:t xml:space="preserve">я свиней. </w:t>
      </w:r>
    </w:p>
    <w:p w:rsidR="00C202C3" w:rsidRPr="006119FC" w:rsidRDefault="00254A4D" w:rsidP="00C202C3">
      <w:pPr>
        <w:pStyle w:val="Default"/>
        <w:ind w:firstLine="709"/>
        <w:jc w:val="both"/>
        <w:rPr>
          <w:sz w:val="28"/>
          <w:szCs w:val="28"/>
          <w:lang w:val="uk-UA"/>
        </w:rPr>
      </w:pPr>
      <w:r w:rsidRPr="006119FC">
        <w:rPr>
          <w:sz w:val="28"/>
          <w:szCs w:val="28"/>
          <w:lang w:val="uk-UA"/>
        </w:rPr>
        <w:lastRenderedPageBreak/>
        <w:t xml:space="preserve">Вони обчислені для рівня України і для регіонів. Результати розрахунків характеристик надійності оцінок зазначених показників наведені </w:t>
      </w:r>
      <w:r w:rsidR="000300B9" w:rsidRPr="006119FC">
        <w:rPr>
          <w:sz w:val="28"/>
          <w:szCs w:val="28"/>
          <w:lang w:val="uk-UA"/>
        </w:rPr>
        <w:t>в</w:t>
      </w:r>
      <w:r w:rsidRPr="006119FC">
        <w:rPr>
          <w:sz w:val="28"/>
          <w:szCs w:val="28"/>
          <w:lang w:val="uk-UA"/>
        </w:rPr>
        <w:t xml:space="preserve"> статистичному бюлетені </w:t>
      </w:r>
      <w:r w:rsidRPr="006119FC">
        <w:rPr>
          <w:color w:val="auto"/>
          <w:sz w:val="28"/>
          <w:szCs w:val="28"/>
          <w:lang w:val="uk-UA"/>
        </w:rPr>
        <w:t>"Основні сільськогосподарські характеристики домогосподарств у сільській місцевості в 2016 році"</w:t>
      </w:r>
      <w:r w:rsidR="00C202C3" w:rsidRPr="006119FC">
        <w:rPr>
          <w:color w:val="auto"/>
          <w:sz w:val="28"/>
          <w:szCs w:val="28"/>
          <w:lang w:val="uk-UA"/>
        </w:rPr>
        <w:t xml:space="preserve"> і </w:t>
      </w:r>
      <w:r w:rsidR="00C202C3" w:rsidRPr="006119FC">
        <w:rPr>
          <w:sz w:val="28"/>
          <w:szCs w:val="28"/>
          <w:lang w:val="uk-UA"/>
        </w:rPr>
        <w:t>свідчать, що отримані оцінки показників є точними для рівня України. Величина коефіцієнта варіації приймає максимальне значення для показника "Поголів</w:t>
      </w:r>
      <w:r w:rsidR="00267FA0" w:rsidRPr="006119FC">
        <w:rPr>
          <w:sz w:val="28"/>
          <w:szCs w:val="28"/>
          <w:lang w:val="uk-UA"/>
        </w:rPr>
        <w:t>’</w:t>
      </w:r>
      <w:r w:rsidR="00C202C3" w:rsidRPr="006119FC">
        <w:rPr>
          <w:sz w:val="28"/>
          <w:szCs w:val="28"/>
          <w:lang w:val="uk-UA"/>
        </w:rPr>
        <w:t xml:space="preserve">я великої рогатої худоби" (2,99%), а </w:t>
      </w:r>
      <w:proofErr w:type="spellStart"/>
      <w:r w:rsidR="00C202C3" w:rsidRPr="006119FC">
        <w:rPr>
          <w:sz w:val="28"/>
          <w:szCs w:val="28"/>
          <w:lang w:val="uk-UA"/>
        </w:rPr>
        <w:t>мінім</w:t>
      </w:r>
      <w:proofErr w:type="spellEnd"/>
      <w:r w:rsidR="00C202C3" w:rsidRPr="006119FC">
        <w:rPr>
          <w:sz w:val="28"/>
          <w:szCs w:val="28"/>
          <w:lang w:val="uk-UA"/>
        </w:rPr>
        <w:t>альне</w:t>
      </w:r>
      <w:r w:rsidR="006875ED" w:rsidRPr="006119FC">
        <w:rPr>
          <w:sz w:val="28"/>
          <w:szCs w:val="28"/>
          <w:lang w:val="uk-UA"/>
        </w:rPr>
        <w:t> – </w:t>
      </w:r>
      <w:r w:rsidR="00C202C3" w:rsidRPr="006119FC">
        <w:rPr>
          <w:sz w:val="28"/>
          <w:szCs w:val="28"/>
          <w:lang w:val="uk-UA"/>
        </w:rPr>
        <w:t>для показника "Площа землі домогосподарств"</w:t>
      </w:r>
      <w:r w:rsidR="00C202C3" w:rsidRPr="006119FC">
        <w:rPr>
          <w:sz w:val="28"/>
          <w:szCs w:val="28"/>
        </w:rPr>
        <w:t xml:space="preserve"> </w:t>
      </w:r>
      <w:r w:rsidR="00C202C3" w:rsidRPr="006119FC">
        <w:rPr>
          <w:sz w:val="28"/>
          <w:szCs w:val="28"/>
          <w:lang w:val="uk-UA"/>
        </w:rPr>
        <w:t>(1,50%). Для показника "Середній розмір площі землі домогосподарства" його величина визначена на рівні 2,00%, для показника "Поголів</w:t>
      </w:r>
      <w:r w:rsidR="00267FA0" w:rsidRPr="006119FC">
        <w:rPr>
          <w:sz w:val="28"/>
          <w:szCs w:val="28"/>
          <w:lang w:val="uk-UA"/>
        </w:rPr>
        <w:t>’</w:t>
      </w:r>
      <w:r w:rsidR="00C202C3" w:rsidRPr="006119FC">
        <w:rPr>
          <w:sz w:val="28"/>
          <w:szCs w:val="28"/>
          <w:lang w:val="uk-UA"/>
        </w:rPr>
        <w:t>я свиней"</w:t>
      </w:r>
      <w:r w:rsidR="006875ED" w:rsidRPr="006119FC">
        <w:rPr>
          <w:sz w:val="28"/>
          <w:szCs w:val="28"/>
          <w:lang w:val="uk-UA"/>
        </w:rPr>
        <w:t> – </w:t>
      </w:r>
      <w:r w:rsidR="00C202C3" w:rsidRPr="006119FC">
        <w:rPr>
          <w:sz w:val="28"/>
          <w:szCs w:val="28"/>
          <w:lang w:val="uk-UA"/>
        </w:rPr>
        <w:t>2,57%, для показника "Поголів</w:t>
      </w:r>
      <w:r w:rsidR="00267FA0" w:rsidRPr="006119FC">
        <w:rPr>
          <w:sz w:val="28"/>
          <w:szCs w:val="28"/>
          <w:lang w:val="uk-UA"/>
        </w:rPr>
        <w:t>’</w:t>
      </w:r>
      <w:r w:rsidR="00C202C3" w:rsidRPr="006119FC">
        <w:rPr>
          <w:sz w:val="28"/>
          <w:szCs w:val="28"/>
          <w:lang w:val="uk-UA"/>
        </w:rPr>
        <w:t>я корів"</w:t>
      </w:r>
      <w:r w:rsidR="006875ED" w:rsidRPr="006119FC">
        <w:rPr>
          <w:sz w:val="28"/>
          <w:szCs w:val="28"/>
          <w:lang w:val="uk-UA"/>
        </w:rPr>
        <w:t> – </w:t>
      </w:r>
      <w:r w:rsidR="00C202C3" w:rsidRPr="006119FC">
        <w:rPr>
          <w:sz w:val="28"/>
          <w:szCs w:val="28"/>
          <w:lang w:val="uk-UA"/>
        </w:rPr>
        <w:t>2,98%. Таким чином</w:t>
      </w:r>
      <w:r w:rsidR="000300B9" w:rsidRPr="006119FC">
        <w:rPr>
          <w:sz w:val="28"/>
          <w:szCs w:val="28"/>
          <w:lang w:val="uk-UA"/>
        </w:rPr>
        <w:t>,</w:t>
      </w:r>
      <w:r w:rsidR="00C202C3" w:rsidRPr="006119FC">
        <w:rPr>
          <w:sz w:val="28"/>
          <w:szCs w:val="28"/>
          <w:lang w:val="uk-UA"/>
        </w:rPr>
        <w:t xml:space="preserve"> оцінки всіх основних показників </w:t>
      </w:r>
      <w:r w:rsidR="006119FC" w:rsidRPr="006119FC">
        <w:rPr>
          <w:sz w:val="28"/>
          <w:szCs w:val="28"/>
          <w:lang w:val="uk-UA"/>
        </w:rPr>
        <w:t xml:space="preserve">для рівня України </w:t>
      </w:r>
      <w:r w:rsidR="00C202C3" w:rsidRPr="006119FC">
        <w:rPr>
          <w:sz w:val="28"/>
          <w:szCs w:val="28"/>
          <w:lang w:val="uk-UA"/>
        </w:rPr>
        <w:t>є надійними (значення коефіцієнт</w:t>
      </w:r>
      <w:r w:rsidR="000300B9" w:rsidRPr="006119FC">
        <w:rPr>
          <w:sz w:val="28"/>
          <w:szCs w:val="28"/>
          <w:lang w:val="uk-UA"/>
        </w:rPr>
        <w:t>а</w:t>
      </w:r>
      <w:r w:rsidR="00C202C3" w:rsidRPr="006119FC">
        <w:rPr>
          <w:sz w:val="28"/>
          <w:szCs w:val="28"/>
          <w:lang w:val="uk-UA"/>
        </w:rPr>
        <w:t xml:space="preserve"> варіації менше 5%).</w:t>
      </w:r>
    </w:p>
    <w:p w:rsidR="00C202C3" w:rsidRPr="00A1414C" w:rsidRDefault="00C202C3" w:rsidP="005D33C9">
      <w:pPr>
        <w:ind w:firstLine="709"/>
        <w:jc w:val="both"/>
        <w:rPr>
          <w:sz w:val="28"/>
          <w:szCs w:val="28"/>
        </w:rPr>
      </w:pPr>
      <w:r w:rsidRPr="00A1414C">
        <w:rPr>
          <w:sz w:val="28"/>
          <w:szCs w:val="28"/>
        </w:rPr>
        <w:t>Величина граничної похибки вибірки для показника площі землі домогосподарств складає 1</w:t>
      </w:r>
      <w:r w:rsidRPr="00A1414C">
        <w:rPr>
          <w:sz w:val="28"/>
          <w:szCs w:val="28"/>
          <w:lang w:val="ru-RU"/>
        </w:rPr>
        <w:t>59</w:t>
      </w:r>
      <w:r w:rsidRPr="00A1414C">
        <w:rPr>
          <w:sz w:val="28"/>
          <w:szCs w:val="28"/>
        </w:rPr>
        <w:t>,</w:t>
      </w:r>
      <w:r w:rsidRPr="00A1414C">
        <w:rPr>
          <w:sz w:val="28"/>
          <w:szCs w:val="28"/>
          <w:lang w:val="ru-RU"/>
        </w:rPr>
        <w:t>8</w:t>
      </w:r>
      <w:r w:rsidR="000300B9" w:rsidRPr="00A1414C">
        <w:rPr>
          <w:sz w:val="28"/>
          <w:szCs w:val="28"/>
        </w:rPr>
        <w:t xml:space="preserve"> </w:t>
      </w:r>
      <w:proofErr w:type="spellStart"/>
      <w:r w:rsidR="000300B9" w:rsidRPr="00A1414C">
        <w:rPr>
          <w:sz w:val="28"/>
          <w:szCs w:val="28"/>
        </w:rPr>
        <w:t>тис.</w:t>
      </w:r>
      <w:r w:rsidRPr="00A1414C">
        <w:rPr>
          <w:sz w:val="28"/>
          <w:szCs w:val="28"/>
        </w:rPr>
        <w:t>га</w:t>
      </w:r>
      <w:proofErr w:type="spellEnd"/>
      <w:r w:rsidRPr="00A1414C">
        <w:rPr>
          <w:sz w:val="28"/>
          <w:szCs w:val="28"/>
        </w:rPr>
        <w:t>, тобто з ймовірністю 95% його величина в генеральній сукупності приймає значення з інтервалу 5265,2</w:t>
      </w:r>
      <w:r w:rsidR="006875ED" w:rsidRPr="00A1414C">
        <w:rPr>
          <w:sz w:val="28"/>
          <w:szCs w:val="28"/>
        </w:rPr>
        <w:t> – </w:t>
      </w:r>
      <w:r w:rsidR="000300B9" w:rsidRPr="00A1414C">
        <w:rPr>
          <w:sz w:val="28"/>
          <w:szCs w:val="28"/>
        </w:rPr>
        <w:t xml:space="preserve">5584,8 </w:t>
      </w:r>
      <w:proofErr w:type="spellStart"/>
      <w:r w:rsidR="000300B9" w:rsidRPr="00A1414C">
        <w:rPr>
          <w:sz w:val="28"/>
          <w:szCs w:val="28"/>
        </w:rPr>
        <w:t>тис.</w:t>
      </w:r>
      <w:r w:rsidRPr="00A1414C">
        <w:rPr>
          <w:sz w:val="28"/>
          <w:szCs w:val="28"/>
        </w:rPr>
        <w:t>га</w:t>
      </w:r>
      <w:proofErr w:type="spellEnd"/>
      <w:r w:rsidRPr="00A1414C">
        <w:rPr>
          <w:sz w:val="28"/>
          <w:szCs w:val="28"/>
        </w:rPr>
        <w:t>, для показника середнього розміру землі домогосподарства величина граничної похибки вибірки</w:t>
      </w:r>
      <w:r w:rsidR="006875ED" w:rsidRPr="00A1414C">
        <w:rPr>
          <w:sz w:val="28"/>
          <w:szCs w:val="28"/>
        </w:rPr>
        <w:t> – </w:t>
      </w:r>
      <w:r w:rsidRPr="00A1414C">
        <w:rPr>
          <w:sz w:val="28"/>
          <w:szCs w:val="28"/>
        </w:rPr>
        <w:t xml:space="preserve">0,05 га </w:t>
      </w:r>
      <w:r w:rsidR="000300B9" w:rsidRPr="00A1414C">
        <w:rPr>
          <w:sz w:val="28"/>
          <w:szCs w:val="28"/>
        </w:rPr>
        <w:t>й</w:t>
      </w:r>
      <w:r w:rsidRPr="00A1414C">
        <w:rPr>
          <w:sz w:val="28"/>
          <w:szCs w:val="28"/>
        </w:rPr>
        <w:t xml:space="preserve"> інтервал значень 1,17</w:t>
      </w:r>
      <w:r w:rsidR="006875ED" w:rsidRPr="00A1414C">
        <w:rPr>
          <w:sz w:val="28"/>
          <w:szCs w:val="28"/>
        </w:rPr>
        <w:t> – </w:t>
      </w:r>
      <w:r w:rsidRPr="00A1414C">
        <w:rPr>
          <w:sz w:val="28"/>
          <w:szCs w:val="28"/>
        </w:rPr>
        <w:t>1,27 га, для показника поголів</w:t>
      </w:r>
      <w:r w:rsidR="00267FA0" w:rsidRPr="00A1414C">
        <w:rPr>
          <w:sz w:val="28"/>
          <w:szCs w:val="28"/>
        </w:rPr>
        <w:t>’</w:t>
      </w:r>
      <w:r w:rsidRPr="00A1414C">
        <w:rPr>
          <w:sz w:val="28"/>
          <w:szCs w:val="28"/>
        </w:rPr>
        <w:t xml:space="preserve">я великої рогатої </w:t>
      </w:r>
      <w:proofErr w:type="spellStart"/>
      <w:r w:rsidRPr="00A1414C">
        <w:rPr>
          <w:sz w:val="28"/>
          <w:szCs w:val="28"/>
        </w:rPr>
        <w:t>худоби</w:t>
      </w:r>
      <w:r w:rsidR="006875ED" w:rsidRPr="00A1414C">
        <w:rPr>
          <w:sz w:val="28"/>
          <w:szCs w:val="28"/>
        </w:rPr>
        <w:t> – </w:t>
      </w:r>
      <w:r w:rsidRPr="00A1414C">
        <w:rPr>
          <w:sz w:val="28"/>
          <w:szCs w:val="28"/>
        </w:rPr>
        <w:t>від</w:t>
      </w:r>
      <w:proofErr w:type="spellEnd"/>
      <w:r w:rsidRPr="00A1414C">
        <w:rPr>
          <w:sz w:val="28"/>
          <w:szCs w:val="28"/>
        </w:rPr>
        <w:t>повідно 113,2 тис. голів і 1819,3</w:t>
      </w:r>
      <w:r w:rsidR="006875ED" w:rsidRPr="00A1414C">
        <w:rPr>
          <w:sz w:val="28"/>
          <w:szCs w:val="28"/>
        </w:rPr>
        <w:t> – </w:t>
      </w:r>
      <w:r w:rsidRPr="00A1414C">
        <w:rPr>
          <w:sz w:val="28"/>
          <w:szCs w:val="28"/>
        </w:rPr>
        <w:t>2045,7</w:t>
      </w:r>
      <w:r w:rsidR="00A1414C" w:rsidRPr="00A1414C">
        <w:rPr>
          <w:sz w:val="28"/>
          <w:szCs w:val="28"/>
        </w:rPr>
        <w:t> </w:t>
      </w:r>
      <w:r w:rsidRPr="00A1414C">
        <w:rPr>
          <w:sz w:val="28"/>
          <w:szCs w:val="28"/>
        </w:rPr>
        <w:t>тис. голів, для показника поголів</w:t>
      </w:r>
      <w:r w:rsidR="00267FA0" w:rsidRPr="00A1414C">
        <w:rPr>
          <w:sz w:val="28"/>
          <w:szCs w:val="28"/>
        </w:rPr>
        <w:t>’</w:t>
      </w:r>
      <w:r w:rsidRPr="00A1414C">
        <w:rPr>
          <w:sz w:val="28"/>
          <w:szCs w:val="28"/>
        </w:rPr>
        <w:t>я корів</w:t>
      </w:r>
      <w:r w:rsidR="006875ED" w:rsidRPr="00A1414C">
        <w:rPr>
          <w:sz w:val="28"/>
          <w:szCs w:val="28"/>
        </w:rPr>
        <w:t> – </w:t>
      </w:r>
      <w:r w:rsidRPr="00A1414C">
        <w:rPr>
          <w:sz w:val="28"/>
          <w:szCs w:val="28"/>
        </w:rPr>
        <w:t xml:space="preserve">80,0 тис. голів </w:t>
      </w:r>
      <w:r w:rsidR="00D94520" w:rsidRPr="00A1414C">
        <w:rPr>
          <w:sz w:val="28"/>
          <w:szCs w:val="28"/>
        </w:rPr>
        <w:t>й</w:t>
      </w:r>
      <w:r w:rsidRPr="00A1414C">
        <w:rPr>
          <w:sz w:val="28"/>
          <w:szCs w:val="28"/>
        </w:rPr>
        <w:t xml:space="preserve"> інтервал </w:t>
      </w:r>
      <w:r w:rsidR="00D94520" w:rsidRPr="00A1414C">
        <w:rPr>
          <w:sz w:val="28"/>
          <w:szCs w:val="28"/>
        </w:rPr>
        <w:t xml:space="preserve">значень </w:t>
      </w:r>
      <w:r w:rsidRPr="00A1414C">
        <w:rPr>
          <w:sz w:val="28"/>
          <w:szCs w:val="28"/>
        </w:rPr>
        <w:t>1288,4</w:t>
      </w:r>
      <w:r w:rsidR="006875ED" w:rsidRPr="00A1414C">
        <w:rPr>
          <w:sz w:val="28"/>
          <w:szCs w:val="28"/>
        </w:rPr>
        <w:t> – </w:t>
      </w:r>
      <w:r w:rsidRPr="00A1414C">
        <w:rPr>
          <w:sz w:val="28"/>
          <w:szCs w:val="28"/>
        </w:rPr>
        <w:t>1448,4 тис. голів, для поголів</w:t>
      </w:r>
      <w:r w:rsidR="00267FA0" w:rsidRPr="00A1414C">
        <w:rPr>
          <w:sz w:val="28"/>
          <w:szCs w:val="28"/>
        </w:rPr>
        <w:t>’</w:t>
      </w:r>
      <w:r w:rsidRPr="00A1414C">
        <w:rPr>
          <w:sz w:val="28"/>
          <w:szCs w:val="28"/>
        </w:rPr>
        <w:t>я свиней</w:t>
      </w:r>
      <w:r w:rsidR="006875ED" w:rsidRPr="00A1414C">
        <w:rPr>
          <w:sz w:val="28"/>
          <w:szCs w:val="28"/>
        </w:rPr>
        <w:t> – </w:t>
      </w:r>
      <w:r w:rsidRPr="00A1414C">
        <w:rPr>
          <w:sz w:val="28"/>
          <w:szCs w:val="28"/>
        </w:rPr>
        <w:t xml:space="preserve">133,3 тис. голів </w:t>
      </w:r>
      <w:r w:rsidR="00D94520" w:rsidRPr="00A1414C">
        <w:rPr>
          <w:sz w:val="28"/>
          <w:szCs w:val="28"/>
        </w:rPr>
        <w:t>й</w:t>
      </w:r>
      <w:r w:rsidRPr="00A1414C">
        <w:rPr>
          <w:sz w:val="28"/>
          <w:szCs w:val="28"/>
        </w:rPr>
        <w:t xml:space="preserve"> інтервал </w:t>
      </w:r>
      <w:r w:rsidR="00D94520" w:rsidRPr="00A1414C">
        <w:rPr>
          <w:sz w:val="28"/>
          <w:szCs w:val="28"/>
        </w:rPr>
        <w:t xml:space="preserve">значень </w:t>
      </w:r>
      <w:r w:rsidRPr="00A1414C">
        <w:rPr>
          <w:sz w:val="28"/>
          <w:szCs w:val="28"/>
        </w:rPr>
        <w:t>2514,9</w:t>
      </w:r>
      <w:r w:rsidR="006875ED" w:rsidRPr="00A1414C">
        <w:rPr>
          <w:sz w:val="28"/>
          <w:szCs w:val="28"/>
          <w:lang w:val="en-US"/>
        </w:rPr>
        <w:t> </w:t>
      </w:r>
      <w:r w:rsidR="006875ED" w:rsidRPr="00A1414C">
        <w:rPr>
          <w:sz w:val="28"/>
          <w:szCs w:val="28"/>
        </w:rPr>
        <w:t>–</w:t>
      </w:r>
      <w:r w:rsidR="006875ED" w:rsidRPr="00A1414C">
        <w:rPr>
          <w:sz w:val="28"/>
          <w:szCs w:val="28"/>
          <w:lang w:val="en-US"/>
        </w:rPr>
        <w:t> </w:t>
      </w:r>
      <w:r w:rsidRPr="00A1414C">
        <w:rPr>
          <w:sz w:val="28"/>
          <w:szCs w:val="28"/>
        </w:rPr>
        <w:t>2781,5 тис. голів.</w:t>
      </w:r>
    </w:p>
    <w:p w:rsidR="00C202C3" w:rsidRPr="004A1933" w:rsidRDefault="00C202C3" w:rsidP="005D33C9">
      <w:pPr>
        <w:ind w:firstLine="709"/>
        <w:jc w:val="both"/>
        <w:rPr>
          <w:sz w:val="28"/>
          <w:szCs w:val="28"/>
        </w:rPr>
      </w:pPr>
      <w:r w:rsidRPr="004A1933">
        <w:rPr>
          <w:sz w:val="28"/>
          <w:szCs w:val="28"/>
        </w:rPr>
        <w:t>Для регіонального рівня в цілому точність оцінок, які розглядаються, є задовільною. Для показника "Площа землі домогосподарств" майже для всіх регіонів величина коефіцієнт</w:t>
      </w:r>
      <w:r w:rsidR="00D94520">
        <w:rPr>
          <w:sz w:val="28"/>
          <w:szCs w:val="28"/>
        </w:rPr>
        <w:t>а</w:t>
      </w:r>
      <w:r w:rsidRPr="004A1933">
        <w:rPr>
          <w:sz w:val="28"/>
          <w:szCs w:val="28"/>
        </w:rPr>
        <w:t xml:space="preserve"> варіації не перевищує 10%, тобто його оцінки є достатньо надійними. Для показника "Середній розмір площі землі домогосподарства" точність є задовільною для більшості регіонів, для яких коефіцієнт варіації не перевищує 15%, окрім Запорізької (18,97%), Луганської (16,48%) та Одеської (25,72%) областей.</w:t>
      </w:r>
      <w:r w:rsidR="007E023A">
        <w:rPr>
          <w:sz w:val="28"/>
          <w:szCs w:val="28"/>
        </w:rPr>
        <w:t xml:space="preserve"> Це пояснюється </w:t>
      </w:r>
      <w:r w:rsidR="008C56C9">
        <w:rPr>
          <w:sz w:val="28"/>
          <w:szCs w:val="28"/>
        </w:rPr>
        <w:t>суттєвою</w:t>
      </w:r>
      <w:r w:rsidR="007E023A">
        <w:rPr>
          <w:sz w:val="28"/>
          <w:szCs w:val="28"/>
        </w:rPr>
        <w:t xml:space="preserve"> варіацією значень показника </w:t>
      </w:r>
      <w:r w:rsidR="007E023A" w:rsidRPr="007E023A">
        <w:rPr>
          <w:sz w:val="28"/>
          <w:szCs w:val="28"/>
        </w:rPr>
        <w:t>площі землі домогосподарств</w:t>
      </w:r>
      <w:r w:rsidR="008C56C9">
        <w:rPr>
          <w:sz w:val="28"/>
          <w:szCs w:val="28"/>
        </w:rPr>
        <w:t xml:space="preserve"> за рахунок знаходження у володінні або користуванні домогосподарств значної кількості земельних часток-паїв і орендованих земельних ділянок великих розмірів.</w:t>
      </w:r>
    </w:p>
    <w:p w:rsidR="00C202C3" w:rsidRPr="000300B9" w:rsidRDefault="00C202C3" w:rsidP="005D33C9">
      <w:pPr>
        <w:pStyle w:val="Default"/>
        <w:ind w:firstLine="709"/>
        <w:jc w:val="both"/>
        <w:rPr>
          <w:sz w:val="28"/>
          <w:szCs w:val="28"/>
          <w:lang w:val="uk-UA"/>
        </w:rPr>
      </w:pPr>
      <w:r w:rsidRPr="000300B9">
        <w:rPr>
          <w:sz w:val="28"/>
          <w:szCs w:val="28"/>
          <w:lang w:val="uk-UA"/>
        </w:rPr>
        <w:t>Точність оцінок показників поголів</w:t>
      </w:r>
      <w:r w:rsidR="00267FA0" w:rsidRPr="000300B9">
        <w:rPr>
          <w:sz w:val="28"/>
          <w:szCs w:val="28"/>
          <w:lang w:val="uk-UA"/>
        </w:rPr>
        <w:t>’</w:t>
      </w:r>
      <w:r w:rsidRPr="000300B9">
        <w:rPr>
          <w:sz w:val="28"/>
          <w:szCs w:val="28"/>
          <w:lang w:val="uk-UA"/>
        </w:rPr>
        <w:t>я худоби за регіонами є дещо гіршою, ніж для оцінок показників площі землі. Це пояснюється, головним чином, тим, що відбір домогосподарств здійснювався пропорційно розміру площі їхніх земель.</w:t>
      </w:r>
    </w:p>
    <w:p w:rsidR="00AE71A9" w:rsidRPr="000300B9" w:rsidRDefault="00AE71A9" w:rsidP="00AE71A9">
      <w:pPr>
        <w:ind w:firstLine="709"/>
        <w:contextualSpacing/>
        <w:jc w:val="both"/>
        <w:rPr>
          <w:sz w:val="28"/>
          <w:szCs w:val="28"/>
        </w:rPr>
      </w:pPr>
      <w:r w:rsidRPr="000300B9">
        <w:rPr>
          <w:sz w:val="28"/>
          <w:szCs w:val="28"/>
        </w:rPr>
        <w:t xml:space="preserve">У ході проведення </w:t>
      </w:r>
      <w:r w:rsidR="00B343FD" w:rsidRPr="000300B9">
        <w:rPr>
          <w:sz w:val="28"/>
          <w:szCs w:val="28"/>
        </w:rPr>
        <w:t>обстеження</w:t>
      </w:r>
      <w:r w:rsidRPr="000300B9">
        <w:rPr>
          <w:sz w:val="28"/>
          <w:szCs w:val="28"/>
        </w:rPr>
        <w:t xml:space="preserve"> можуть виявлятися також окремі </w:t>
      </w:r>
      <w:proofErr w:type="spellStart"/>
      <w:r w:rsidRPr="000300B9">
        <w:rPr>
          <w:sz w:val="28"/>
          <w:szCs w:val="28"/>
        </w:rPr>
        <w:t>невибіркові</w:t>
      </w:r>
      <w:proofErr w:type="spellEnd"/>
      <w:r w:rsidRPr="000300B9">
        <w:rPr>
          <w:sz w:val="28"/>
          <w:szCs w:val="28"/>
        </w:rPr>
        <w:t xml:space="preserve"> похибки, які виникають унаслідок відмови домогосподарства від участі в обстеженні, наявності помилок під час опитування респондентів або обробки даних тощо. </w:t>
      </w:r>
    </w:p>
    <w:p w:rsidR="00AE71A9" w:rsidRPr="00AE71A9" w:rsidRDefault="00AE71A9" w:rsidP="00AE71A9">
      <w:pPr>
        <w:ind w:firstLine="709"/>
        <w:contextualSpacing/>
        <w:jc w:val="both"/>
        <w:rPr>
          <w:sz w:val="28"/>
          <w:szCs w:val="28"/>
        </w:rPr>
      </w:pPr>
      <w:r w:rsidRPr="00AE71A9">
        <w:rPr>
          <w:sz w:val="28"/>
          <w:szCs w:val="28"/>
        </w:rPr>
        <w:t>Зазначені помилки виявляють завдяки наявній с</w:t>
      </w:r>
      <w:r w:rsidR="00B343FD">
        <w:rPr>
          <w:sz w:val="28"/>
          <w:szCs w:val="28"/>
        </w:rPr>
        <w:t>истемі контролю</w:t>
      </w:r>
      <w:r w:rsidRPr="00AE71A9">
        <w:rPr>
          <w:sz w:val="28"/>
          <w:szCs w:val="28"/>
        </w:rPr>
        <w:t xml:space="preserve"> роботи фахівців з інтерв</w:t>
      </w:r>
      <w:r w:rsidR="00267FA0">
        <w:rPr>
          <w:sz w:val="28"/>
          <w:szCs w:val="28"/>
        </w:rPr>
        <w:t>’</w:t>
      </w:r>
      <w:r w:rsidRPr="00AE71A9">
        <w:rPr>
          <w:sz w:val="28"/>
          <w:szCs w:val="28"/>
        </w:rPr>
        <w:t>ювання під час прий</w:t>
      </w:r>
      <w:r w:rsidR="00B343FD">
        <w:rPr>
          <w:sz w:val="28"/>
          <w:szCs w:val="28"/>
        </w:rPr>
        <w:t>мання анкет обстеження, а також</w:t>
      </w:r>
      <w:r w:rsidRPr="00AE71A9">
        <w:rPr>
          <w:sz w:val="28"/>
          <w:szCs w:val="28"/>
        </w:rPr>
        <w:t xml:space="preserve"> у х</w:t>
      </w:r>
      <w:r w:rsidR="00B343FD">
        <w:rPr>
          <w:sz w:val="28"/>
          <w:szCs w:val="28"/>
        </w:rPr>
        <w:t>оді введення й обробки даних.</w:t>
      </w:r>
    </w:p>
    <w:p w:rsidR="00AE71A9" w:rsidRPr="00AE71A9" w:rsidRDefault="00AE71A9" w:rsidP="00AE71A9">
      <w:pPr>
        <w:ind w:firstLine="708"/>
        <w:jc w:val="both"/>
        <w:rPr>
          <w:sz w:val="28"/>
          <w:szCs w:val="28"/>
        </w:rPr>
      </w:pPr>
      <w:r w:rsidRPr="00AE71A9">
        <w:rPr>
          <w:sz w:val="28"/>
          <w:szCs w:val="28"/>
        </w:rPr>
        <w:t>Для підвищення рівня надійності та зменшення можливого негативного впливу окремих джерел похибок на різних етапах О</w:t>
      </w:r>
      <w:r w:rsidR="00B343FD">
        <w:rPr>
          <w:sz w:val="28"/>
          <w:szCs w:val="28"/>
        </w:rPr>
        <w:t>СГ</w:t>
      </w:r>
      <w:r w:rsidRPr="00AE71A9">
        <w:rPr>
          <w:sz w:val="28"/>
          <w:szCs w:val="28"/>
        </w:rPr>
        <w:t xml:space="preserve">Д реалізується система </w:t>
      </w:r>
      <w:r w:rsidRPr="00AE71A9">
        <w:rPr>
          <w:sz w:val="28"/>
          <w:szCs w:val="28"/>
        </w:rPr>
        <w:lastRenderedPageBreak/>
        <w:t>заходів, серед яких: щорічна актуалізація списків адрес домогосподарств для відбору, навчання фахівців з інтерв</w:t>
      </w:r>
      <w:r w:rsidR="00267FA0">
        <w:rPr>
          <w:sz w:val="28"/>
          <w:szCs w:val="28"/>
        </w:rPr>
        <w:t>’</w:t>
      </w:r>
      <w:r w:rsidRPr="00AE71A9">
        <w:rPr>
          <w:sz w:val="28"/>
          <w:szCs w:val="28"/>
        </w:rPr>
        <w:t xml:space="preserve">ювання та контроль якості їх роботи, </w:t>
      </w:r>
      <w:r w:rsidR="00B343FD">
        <w:rPr>
          <w:sz w:val="28"/>
          <w:szCs w:val="28"/>
        </w:rPr>
        <w:t>перерахунок</w:t>
      </w:r>
      <w:r w:rsidRPr="00AE71A9">
        <w:rPr>
          <w:sz w:val="28"/>
          <w:szCs w:val="28"/>
        </w:rPr>
        <w:t xml:space="preserve"> статистичних ваг для зменшення впливу відмов респондентів від обстеження тощо. </w:t>
      </w:r>
    </w:p>
    <w:p w:rsidR="00AE71A9" w:rsidRPr="00A1414C" w:rsidRDefault="00AE71A9" w:rsidP="00AE71A9">
      <w:pPr>
        <w:shd w:val="clear" w:color="auto" w:fill="FFFFFF"/>
        <w:ind w:firstLine="709"/>
        <w:jc w:val="both"/>
        <w:rPr>
          <w:sz w:val="28"/>
          <w:szCs w:val="28"/>
        </w:rPr>
      </w:pPr>
      <w:r w:rsidRPr="007E023A">
        <w:rPr>
          <w:spacing w:val="-4"/>
          <w:sz w:val="28"/>
          <w:szCs w:val="28"/>
        </w:rPr>
        <w:t>Крім того, для зменшення величини похибок вимірювання в органах державної статистики застосовуються спеціальні процедури при розробці дизайну анкети (стандартизація, уніфікація тощо), застосовуються питання</w:t>
      </w:r>
      <w:r w:rsidR="007E023A" w:rsidRPr="007E023A">
        <w:rPr>
          <w:spacing w:val="-4"/>
          <w:sz w:val="28"/>
          <w:szCs w:val="28"/>
        </w:rPr>
        <w:t>-</w:t>
      </w:r>
      <w:r w:rsidRPr="007E023A">
        <w:rPr>
          <w:spacing w:val="-4"/>
          <w:sz w:val="28"/>
          <w:szCs w:val="28"/>
        </w:rPr>
        <w:t>фільтри</w:t>
      </w:r>
      <w:r w:rsidR="00F027FD">
        <w:rPr>
          <w:spacing w:val="-4"/>
          <w:sz w:val="28"/>
          <w:szCs w:val="28"/>
        </w:rPr>
        <w:t>,</w:t>
      </w:r>
      <w:r w:rsidRPr="007E023A">
        <w:rPr>
          <w:spacing w:val="-4"/>
          <w:sz w:val="28"/>
          <w:szCs w:val="28"/>
        </w:rPr>
        <w:t xml:space="preserve"> </w:t>
      </w:r>
      <w:r w:rsidR="00F027FD">
        <w:rPr>
          <w:sz w:val="28"/>
          <w:szCs w:val="28"/>
        </w:rPr>
        <w:t>для</w:t>
      </w:r>
      <w:r w:rsidRPr="00A1414C">
        <w:rPr>
          <w:sz w:val="28"/>
          <w:szCs w:val="28"/>
        </w:rPr>
        <w:t xml:space="preserve"> узгодженості </w:t>
      </w:r>
      <w:r w:rsidR="00F027FD">
        <w:rPr>
          <w:sz w:val="28"/>
          <w:szCs w:val="28"/>
        </w:rPr>
        <w:t>запитань</w:t>
      </w:r>
      <w:r w:rsidRPr="00A1414C">
        <w:rPr>
          <w:sz w:val="28"/>
          <w:szCs w:val="28"/>
        </w:rPr>
        <w:t xml:space="preserve"> </w:t>
      </w:r>
      <w:r w:rsidR="00F027FD">
        <w:rPr>
          <w:sz w:val="28"/>
          <w:szCs w:val="28"/>
        </w:rPr>
        <w:t>у</w:t>
      </w:r>
      <w:r w:rsidRPr="00A1414C">
        <w:rPr>
          <w:sz w:val="28"/>
          <w:szCs w:val="28"/>
        </w:rPr>
        <w:t xml:space="preserve"> статистичних формулярах</w:t>
      </w:r>
      <w:r w:rsidR="00F027FD">
        <w:rPr>
          <w:sz w:val="28"/>
          <w:szCs w:val="28"/>
        </w:rPr>
        <w:t xml:space="preserve"> надаються </w:t>
      </w:r>
      <w:r w:rsidR="00F027FD" w:rsidRPr="007E023A">
        <w:rPr>
          <w:spacing w:val="-4"/>
          <w:sz w:val="28"/>
          <w:szCs w:val="28"/>
        </w:rPr>
        <w:t>коментарі</w:t>
      </w:r>
      <w:r w:rsidR="00F027FD" w:rsidRPr="00A1414C">
        <w:rPr>
          <w:sz w:val="28"/>
          <w:szCs w:val="28"/>
        </w:rPr>
        <w:t xml:space="preserve"> для фахівців з інтерв’ювання</w:t>
      </w:r>
      <w:r w:rsidRPr="00A1414C">
        <w:rPr>
          <w:sz w:val="28"/>
          <w:szCs w:val="28"/>
        </w:rPr>
        <w:t xml:space="preserve">. Крім того, проводиться тестування статистичних формулярів. </w:t>
      </w:r>
    </w:p>
    <w:p w:rsidR="00AE71A9" w:rsidRPr="00AE71A9" w:rsidRDefault="00F027FD" w:rsidP="00AE71A9">
      <w:pPr>
        <w:ind w:firstLine="708"/>
        <w:jc w:val="both"/>
        <w:rPr>
          <w:sz w:val="28"/>
          <w:szCs w:val="28"/>
        </w:rPr>
      </w:pPr>
      <w:r>
        <w:rPr>
          <w:sz w:val="28"/>
          <w:szCs w:val="28"/>
        </w:rPr>
        <w:t>У</w:t>
      </w:r>
      <w:r w:rsidR="00AE71A9" w:rsidRPr="00AE71A9">
        <w:rPr>
          <w:sz w:val="28"/>
          <w:szCs w:val="28"/>
        </w:rPr>
        <w:t xml:space="preserve"> органах державної статистики України з 2007 року діє система постійного навчання </w:t>
      </w:r>
      <w:r w:rsidR="00B343FD" w:rsidRPr="00AE71A9">
        <w:rPr>
          <w:sz w:val="28"/>
          <w:szCs w:val="28"/>
        </w:rPr>
        <w:t>фахівців з інтерв</w:t>
      </w:r>
      <w:r w:rsidR="00267FA0">
        <w:rPr>
          <w:sz w:val="28"/>
          <w:szCs w:val="28"/>
        </w:rPr>
        <w:t>’</w:t>
      </w:r>
      <w:r w:rsidR="00B343FD" w:rsidRPr="00AE71A9">
        <w:rPr>
          <w:sz w:val="28"/>
          <w:szCs w:val="28"/>
        </w:rPr>
        <w:t>ювання</w:t>
      </w:r>
      <w:r w:rsidR="00AE71A9" w:rsidRPr="00AE71A9">
        <w:rPr>
          <w:sz w:val="28"/>
          <w:szCs w:val="28"/>
        </w:rPr>
        <w:t>. Ця система передбачає навчання новоприйнятих працівників та підвищення кваліфікації працюючих. Із працівниками, прийнятими вперше, обов</w:t>
      </w:r>
      <w:r w:rsidR="00267FA0">
        <w:rPr>
          <w:sz w:val="28"/>
          <w:szCs w:val="28"/>
        </w:rPr>
        <w:t>’</w:t>
      </w:r>
      <w:r w:rsidR="00AE71A9" w:rsidRPr="00AE71A9">
        <w:rPr>
          <w:sz w:val="28"/>
          <w:szCs w:val="28"/>
        </w:rPr>
        <w:t xml:space="preserve">язково проводять вступний інструктаж за розробленою </w:t>
      </w:r>
      <w:proofErr w:type="spellStart"/>
      <w:r w:rsidR="00AE71A9" w:rsidRPr="00AE71A9">
        <w:rPr>
          <w:sz w:val="28"/>
          <w:szCs w:val="28"/>
        </w:rPr>
        <w:t>Держстатом</w:t>
      </w:r>
      <w:proofErr w:type="spellEnd"/>
      <w:r w:rsidR="00AE71A9" w:rsidRPr="00AE71A9">
        <w:rPr>
          <w:sz w:val="28"/>
          <w:szCs w:val="28"/>
        </w:rPr>
        <w:t xml:space="preserve"> програмою, яка включає питання організації роботи </w:t>
      </w:r>
      <w:r w:rsidR="00B343FD" w:rsidRPr="00AE71A9">
        <w:rPr>
          <w:sz w:val="28"/>
          <w:szCs w:val="28"/>
        </w:rPr>
        <w:t>фахівців з інтерв</w:t>
      </w:r>
      <w:r w:rsidR="00267FA0">
        <w:rPr>
          <w:sz w:val="28"/>
          <w:szCs w:val="28"/>
        </w:rPr>
        <w:t>’</w:t>
      </w:r>
      <w:r w:rsidR="00B343FD" w:rsidRPr="00AE71A9">
        <w:rPr>
          <w:sz w:val="28"/>
          <w:szCs w:val="28"/>
        </w:rPr>
        <w:t>ювання</w:t>
      </w:r>
      <w:r w:rsidR="00AE71A9" w:rsidRPr="00AE71A9">
        <w:rPr>
          <w:sz w:val="28"/>
          <w:szCs w:val="28"/>
        </w:rPr>
        <w:t xml:space="preserve"> і методології проведення кожного з вибіркових обстежень населення. Підвищення кваліфікації працюючих </w:t>
      </w:r>
      <w:r w:rsidR="00B343FD" w:rsidRPr="00AE71A9">
        <w:rPr>
          <w:sz w:val="28"/>
          <w:szCs w:val="28"/>
        </w:rPr>
        <w:t>фахівців з інтерв</w:t>
      </w:r>
      <w:r w:rsidR="00267FA0">
        <w:rPr>
          <w:sz w:val="28"/>
          <w:szCs w:val="28"/>
        </w:rPr>
        <w:t>’</w:t>
      </w:r>
      <w:r w:rsidR="00B343FD" w:rsidRPr="00AE71A9">
        <w:rPr>
          <w:sz w:val="28"/>
          <w:szCs w:val="28"/>
        </w:rPr>
        <w:t>ювання</w:t>
      </w:r>
      <w:r w:rsidR="00AE71A9" w:rsidRPr="00AE71A9">
        <w:rPr>
          <w:sz w:val="28"/>
          <w:szCs w:val="28"/>
        </w:rPr>
        <w:t xml:space="preserve"> проводиться щоквартально шляхом проведення семінарів або дистанційного навчання.</w:t>
      </w:r>
    </w:p>
    <w:p w:rsidR="00AE71A9" w:rsidRPr="00AE71A9" w:rsidRDefault="00AE71A9" w:rsidP="00AE71A9">
      <w:pPr>
        <w:ind w:firstLine="709"/>
        <w:contextualSpacing/>
        <w:jc w:val="both"/>
        <w:rPr>
          <w:sz w:val="28"/>
          <w:szCs w:val="28"/>
        </w:rPr>
      </w:pPr>
      <w:r w:rsidRPr="00AE71A9">
        <w:rPr>
          <w:sz w:val="28"/>
          <w:szCs w:val="28"/>
        </w:rPr>
        <w:t>Для запобігання та зменшення можливості негативного впливу фахівців з інтерв</w:t>
      </w:r>
      <w:r w:rsidR="00267FA0">
        <w:rPr>
          <w:sz w:val="28"/>
          <w:szCs w:val="28"/>
        </w:rPr>
        <w:t>’</w:t>
      </w:r>
      <w:r w:rsidRPr="00AE71A9">
        <w:rPr>
          <w:sz w:val="28"/>
          <w:szCs w:val="28"/>
        </w:rPr>
        <w:t xml:space="preserve">ювання на якість інформації </w:t>
      </w:r>
      <w:r w:rsidR="00F027FD">
        <w:rPr>
          <w:sz w:val="28"/>
          <w:szCs w:val="28"/>
        </w:rPr>
        <w:t>здійснюються</w:t>
      </w:r>
      <w:r w:rsidRPr="00AE71A9">
        <w:rPr>
          <w:sz w:val="28"/>
          <w:szCs w:val="28"/>
        </w:rPr>
        <w:t xml:space="preserve"> спеціальні заходи (удосконалення програм запитальників, проведення тематичних цільових навчань фахівців з інтерв</w:t>
      </w:r>
      <w:r w:rsidR="00267FA0">
        <w:rPr>
          <w:sz w:val="28"/>
          <w:szCs w:val="28"/>
        </w:rPr>
        <w:t>’</w:t>
      </w:r>
      <w:r w:rsidR="00111757">
        <w:rPr>
          <w:sz w:val="28"/>
          <w:szCs w:val="28"/>
        </w:rPr>
        <w:t xml:space="preserve">ювання і перевірка їх роботи та професійного рівня </w:t>
      </w:r>
      <w:r w:rsidRPr="00AE71A9">
        <w:rPr>
          <w:sz w:val="28"/>
          <w:szCs w:val="28"/>
        </w:rPr>
        <w:t xml:space="preserve">тощо). </w:t>
      </w:r>
    </w:p>
    <w:p w:rsidR="00AE71A9" w:rsidRPr="00AE71A9" w:rsidRDefault="00AE71A9" w:rsidP="00AE71A9">
      <w:pPr>
        <w:ind w:firstLine="709"/>
        <w:contextualSpacing/>
        <w:jc w:val="both"/>
        <w:rPr>
          <w:sz w:val="28"/>
          <w:szCs w:val="28"/>
          <w:lang w:eastAsia="uk-UA"/>
        </w:rPr>
      </w:pPr>
      <w:r w:rsidRPr="00AE71A9">
        <w:rPr>
          <w:sz w:val="28"/>
          <w:szCs w:val="28"/>
          <w:lang w:eastAsia="uk-UA"/>
        </w:rPr>
        <w:t>Зокрема, під час приймання анкет щомісяця здійснюють базовий контроль роботи фахівця з інтерв</w:t>
      </w:r>
      <w:r w:rsidR="00267FA0">
        <w:rPr>
          <w:sz w:val="28"/>
          <w:szCs w:val="28"/>
          <w:lang w:eastAsia="uk-UA"/>
        </w:rPr>
        <w:t>’</w:t>
      </w:r>
      <w:r w:rsidRPr="00AE71A9">
        <w:rPr>
          <w:sz w:val="28"/>
          <w:szCs w:val="28"/>
          <w:lang w:eastAsia="uk-UA"/>
        </w:rPr>
        <w:t xml:space="preserve">ювання, який полягає </w:t>
      </w:r>
      <w:r w:rsidR="00F52C54">
        <w:rPr>
          <w:sz w:val="28"/>
          <w:szCs w:val="28"/>
          <w:lang w:eastAsia="uk-UA"/>
        </w:rPr>
        <w:t>в</w:t>
      </w:r>
      <w:r w:rsidRPr="00AE71A9">
        <w:rPr>
          <w:sz w:val="28"/>
          <w:szCs w:val="28"/>
          <w:lang w:eastAsia="uk-UA"/>
        </w:rPr>
        <w:t xml:space="preserve"> перевірці якості їх за</w:t>
      </w:r>
      <w:r w:rsidR="00B343FD">
        <w:rPr>
          <w:sz w:val="28"/>
          <w:szCs w:val="28"/>
          <w:lang w:eastAsia="uk-UA"/>
        </w:rPr>
        <w:t>повнення, своєчасності подання. Заповнені анкети</w:t>
      </w:r>
      <w:r w:rsidRPr="00AE71A9">
        <w:rPr>
          <w:sz w:val="28"/>
          <w:szCs w:val="28"/>
          <w:lang w:eastAsia="uk-UA"/>
        </w:rPr>
        <w:t xml:space="preserve"> перевіряють на повноту та логічну узгодженість, наявність однакових тенденцій у відповідях різних респондентів, опитаних одним і тим же фахівцем з інтерв</w:t>
      </w:r>
      <w:r w:rsidR="00267FA0">
        <w:rPr>
          <w:sz w:val="28"/>
          <w:szCs w:val="28"/>
          <w:lang w:eastAsia="uk-UA"/>
        </w:rPr>
        <w:t>’</w:t>
      </w:r>
      <w:r w:rsidRPr="00AE71A9">
        <w:rPr>
          <w:sz w:val="28"/>
          <w:szCs w:val="28"/>
          <w:lang w:eastAsia="uk-UA"/>
        </w:rPr>
        <w:t xml:space="preserve">ювання, та логічну їх </w:t>
      </w:r>
      <w:r w:rsidR="00B343FD" w:rsidRPr="00AE71A9">
        <w:rPr>
          <w:sz w:val="28"/>
          <w:szCs w:val="28"/>
          <w:lang w:eastAsia="uk-UA"/>
        </w:rPr>
        <w:t>обґрунтованість</w:t>
      </w:r>
      <w:r w:rsidRPr="00AE71A9">
        <w:rPr>
          <w:sz w:val="28"/>
          <w:szCs w:val="28"/>
          <w:lang w:eastAsia="uk-UA"/>
        </w:rPr>
        <w:t>. Також фіксують ви</w:t>
      </w:r>
      <w:r w:rsidR="00B343FD">
        <w:rPr>
          <w:sz w:val="28"/>
          <w:szCs w:val="28"/>
          <w:lang w:eastAsia="uk-UA"/>
        </w:rPr>
        <w:t>падкові та систематичні помилки</w:t>
      </w:r>
      <w:r w:rsidRPr="00AE71A9">
        <w:rPr>
          <w:sz w:val="28"/>
          <w:szCs w:val="28"/>
          <w:lang w:eastAsia="uk-UA"/>
        </w:rPr>
        <w:t xml:space="preserve"> та оцінюють рівень участі домогосподарств по ко</w:t>
      </w:r>
      <w:r w:rsidR="00B343FD">
        <w:rPr>
          <w:sz w:val="28"/>
          <w:szCs w:val="28"/>
          <w:lang w:eastAsia="uk-UA"/>
        </w:rPr>
        <w:t>жному фахівцю з інтерв</w:t>
      </w:r>
      <w:r w:rsidR="00267FA0">
        <w:rPr>
          <w:sz w:val="28"/>
          <w:szCs w:val="28"/>
          <w:lang w:eastAsia="uk-UA"/>
        </w:rPr>
        <w:t>’</w:t>
      </w:r>
      <w:r w:rsidR="00B343FD">
        <w:rPr>
          <w:sz w:val="28"/>
          <w:szCs w:val="28"/>
          <w:lang w:eastAsia="uk-UA"/>
        </w:rPr>
        <w:t>ювання.</w:t>
      </w:r>
    </w:p>
    <w:p w:rsidR="00AE71A9" w:rsidRPr="00AE71A9" w:rsidRDefault="00AE71A9" w:rsidP="00AE71A9">
      <w:pPr>
        <w:ind w:firstLine="709"/>
        <w:contextualSpacing/>
        <w:jc w:val="both"/>
        <w:rPr>
          <w:sz w:val="28"/>
          <w:szCs w:val="28"/>
          <w:lang w:eastAsia="uk-UA"/>
        </w:rPr>
      </w:pPr>
      <w:r w:rsidRPr="00AE71A9">
        <w:rPr>
          <w:sz w:val="28"/>
          <w:szCs w:val="28"/>
          <w:lang w:eastAsia="uk-UA"/>
        </w:rPr>
        <w:t>Результати базового контролю використовують для внесення відповідних виправлень до первинних даних обстеження. В</w:t>
      </w:r>
      <w:r w:rsidR="00B343FD">
        <w:rPr>
          <w:sz w:val="28"/>
          <w:szCs w:val="28"/>
          <w:lang w:eastAsia="uk-UA"/>
        </w:rPr>
        <w:t>они також</w:t>
      </w:r>
      <w:r w:rsidRPr="00AE71A9">
        <w:rPr>
          <w:sz w:val="28"/>
          <w:szCs w:val="28"/>
          <w:lang w:eastAsia="uk-UA"/>
        </w:rPr>
        <w:t xml:space="preserve"> можуть бути підставою для додаткового  навчання фахівців з інтерв</w:t>
      </w:r>
      <w:r w:rsidR="00267FA0">
        <w:rPr>
          <w:sz w:val="28"/>
          <w:szCs w:val="28"/>
          <w:lang w:eastAsia="uk-UA"/>
        </w:rPr>
        <w:t>’</w:t>
      </w:r>
      <w:r w:rsidRPr="00AE71A9">
        <w:rPr>
          <w:sz w:val="28"/>
          <w:szCs w:val="28"/>
          <w:lang w:eastAsia="uk-UA"/>
        </w:rPr>
        <w:t>ювання або проведення цілеспря</w:t>
      </w:r>
      <w:r w:rsidR="00B343FD">
        <w:rPr>
          <w:sz w:val="28"/>
          <w:szCs w:val="28"/>
          <w:lang w:eastAsia="uk-UA"/>
        </w:rPr>
        <w:t>мованого контролю їх роботи.</w:t>
      </w:r>
    </w:p>
    <w:p w:rsidR="00AE71A9" w:rsidRPr="00AE71A9" w:rsidRDefault="00AE71A9" w:rsidP="00AE71A9">
      <w:pPr>
        <w:ind w:firstLine="709"/>
        <w:jc w:val="both"/>
        <w:rPr>
          <w:sz w:val="28"/>
          <w:szCs w:val="28"/>
          <w:lang w:eastAsia="uk-UA"/>
        </w:rPr>
      </w:pPr>
      <w:r w:rsidRPr="00AE71A9">
        <w:rPr>
          <w:rFonts w:eastAsia="Calibri"/>
          <w:sz w:val="28"/>
          <w:szCs w:val="28"/>
          <w:lang w:eastAsia="uk-UA"/>
        </w:rPr>
        <w:t>Крім того, раз на 2 роки проводиться плановий контроль роботи</w:t>
      </w:r>
      <w:r w:rsidR="00B343FD">
        <w:rPr>
          <w:rFonts w:eastAsia="Calibri"/>
          <w:sz w:val="28"/>
          <w:szCs w:val="28"/>
          <w:lang w:eastAsia="uk-UA"/>
        </w:rPr>
        <w:t xml:space="preserve"> </w:t>
      </w:r>
      <w:r w:rsidRPr="00AE71A9">
        <w:rPr>
          <w:rFonts w:eastAsia="Calibri"/>
          <w:sz w:val="28"/>
          <w:szCs w:val="28"/>
          <w:lang w:eastAsia="uk-UA"/>
        </w:rPr>
        <w:t>кожного фахівця з інтерв</w:t>
      </w:r>
      <w:r w:rsidR="00267FA0">
        <w:rPr>
          <w:rFonts w:eastAsia="Calibri"/>
          <w:sz w:val="28"/>
          <w:szCs w:val="28"/>
          <w:lang w:eastAsia="uk-UA"/>
        </w:rPr>
        <w:t>’</w:t>
      </w:r>
      <w:r w:rsidRPr="00AE71A9">
        <w:rPr>
          <w:rFonts w:eastAsia="Calibri"/>
          <w:sz w:val="28"/>
          <w:szCs w:val="28"/>
          <w:lang w:eastAsia="uk-UA"/>
        </w:rPr>
        <w:t>ювання щодо оцінки його професійних знань, дотримання вимог щодо контакту з домогосподарством, порядку проведення опитування респондента та заповнення анкет тощо.</w:t>
      </w:r>
      <w:r w:rsidRPr="00AE71A9">
        <w:rPr>
          <w:sz w:val="28"/>
          <w:szCs w:val="28"/>
          <w:lang w:eastAsia="uk-UA"/>
        </w:rPr>
        <w:t xml:space="preserve"> У разі виникнення підозри у фальсифікації фахівцем з інтерв</w:t>
      </w:r>
      <w:r w:rsidR="00267FA0">
        <w:rPr>
          <w:sz w:val="28"/>
          <w:szCs w:val="28"/>
          <w:lang w:eastAsia="uk-UA"/>
        </w:rPr>
        <w:t>’</w:t>
      </w:r>
      <w:r w:rsidRPr="00AE71A9">
        <w:rPr>
          <w:sz w:val="28"/>
          <w:szCs w:val="28"/>
          <w:lang w:eastAsia="uk-UA"/>
        </w:rPr>
        <w:t>ювання даних обстеження або наявності значної кількості помилок здійснюється цілеспр</w:t>
      </w:r>
      <w:r w:rsidR="00B343FD">
        <w:rPr>
          <w:sz w:val="28"/>
          <w:szCs w:val="28"/>
          <w:lang w:eastAsia="uk-UA"/>
        </w:rPr>
        <w:t>ямований контроль його роботи.</w:t>
      </w:r>
    </w:p>
    <w:p w:rsidR="00AE71A9" w:rsidRPr="00AE71A9" w:rsidRDefault="00B343FD" w:rsidP="00AE71A9">
      <w:pPr>
        <w:ind w:firstLine="709"/>
        <w:jc w:val="both"/>
        <w:rPr>
          <w:sz w:val="28"/>
          <w:szCs w:val="28"/>
          <w:lang w:eastAsia="uk-UA"/>
        </w:rPr>
      </w:pPr>
      <w:r>
        <w:rPr>
          <w:sz w:val="28"/>
          <w:szCs w:val="28"/>
          <w:lang w:eastAsia="uk-UA"/>
        </w:rPr>
        <w:t>Перевірка роботи фахівців з інтерв</w:t>
      </w:r>
      <w:r w:rsidR="00267FA0">
        <w:rPr>
          <w:sz w:val="28"/>
          <w:szCs w:val="28"/>
          <w:lang w:eastAsia="uk-UA"/>
        </w:rPr>
        <w:t>’</w:t>
      </w:r>
      <w:r>
        <w:rPr>
          <w:sz w:val="28"/>
          <w:szCs w:val="28"/>
          <w:lang w:eastAsia="uk-UA"/>
        </w:rPr>
        <w:t>ювання проводиться</w:t>
      </w:r>
      <w:r w:rsidR="00AE71A9" w:rsidRPr="00AE71A9">
        <w:rPr>
          <w:sz w:val="28"/>
          <w:szCs w:val="28"/>
          <w:lang w:eastAsia="uk-UA"/>
        </w:rPr>
        <w:t xml:space="preserve"> відповідно до </w:t>
      </w:r>
      <w:r w:rsidR="00AE71A9" w:rsidRPr="00AE71A9">
        <w:rPr>
          <w:rFonts w:eastAsia="Calibri"/>
          <w:sz w:val="28"/>
          <w:szCs w:val="28"/>
          <w:lang w:eastAsia="en-US"/>
        </w:rPr>
        <w:t>Методики організації контролю якості роботи фахівців з інтерв</w:t>
      </w:r>
      <w:r w:rsidR="00267FA0">
        <w:rPr>
          <w:rFonts w:eastAsia="Calibri"/>
          <w:sz w:val="28"/>
          <w:szCs w:val="28"/>
          <w:lang w:eastAsia="en-US"/>
        </w:rPr>
        <w:t>’</w:t>
      </w:r>
      <w:r w:rsidR="00AE71A9" w:rsidRPr="00AE71A9">
        <w:rPr>
          <w:rFonts w:eastAsia="Calibri"/>
          <w:sz w:val="28"/>
          <w:szCs w:val="28"/>
          <w:lang w:eastAsia="en-US"/>
        </w:rPr>
        <w:t xml:space="preserve">ювання, </w:t>
      </w:r>
      <w:r w:rsidR="00AE71A9" w:rsidRPr="00AE71A9">
        <w:rPr>
          <w:rFonts w:eastAsia="Calibri"/>
          <w:sz w:val="28"/>
          <w:szCs w:val="28"/>
          <w:lang w:eastAsia="en-US"/>
        </w:rPr>
        <w:lastRenderedPageBreak/>
        <w:t>затвердженої наказом Держкомстату від 18.07.2006 №</w:t>
      </w:r>
      <w:r w:rsidR="003A0E78">
        <w:rPr>
          <w:rFonts w:eastAsia="Calibri"/>
          <w:sz w:val="28"/>
          <w:szCs w:val="28"/>
          <w:lang w:eastAsia="en-US"/>
        </w:rPr>
        <w:t> </w:t>
      </w:r>
      <w:r w:rsidR="00AE71A9" w:rsidRPr="00AE71A9">
        <w:rPr>
          <w:rFonts w:eastAsia="Calibri"/>
          <w:sz w:val="28"/>
          <w:szCs w:val="28"/>
          <w:lang w:eastAsia="en-US"/>
        </w:rPr>
        <w:t>335 (у редакції наказу Держкомстату від 29.12.2008 №</w:t>
      </w:r>
      <w:r w:rsidR="003A0E78">
        <w:rPr>
          <w:rFonts w:eastAsia="Calibri"/>
          <w:sz w:val="28"/>
          <w:szCs w:val="28"/>
          <w:lang w:eastAsia="en-US"/>
        </w:rPr>
        <w:t> </w:t>
      </w:r>
      <w:r w:rsidR="00AE71A9" w:rsidRPr="00AE71A9">
        <w:rPr>
          <w:rFonts w:eastAsia="Calibri"/>
          <w:sz w:val="28"/>
          <w:szCs w:val="28"/>
          <w:lang w:eastAsia="en-US"/>
        </w:rPr>
        <w:t>525</w:t>
      </w:r>
      <w:r w:rsidR="00AE71A9" w:rsidRPr="00AE71A9">
        <w:rPr>
          <w:sz w:val="28"/>
          <w:szCs w:val="28"/>
          <w:lang w:eastAsia="uk-UA"/>
        </w:rPr>
        <w:t>)</w:t>
      </w:r>
      <w:r w:rsidR="00F52C54">
        <w:rPr>
          <w:sz w:val="28"/>
          <w:szCs w:val="28"/>
          <w:lang w:eastAsia="uk-UA"/>
        </w:rPr>
        <w:t>,</w:t>
      </w:r>
      <w:r w:rsidR="00AE71A9" w:rsidRPr="00AE71A9">
        <w:rPr>
          <w:sz w:val="28"/>
          <w:szCs w:val="28"/>
          <w:lang w:eastAsia="uk-UA"/>
        </w:rPr>
        <w:t xml:space="preserve"> та Порядку здійснення контролю роботи статистиків з питань обстеження </w:t>
      </w:r>
      <w:r w:rsidR="005E2922">
        <w:rPr>
          <w:sz w:val="28"/>
          <w:szCs w:val="28"/>
          <w:lang w:eastAsia="uk-UA"/>
        </w:rPr>
        <w:t>сільськогосподарської діяльності населення в сільській місцевості</w:t>
      </w:r>
      <w:r w:rsidR="00AE71A9" w:rsidRPr="00AE71A9">
        <w:rPr>
          <w:sz w:val="28"/>
          <w:szCs w:val="28"/>
          <w:lang w:eastAsia="uk-UA"/>
        </w:rPr>
        <w:t xml:space="preserve">, затвердженого наказом Держкомстату </w:t>
      </w:r>
      <w:r w:rsidR="005E2922">
        <w:rPr>
          <w:sz w:val="28"/>
          <w:szCs w:val="28"/>
          <w:lang w:eastAsia="uk-UA"/>
        </w:rPr>
        <w:t xml:space="preserve">України </w:t>
      </w:r>
      <w:r w:rsidR="00AE71A9" w:rsidRPr="00AE71A9">
        <w:rPr>
          <w:sz w:val="28"/>
          <w:szCs w:val="28"/>
          <w:lang w:eastAsia="uk-UA"/>
        </w:rPr>
        <w:t>від</w:t>
      </w:r>
      <w:r w:rsidR="005E2922">
        <w:rPr>
          <w:sz w:val="28"/>
          <w:szCs w:val="28"/>
          <w:lang w:eastAsia="uk-UA"/>
        </w:rPr>
        <w:t> 01</w:t>
      </w:r>
      <w:r w:rsidR="00AE71A9" w:rsidRPr="00AE71A9">
        <w:rPr>
          <w:sz w:val="28"/>
          <w:szCs w:val="28"/>
          <w:lang w:eastAsia="uk-UA"/>
        </w:rPr>
        <w:t>.0</w:t>
      </w:r>
      <w:r w:rsidR="005E2922">
        <w:rPr>
          <w:sz w:val="28"/>
          <w:szCs w:val="28"/>
          <w:lang w:eastAsia="uk-UA"/>
        </w:rPr>
        <w:t>2</w:t>
      </w:r>
      <w:r w:rsidR="00AE71A9" w:rsidRPr="00AE71A9">
        <w:rPr>
          <w:sz w:val="28"/>
          <w:szCs w:val="28"/>
          <w:lang w:eastAsia="uk-UA"/>
        </w:rPr>
        <w:t>.2007 №</w:t>
      </w:r>
      <w:r w:rsidR="003A0E78">
        <w:rPr>
          <w:sz w:val="28"/>
          <w:szCs w:val="28"/>
          <w:lang w:eastAsia="uk-UA"/>
        </w:rPr>
        <w:t> </w:t>
      </w:r>
      <w:r w:rsidR="005E2922">
        <w:rPr>
          <w:sz w:val="28"/>
          <w:szCs w:val="28"/>
          <w:lang w:eastAsia="uk-UA"/>
        </w:rPr>
        <w:t>29</w:t>
      </w:r>
      <w:r w:rsidR="00AE71A9" w:rsidRPr="00AE71A9">
        <w:rPr>
          <w:sz w:val="28"/>
          <w:szCs w:val="28"/>
          <w:lang w:eastAsia="uk-UA"/>
        </w:rPr>
        <w:t>.</w:t>
      </w:r>
    </w:p>
    <w:p w:rsidR="00AE71A9" w:rsidRPr="00AE71A9" w:rsidRDefault="00AE71A9" w:rsidP="00AE71A9">
      <w:pPr>
        <w:tabs>
          <w:tab w:val="num" w:pos="0"/>
        </w:tabs>
        <w:ind w:firstLine="709"/>
        <w:jc w:val="both"/>
        <w:rPr>
          <w:rFonts w:eastAsia="Calibri"/>
          <w:sz w:val="28"/>
          <w:szCs w:val="28"/>
          <w:lang w:eastAsia="en-US"/>
        </w:rPr>
      </w:pPr>
      <w:r w:rsidRPr="00AE71A9">
        <w:rPr>
          <w:sz w:val="28"/>
          <w:szCs w:val="28"/>
          <w:lang w:eastAsia="uk-UA"/>
        </w:rPr>
        <w:t>Також на регіональному рівні здійсню</w:t>
      </w:r>
      <w:r w:rsidR="00F52C54">
        <w:rPr>
          <w:sz w:val="28"/>
          <w:szCs w:val="28"/>
          <w:lang w:eastAsia="uk-UA"/>
        </w:rPr>
        <w:t>ю</w:t>
      </w:r>
      <w:r w:rsidRPr="00AE71A9">
        <w:rPr>
          <w:sz w:val="28"/>
          <w:szCs w:val="28"/>
          <w:lang w:eastAsia="uk-UA"/>
        </w:rPr>
        <w:t>ться автоматизований логічний та арифметичний контрол</w:t>
      </w:r>
      <w:r w:rsidR="00F52C54">
        <w:rPr>
          <w:sz w:val="28"/>
          <w:szCs w:val="28"/>
          <w:lang w:eastAsia="uk-UA"/>
        </w:rPr>
        <w:t>і</w:t>
      </w:r>
      <w:r w:rsidRPr="00AE71A9">
        <w:rPr>
          <w:sz w:val="28"/>
          <w:szCs w:val="28"/>
          <w:lang w:eastAsia="uk-UA"/>
        </w:rPr>
        <w:t xml:space="preserve"> інформації під час її введення з паперових анкет на електронні носії. </w:t>
      </w:r>
      <w:r w:rsidRPr="00AE71A9">
        <w:rPr>
          <w:rFonts w:eastAsia="Calibri"/>
          <w:sz w:val="28"/>
          <w:szCs w:val="28"/>
          <w:lang w:eastAsia="en-US"/>
        </w:rPr>
        <w:t xml:space="preserve">Протокол помилок і повнота введення статистичних даних перевіряються, логічні узгодження між показниками аналізуються. </w:t>
      </w:r>
    </w:p>
    <w:p w:rsidR="00C202C3" w:rsidRDefault="00AE71A9" w:rsidP="008732A6">
      <w:pPr>
        <w:pStyle w:val="Default"/>
        <w:ind w:firstLine="709"/>
        <w:jc w:val="both"/>
        <w:rPr>
          <w:rFonts w:eastAsia="Calibri"/>
          <w:noProof/>
          <w:color w:val="auto"/>
          <w:sz w:val="28"/>
          <w:szCs w:val="28"/>
          <w:lang w:val="uk-UA" w:eastAsia="en-US"/>
        </w:rPr>
      </w:pPr>
      <w:r w:rsidRPr="00AE71A9">
        <w:rPr>
          <w:rFonts w:eastAsia="Calibri"/>
          <w:color w:val="auto"/>
          <w:sz w:val="28"/>
          <w:szCs w:val="28"/>
          <w:lang w:val="uk-UA" w:eastAsia="en-US"/>
        </w:rPr>
        <w:t>На державному рівні провод</w:t>
      </w:r>
      <w:r w:rsidR="00F52C54">
        <w:rPr>
          <w:rFonts w:eastAsia="Calibri"/>
          <w:color w:val="auto"/>
          <w:sz w:val="28"/>
          <w:szCs w:val="28"/>
          <w:lang w:val="uk-UA" w:eastAsia="en-US"/>
        </w:rPr>
        <w:t>я</w:t>
      </w:r>
      <w:r w:rsidRPr="00AE71A9">
        <w:rPr>
          <w:rFonts w:eastAsia="Calibri"/>
          <w:color w:val="auto"/>
          <w:sz w:val="28"/>
          <w:szCs w:val="28"/>
          <w:lang w:val="uk-UA" w:eastAsia="en-US"/>
        </w:rPr>
        <w:t xml:space="preserve">ться додатковий логічний контроль даних і узгодження окремих показників, отриманих </w:t>
      </w:r>
      <w:r w:rsidR="00F52C54">
        <w:rPr>
          <w:rFonts w:eastAsia="Calibri"/>
          <w:color w:val="auto"/>
          <w:sz w:val="28"/>
          <w:szCs w:val="28"/>
          <w:lang w:val="uk-UA" w:eastAsia="en-US"/>
        </w:rPr>
        <w:t>і</w:t>
      </w:r>
      <w:r w:rsidRPr="00AE71A9">
        <w:rPr>
          <w:rFonts w:eastAsia="Calibri"/>
          <w:color w:val="auto"/>
          <w:sz w:val="28"/>
          <w:szCs w:val="28"/>
          <w:lang w:val="uk-UA" w:eastAsia="en-US"/>
        </w:rPr>
        <w:t>з різних статистичних формулярів О</w:t>
      </w:r>
      <w:r w:rsidR="005E2922">
        <w:rPr>
          <w:rFonts w:eastAsia="Calibri"/>
          <w:color w:val="auto"/>
          <w:sz w:val="28"/>
          <w:szCs w:val="28"/>
          <w:lang w:val="uk-UA" w:eastAsia="en-US"/>
        </w:rPr>
        <w:t>СГ</w:t>
      </w:r>
      <w:r w:rsidRPr="00AE71A9">
        <w:rPr>
          <w:rFonts w:eastAsia="Calibri"/>
          <w:color w:val="auto"/>
          <w:sz w:val="28"/>
          <w:szCs w:val="28"/>
          <w:lang w:val="uk-UA" w:eastAsia="en-US"/>
        </w:rPr>
        <w:t xml:space="preserve">Д, </w:t>
      </w:r>
      <w:r w:rsidRPr="00AE71A9">
        <w:rPr>
          <w:color w:val="auto"/>
          <w:sz w:val="28"/>
          <w:szCs w:val="28"/>
          <w:lang w:val="uk-UA" w:eastAsia="uk-UA"/>
        </w:rPr>
        <w:t xml:space="preserve">після їх </w:t>
      </w:r>
      <w:r w:rsidRPr="00AE71A9">
        <w:rPr>
          <w:rFonts w:eastAsia="Calibri"/>
          <w:noProof/>
          <w:color w:val="auto"/>
          <w:sz w:val="28"/>
          <w:szCs w:val="28"/>
          <w:lang w:val="uk-UA" w:eastAsia="en-US"/>
        </w:rPr>
        <w:t>інтеграції  в єдину базу даних; розрахунок вагових коефіцієнтів для розповсюдження інформації на генеральну сукупність; отримання н</w:t>
      </w:r>
      <w:r w:rsidR="005E2922">
        <w:rPr>
          <w:rFonts w:eastAsia="Calibri"/>
          <w:noProof/>
          <w:color w:val="auto"/>
          <w:sz w:val="28"/>
          <w:szCs w:val="28"/>
          <w:lang w:val="uk-UA" w:eastAsia="en-US"/>
        </w:rPr>
        <w:t xml:space="preserve">а їх основі оцінок показників; </w:t>
      </w:r>
      <w:r w:rsidRPr="00AE71A9">
        <w:rPr>
          <w:rFonts w:eastAsia="Calibri"/>
          <w:noProof/>
          <w:color w:val="auto"/>
          <w:sz w:val="28"/>
          <w:szCs w:val="28"/>
          <w:lang w:val="uk-UA" w:eastAsia="en-US"/>
        </w:rPr>
        <w:t>розробка показників якості інформації</w:t>
      </w:r>
      <w:r>
        <w:rPr>
          <w:rFonts w:eastAsia="Calibri"/>
          <w:noProof/>
          <w:color w:val="auto"/>
          <w:sz w:val="28"/>
          <w:szCs w:val="28"/>
          <w:lang w:val="uk-UA" w:eastAsia="en-US"/>
        </w:rPr>
        <w:t>.</w:t>
      </w:r>
    </w:p>
    <w:p w:rsidR="00356D62" w:rsidRPr="004A1933" w:rsidRDefault="00356D62" w:rsidP="008732A6">
      <w:pPr>
        <w:ind w:firstLine="709"/>
        <w:jc w:val="both"/>
        <w:rPr>
          <w:sz w:val="28"/>
          <w:szCs w:val="28"/>
        </w:rPr>
      </w:pPr>
      <w:r w:rsidRPr="004A1933">
        <w:rPr>
          <w:sz w:val="28"/>
          <w:szCs w:val="28"/>
        </w:rPr>
        <w:t xml:space="preserve">У 2016 році </w:t>
      </w:r>
      <w:r w:rsidR="00D145DE">
        <w:rPr>
          <w:sz w:val="28"/>
          <w:szCs w:val="28"/>
        </w:rPr>
        <w:t>б</w:t>
      </w:r>
      <w:r w:rsidRPr="004A1933">
        <w:rPr>
          <w:sz w:val="28"/>
          <w:szCs w:val="28"/>
        </w:rPr>
        <w:t xml:space="preserve">езпосередньо в </w:t>
      </w:r>
      <w:r w:rsidR="00D145DE">
        <w:rPr>
          <w:sz w:val="28"/>
          <w:szCs w:val="28"/>
        </w:rPr>
        <w:t>ОСГД</w:t>
      </w:r>
      <w:r w:rsidRPr="004A1933">
        <w:rPr>
          <w:sz w:val="28"/>
          <w:szCs w:val="28"/>
        </w:rPr>
        <w:t xml:space="preserve"> взяли участь 9</w:t>
      </w:r>
      <w:r w:rsidRPr="004A1933">
        <w:rPr>
          <w:sz w:val="28"/>
          <w:szCs w:val="28"/>
          <w:lang w:val="ru-RU"/>
        </w:rPr>
        <w:t>4</w:t>
      </w:r>
      <w:r w:rsidRPr="004A1933">
        <w:rPr>
          <w:sz w:val="28"/>
          <w:szCs w:val="28"/>
        </w:rPr>
        <w:t>,</w:t>
      </w:r>
      <w:r w:rsidRPr="004A1933">
        <w:rPr>
          <w:sz w:val="28"/>
          <w:szCs w:val="28"/>
          <w:lang w:val="ru-RU"/>
        </w:rPr>
        <w:t>2</w:t>
      </w:r>
      <w:r w:rsidRPr="004A1933">
        <w:rPr>
          <w:sz w:val="28"/>
          <w:szCs w:val="28"/>
        </w:rPr>
        <w:t>%</w:t>
      </w:r>
      <w:r w:rsidR="00D145DE">
        <w:rPr>
          <w:sz w:val="28"/>
          <w:szCs w:val="28"/>
        </w:rPr>
        <w:t xml:space="preserve"> відібраних для обстеження домогосподарств</w:t>
      </w:r>
      <w:r w:rsidRPr="004A1933">
        <w:rPr>
          <w:sz w:val="28"/>
          <w:szCs w:val="28"/>
        </w:rPr>
        <w:t xml:space="preserve">, інші виявилися зачиненими (нежилими, закинутими) або неконтактними на час опитування, або відмовилися відповідати. Найвищий рівень участі домогосподарств у обстеженні у 2016 році був у Рівненській (100,0%), Тернопільській (99,7%) та Івано-Франківській (99,2%) областях, </w:t>
      </w:r>
      <w:proofErr w:type="spellStart"/>
      <w:r w:rsidRPr="004A1933">
        <w:rPr>
          <w:sz w:val="28"/>
          <w:szCs w:val="28"/>
        </w:rPr>
        <w:t>най</w:t>
      </w:r>
      <w:proofErr w:type="spellEnd"/>
      <w:r w:rsidRPr="004A1933">
        <w:rPr>
          <w:sz w:val="28"/>
          <w:szCs w:val="28"/>
        </w:rPr>
        <w:t>нижчий</w:t>
      </w:r>
      <w:r w:rsidR="006875ED">
        <w:rPr>
          <w:sz w:val="28"/>
          <w:szCs w:val="28"/>
        </w:rPr>
        <w:t> – </w:t>
      </w:r>
      <w:r w:rsidRPr="004A1933">
        <w:rPr>
          <w:sz w:val="28"/>
          <w:szCs w:val="28"/>
        </w:rPr>
        <w:t>у Харківській (88,8%), Луганській (86,5%) та Донецькій (82,2%) областях.</w:t>
      </w:r>
    </w:p>
    <w:p w:rsidR="002C3646" w:rsidRPr="001A617F" w:rsidRDefault="00356D62" w:rsidP="001A617F">
      <w:pPr>
        <w:pStyle w:val="Default"/>
        <w:ind w:firstLine="709"/>
        <w:jc w:val="both"/>
        <w:rPr>
          <w:sz w:val="28"/>
          <w:szCs w:val="28"/>
          <w:lang w:val="uk-UA"/>
        </w:rPr>
      </w:pPr>
      <w:r w:rsidRPr="001A617F">
        <w:rPr>
          <w:sz w:val="28"/>
          <w:szCs w:val="28"/>
          <w:lang w:val="uk-UA"/>
        </w:rPr>
        <w:t xml:space="preserve">Слід зазначити, що в цілому після зниження у 2005 році </w:t>
      </w:r>
      <w:r w:rsidR="008732A6" w:rsidRPr="001A617F">
        <w:rPr>
          <w:sz w:val="28"/>
          <w:szCs w:val="28"/>
          <w:lang w:val="uk-UA"/>
        </w:rPr>
        <w:t>й</w:t>
      </w:r>
      <w:r w:rsidRPr="001A617F">
        <w:rPr>
          <w:sz w:val="28"/>
          <w:szCs w:val="28"/>
          <w:lang w:val="uk-UA"/>
        </w:rPr>
        <w:t xml:space="preserve"> деяких коливань у 2006–2007 роках у ОСГД відмічалося підвищення рівня участі домогосподарств у обстеженні </w:t>
      </w:r>
      <w:r w:rsidR="00AB6ED6" w:rsidRPr="001A617F">
        <w:rPr>
          <w:sz w:val="28"/>
          <w:szCs w:val="28"/>
          <w:lang w:val="uk-UA"/>
        </w:rPr>
        <w:t>в</w:t>
      </w:r>
      <w:r w:rsidRPr="001A617F">
        <w:rPr>
          <w:sz w:val="28"/>
          <w:szCs w:val="28"/>
          <w:lang w:val="uk-UA"/>
        </w:rPr>
        <w:t xml:space="preserve"> 2008</w:t>
      </w:r>
      <w:r w:rsidR="008732A6" w:rsidRPr="001A617F">
        <w:rPr>
          <w:sz w:val="28"/>
          <w:szCs w:val="28"/>
          <w:lang w:val="uk-UA"/>
        </w:rPr>
        <w:t>–</w:t>
      </w:r>
      <w:r w:rsidRPr="001A617F">
        <w:rPr>
          <w:sz w:val="28"/>
          <w:szCs w:val="28"/>
          <w:lang w:val="uk-UA"/>
        </w:rPr>
        <w:t>2013 роках. Але, починаючи з 2014 року, спостерігається</w:t>
      </w:r>
      <w:r w:rsidR="001A617F" w:rsidRPr="001A617F">
        <w:rPr>
          <w:sz w:val="28"/>
          <w:szCs w:val="28"/>
          <w:lang w:val="uk-UA"/>
        </w:rPr>
        <w:t xml:space="preserve"> незначне зниження рівня участі. Це </w:t>
      </w:r>
      <w:r w:rsidR="002C3646" w:rsidRPr="001A617F">
        <w:rPr>
          <w:sz w:val="28"/>
          <w:szCs w:val="28"/>
          <w:lang w:val="uk-UA"/>
        </w:rPr>
        <w:t xml:space="preserve">відбулося </w:t>
      </w:r>
      <w:r w:rsidR="001A617F" w:rsidRPr="001A617F">
        <w:rPr>
          <w:sz w:val="28"/>
          <w:szCs w:val="28"/>
          <w:lang w:val="uk-UA"/>
        </w:rPr>
        <w:t xml:space="preserve">в основному </w:t>
      </w:r>
      <w:r w:rsidR="002C3646" w:rsidRPr="001A617F">
        <w:rPr>
          <w:sz w:val="28"/>
          <w:szCs w:val="28"/>
          <w:lang w:val="uk-UA"/>
        </w:rPr>
        <w:t xml:space="preserve">за рахунок </w:t>
      </w:r>
      <w:r w:rsidR="001A617F" w:rsidRPr="001A617F">
        <w:rPr>
          <w:sz w:val="28"/>
          <w:szCs w:val="28"/>
          <w:lang w:val="uk-UA"/>
        </w:rPr>
        <w:t>збільшення</w:t>
      </w:r>
      <w:r w:rsidR="002C3646" w:rsidRPr="001A617F">
        <w:rPr>
          <w:sz w:val="28"/>
          <w:szCs w:val="28"/>
          <w:lang w:val="uk-UA"/>
        </w:rPr>
        <w:t xml:space="preserve"> кількості</w:t>
      </w:r>
      <w:r w:rsidR="001A617F" w:rsidRPr="001A617F">
        <w:rPr>
          <w:sz w:val="28"/>
          <w:szCs w:val="28"/>
          <w:lang w:val="uk-UA"/>
        </w:rPr>
        <w:t xml:space="preserve"> домогосподарств, які відмовилися від участі в обстеженні, і</w:t>
      </w:r>
      <w:r w:rsidR="002C3646" w:rsidRPr="001A617F">
        <w:rPr>
          <w:sz w:val="28"/>
          <w:szCs w:val="28"/>
          <w:lang w:val="uk-UA"/>
        </w:rPr>
        <w:t xml:space="preserve"> так званих "неконтактних" домогосподарств, тобто домогосподарств, з якими через об</w:t>
      </w:r>
      <w:r w:rsidR="00267FA0" w:rsidRPr="001A617F">
        <w:rPr>
          <w:sz w:val="28"/>
          <w:szCs w:val="28"/>
          <w:lang w:val="uk-UA"/>
        </w:rPr>
        <w:t>’</w:t>
      </w:r>
      <w:r w:rsidR="002C3646" w:rsidRPr="001A617F">
        <w:rPr>
          <w:sz w:val="28"/>
          <w:szCs w:val="28"/>
          <w:lang w:val="uk-UA"/>
        </w:rPr>
        <w:t>єктивні причини неможливо було встановити контакт, але їхні ресурси (земельні ділянки, господарські будівлі) використовувалися для отримання сільськогосподарської продукції. У 2016 році відсоток домогосподарств, які відмовилися від участі в обстеженні, становив 0,5%, неконтактних домогосподарств</w:t>
      </w:r>
      <w:r w:rsidR="006875ED" w:rsidRPr="001A617F">
        <w:rPr>
          <w:sz w:val="28"/>
          <w:szCs w:val="28"/>
          <w:lang w:val="uk-UA"/>
        </w:rPr>
        <w:t> – </w:t>
      </w:r>
      <w:r w:rsidR="002C3646" w:rsidRPr="001A617F">
        <w:rPr>
          <w:sz w:val="28"/>
          <w:szCs w:val="28"/>
          <w:lang w:val="uk-UA"/>
        </w:rPr>
        <w:t>1,1% (див. рис.</w:t>
      </w:r>
      <w:r w:rsidR="001A617F" w:rsidRPr="001A617F">
        <w:rPr>
          <w:sz w:val="28"/>
          <w:szCs w:val="28"/>
          <w:lang w:val="uk-UA"/>
        </w:rPr>
        <w:t>1</w:t>
      </w:r>
      <w:r w:rsidR="002C3646" w:rsidRPr="001A617F">
        <w:rPr>
          <w:sz w:val="28"/>
          <w:szCs w:val="28"/>
          <w:lang w:val="uk-UA"/>
        </w:rPr>
        <w:t>).</w:t>
      </w:r>
    </w:p>
    <w:p w:rsidR="00356D62" w:rsidRDefault="002C3646" w:rsidP="00356D62">
      <w:pPr>
        <w:pStyle w:val="Default"/>
        <w:ind w:hanging="142"/>
        <w:jc w:val="both"/>
        <w:rPr>
          <w:sz w:val="28"/>
          <w:szCs w:val="28"/>
          <w:lang w:val="uk-UA"/>
        </w:rPr>
      </w:pPr>
      <w:r>
        <w:rPr>
          <w:noProof/>
          <w:lang w:val="uk-UA" w:eastAsia="uk-UA"/>
        </w:rPr>
        <w:drawing>
          <wp:inline distT="0" distB="0" distL="0" distR="0" wp14:anchorId="4CF77B3D" wp14:editId="4D3FBEC2">
            <wp:extent cx="5991225" cy="2371725"/>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C3646" w:rsidRPr="00447677" w:rsidRDefault="002C3646" w:rsidP="002C3646">
      <w:pPr>
        <w:spacing w:after="240"/>
        <w:jc w:val="center"/>
        <w:rPr>
          <w:b/>
        </w:rPr>
      </w:pPr>
      <w:r w:rsidRPr="00447677">
        <w:rPr>
          <w:b/>
        </w:rPr>
        <w:t xml:space="preserve">Рис. </w:t>
      </w:r>
      <w:r w:rsidR="00D145DE">
        <w:rPr>
          <w:b/>
        </w:rPr>
        <w:t>1</w:t>
      </w:r>
      <w:r w:rsidRPr="00447677">
        <w:rPr>
          <w:b/>
        </w:rPr>
        <w:t xml:space="preserve">. Частка домогосподарств, які не взяли участь </w:t>
      </w:r>
      <w:r w:rsidR="00AB6ED6">
        <w:rPr>
          <w:b/>
        </w:rPr>
        <w:t>у</w:t>
      </w:r>
      <w:r w:rsidR="005D33C9">
        <w:rPr>
          <w:b/>
        </w:rPr>
        <w:t xml:space="preserve"> обстеженні</w:t>
      </w:r>
    </w:p>
    <w:p w:rsidR="00D145DE" w:rsidRPr="00D145DE" w:rsidRDefault="00D145DE" w:rsidP="00807726">
      <w:pPr>
        <w:tabs>
          <w:tab w:val="left" w:pos="0"/>
        </w:tabs>
        <w:ind w:firstLine="709"/>
        <w:jc w:val="both"/>
        <w:rPr>
          <w:sz w:val="28"/>
          <w:szCs w:val="28"/>
        </w:rPr>
      </w:pPr>
      <w:r w:rsidRPr="00D145DE">
        <w:rPr>
          <w:sz w:val="28"/>
          <w:szCs w:val="28"/>
        </w:rPr>
        <w:lastRenderedPageBreak/>
        <w:t>Що стосується зважених значень участі домогосподарств у ОСГД, то для України рівень участі склав 96,7%. Найвищий рівень участі був у Волинській і Рівненській (100%), Івано-Франківській (99,7%) і Херсонській (99,3%) областях, найнижчий – у Луганській і Харківській (92,1%) областях.</w:t>
      </w:r>
    </w:p>
    <w:p w:rsidR="00D145DE" w:rsidRDefault="00D145DE" w:rsidP="00807726">
      <w:pPr>
        <w:tabs>
          <w:tab w:val="left" w:pos="0"/>
        </w:tabs>
        <w:ind w:firstLine="709"/>
        <w:jc w:val="both"/>
        <w:rPr>
          <w:sz w:val="28"/>
          <w:szCs w:val="28"/>
        </w:rPr>
      </w:pPr>
      <w:proofErr w:type="spellStart"/>
      <w:r w:rsidRPr="00D145DE">
        <w:rPr>
          <w:sz w:val="28"/>
          <w:szCs w:val="28"/>
        </w:rPr>
        <w:t>Держстат</w:t>
      </w:r>
      <w:proofErr w:type="spellEnd"/>
      <w:r w:rsidRPr="00D145DE">
        <w:rPr>
          <w:sz w:val="28"/>
          <w:szCs w:val="28"/>
        </w:rPr>
        <w:t xml:space="preserve"> проводить систематичну роботу, спрямовану на мінімізацію відмов домогосподарств від участі в ОСГД.</w:t>
      </w:r>
    </w:p>
    <w:p w:rsidR="00F96576" w:rsidRPr="00E80C94" w:rsidRDefault="00F96576" w:rsidP="00807726">
      <w:pPr>
        <w:tabs>
          <w:tab w:val="left" w:pos="0"/>
        </w:tabs>
        <w:ind w:firstLine="709"/>
        <w:jc w:val="both"/>
        <w:rPr>
          <w:sz w:val="28"/>
          <w:szCs w:val="28"/>
        </w:rPr>
      </w:pPr>
      <w:r w:rsidRPr="00E80C94">
        <w:rPr>
          <w:sz w:val="28"/>
          <w:szCs w:val="28"/>
        </w:rPr>
        <w:t>До початку обстеження відібрані домогосподарства отримують лист-запрошення до участі в обстеженні</w:t>
      </w:r>
      <w:r w:rsidR="000F30C9">
        <w:rPr>
          <w:sz w:val="28"/>
          <w:szCs w:val="28"/>
        </w:rPr>
        <w:t xml:space="preserve"> (Звернення до домогосподарства)</w:t>
      </w:r>
      <w:r w:rsidRPr="00E80C94">
        <w:rPr>
          <w:sz w:val="28"/>
          <w:szCs w:val="28"/>
        </w:rPr>
        <w:t>. Якщо домогосподарств</w:t>
      </w:r>
      <w:r w:rsidR="00AB6ED6">
        <w:rPr>
          <w:sz w:val="28"/>
          <w:szCs w:val="28"/>
        </w:rPr>
        <w:t>о</w:t>
      </w:r>
      <w:r w:rsidRPr="00E80C94">
        <w:rPr>
          <w:sz w:val="28"/>
          <w:szCs w:val="28"/>
        </w:rPr>
        <w:t xml:space="preserve"> відмовил</w:t>
      </w:r>
      <w:r w:rsidR="00AB6ED6">
        <w:rPr>
          <w:sz w:val="28"/>
          <w:szCs w:val="28"/>
        </w:rPr>
        <w:t>о</w:t>
      </w:r>
      <w:r w:rsidRPr="00E80C94">
        <w:rPr>
          <w:sz w:val="28"/>
          <w:szCs w:val="28"/>
        </w:rPr>
        <w:t>сь брати участь в обстеженні, то фахівець з інтерв</w:t>
      </w:r>
      <w:r w:rsidR="00267FA0">
        <w:rPr>
          <w:sz w:val="28"/>
          <w:szCs w:val="28"/>
        </w:rPr>
        <w:t>’</w:t>
      </w:r>
      <w:r w:rsidRPr="00E80C94">
        <w:rPr>
          <w:sz w:val="28"/>
          <w:szCs w:val="28"/>
        </w:rPr>
        <w:t xml:space="preserve">ювання докладає максимум зусиль, щоб переконати </w:t>
      </w:r>
      <w:r w:rsidR="00AB6ED6">
        <w:rPr>
          <w:sz w:val="28"/>
          <w:szCs w:val="28"/>
        </w:rPr>
        <w:t>його</w:t>
      </w:r>
      <w:r w:rsidRPr="00E80C94">
        <w:rPr>
          <w:sz w:val="28"/>
          <w:szCs w:val="28"/>
        </w:rPr>
        <w:t xml:space="preserve"> змінити свою думку.</w:t>
      </w:r>
    </w:p>
    <w:p w:rsidR="00F96576" w:rsidRPr="00447677" w:rsidRDefault="00F96576" w:rsidP="00807726">
      <w:pPr>
        <w:ind w:firstLine="709"/>
        <w:jc w:val="both"/>
        <w:rPr>
          <w:sz w:val="28"/>
          <w:szCs w:val="28"/>
        </w:rPr>
      </w:pPr>
      <w:r>
        <w:rPr>
          <w:sz w:val="28"/>
          <w:szCs w:val="28"/>
        </w:rPr>
        <w:t>З</w:t>
      </w:r>
      <w:r w:rsidRPr="00E80C94">
        <w:rPr>
          <w:sz w:val="28"/>
          <w:szCs w:val="28"/>
        </w:rPr>
        <w:t xml:space="preserve"> метою зменшення відмов респондентів від участі в обстеженні на постійній основі проводиться навчання фахівців з інтерв</w:t>
      </w:r>
      <w:r w:rsidR="00267FA0">
        <w:rPr>
          <w:sz w:val="28"/>
          <w:szCs w:val="28"/>
        </w:rPr>
        <w:t>’</w:t>
      </w:r>
      <w:r w:rsidRPr="00E80C94">
        <w:rPr>
          <w:sz w:val="28"/>
          <w:szCs w:val="28"/>
        </w:rPr>
        <w:t>ювання з питань техніки проведення опитування серед різних суспільних груп населе</w:t>
      </w:r>
      <w:r w:rsidR="003A0E78">
        <w:rPr>
          <w:sz w:val="28"/>
          <w:szCs w:val="28"/>
        </w:rPr>
        <w:t xml:space="preserve">ння, яке включає такі напрями: </w:t>
      </w:r>
      <w:r w:rsidRPr="00E80C94">
        <w:rPr>
          <w:sz w:val="28"/>
          <w:szCs w:val="28"/>
        </w:rPr>
        <w:t>правила опитування респондентів, способи їх мотивації до участі в обстеженні та поради щодо встановлення контакту з ними, обмін позитивним досвідом із наведенням прикладів вдалої мотивації та отримання</w:t>
      </w:r>
      <w:r w:rsidR="000F30C9">
        <w:rPr>
          <w:sz w:val="28"/>
          <w:szCs w:val="28"/>
        </w:rPr>
        <w:t xml:space="preserve"> відповідей на "важкі" питання.</w:t>
      </w:r>
    </w:p>
    <w:p w:rsidR="002C3646" w:rsidRDefault="002C3646" w:rsidP="00807726">
      <w:pPr>
        <w:ind w:firstLine="709"/>
        <w:jc w:val="both"/>
        <w:rPr>
          <w:sz w:val="28"/>
          <w:szCs w:val="28"/>
        </w:rPr>
      </w:pPr>
      <w:proofErr w:type="spellStart"/>
      <w:r w:rsidRPr="00447677">
        <w:rPr>
          <w:sz w:val="28"/>
          <w:szCs w:val="28"/>
        </w:rPr>
        <w:t>Імпутація</w:t>
      </w:r>
      <w:proofErr w:type="spellEnd"/>
      <w:r w:rsidRPr="00447677">
        <w:rPr>
          <w:sz w:val="28"/>
          <w:szCs w:val="28"/>
        </w:rPr>
        <w:t xml:space="preserve"> даних </w:t>
      </w:r>
      <w:r w:rsidR="00845537">
        <w:rPr>
          <w:sz w:val="28"/>
          <w:szCs w:val="28"/>
        </w:rPr>
        <w:t xml:space="preserve">у випадку часткових </w:t>
      </w:r>
      <w:proofErr w:type="spellStart"/>
      <w:r w:rsidR="00845537">
        <w:rPr>
          <w:sz w:val="28"/>
          <w:szCs w:val="28"/>
        </w:rPr>
        <w:t>не</w:t>
      </w:r>
      <w:r w:rsidR="00807726">
        <w:rPr>
          <w:sz w:val="28"/>
          <w:szCs w:val="28"/>
        </w:rPr>
        <w:t>відповідей</w:t>
      </w:r>
      <w:proofErr w:type="spellEnd"/>
      <w:r w:rsidR="00807726">
        <w:rPr>
          <w:sz w:val="28"/>
          <w:szCs w:val="28"/>
        </w:rPr>
        <w:t xml:space="preserve"> </w:t>
      </w:r>
      <w:r w:rsidRPr="00447677">
        <w:rPr>
          <w:sz w:val="28"/>
          <w:szCs w:val="28"/>
        </w:rPr>
        <w:t xml:space="preserve">у ОСГД не </w:t>
      </w:r>
      <w:r w:rsidR="00807726">
        <w:rPr>
          <w:sz w:val="28"/>
          <w:szCs w:val="28"/>
        </w:rPr>
        <w:t>застосовувалась</w:t>
      </w:r>
      <w:r w:rsidRPr="00447677">
        <w:rPr>
          <w:sz w:val="28"/>
          <w:szCs w:val="28"/>
        </w:rPr>
        <w:t>.</w:t>
      </w:r>
    </w:p>
    <w:p w:rsidR="000F30C9" w:rsidRPr="00447677" w:rsidRDefault="000F30C9" w:rsidP="002C3646">
      <w:pPr>
        <w:spacing w:before="40"/>
        <w:ind w:firstLine="709"/>
        <w:jc w:val="both"/>
        <w:rPr>
          <w:sz w:val="28"/>
          <w:szCs w:val="28"/>
        </w:rPr>
      </w:pPr>
    </w:p>
    <w:p w:rsidR="000F30C9" w:rsidRPr="00E80C94" w:rsidRDefault="000F30C9" w:rsidP="00181003">
      <w:pPr>
        <w:spacing w:after="120"/>
        <w:ind w:firstLine="709"/>
        <w:jc w:val="center"/>
        <w:rPr>
          <w:b/>
          <w:sz w:val="28"/>
          <w:szCs w:val="28"/>
        </w:rPr>
      </w:pPr>
      <w:r w:rsidRPr="00E80C94">
        <w:rPr>
          <w:b/>
          <w:sz w:val="28"/>
          <w:szCs w:val="28"/>
        </w:rPr>
        <w:t>2.3. Своєчасність та пунктуальність</w:t>
      </w:r>
    </w:p>
    <w:p w:rsidR="000F30C9" w:rsidRPr="00E80C94" w:rsidRDefault="000F30C9" w:rsidP="000F30C9">
      <w:pPr>
        <w:ind w:firstLine="708"/>
        <w:jc w:val="both"/>
        <w:rPr>
          <w:i/>
          <w:sz w:val="28"/>
          <w:szCs w:val="28"/>
        </w:rPr>
      </w:pPr>
      <w:proofErr w:type="spellStart"/>
      <w:r w:rsidRPr="00E80C94">
        <w:rPr>
          <w:i/>
          <w:sz w:val="28"/>
          <w:szCs w:val="28"/>
        </w:rPr>
        <w:t>Своє</w:t>
      </w:r>
      <w:proofErr w:type="spellEnd"/>
      <w:r w:rsidRPr="00E80C94">
        <w:rPr>
          <w:i/>
          <w:sz w:val="28"/>
          <w:szCs w:val="28"/>
        </w:rPr>
        <w:t>часність</w:t>
      </w:r>
      <w:r w:rsidR="006875ED">
        <w:rPr>
          <w:i/>
          <w:sz w:val="28"/>
          <w:szCs w:val="28"/>
        </w:rPr>
        <w:t> – </w:t>
      </w:r>
      <w:r w:rsidRPr="00E80C94">
        <w:rPr>
          <w:i/>
          <w:sz w:val="28"/>
          <w:szCs w:val="28"/>
        </w:rPr>
        <w:t>це період часу між подією або явищем, що описують статистичні дані, та публікацією цих статистичних даних.</w:t>
      </w:r>
    </w:p>
    <w:p w:rsidR="000F30C9" w:rsidRPr="00E80C94" w:rsidRDefault="000F30C9" w:rsidP="000F30C9">
      <w:pPr>
        <w:ind w:firstLine="708"/>
        <w:jc w:val="both"/>
        <w:rPr>
          <w:i/>
          <w:sz w:val="28"/>
          <w:szCs w:val="28"/>
        </w:rPr>
      </w:pPr>
      <w:proofErr w:type="spellStart"/>
      <w:r w:rsidRPr="00E80C94">
        <w:rPr>
          <w:i/>
          <w:sz w:val="28"/>
          <w:szCs w:val="28"/>
        </w:rPr>
        <w:t>Пунк</w:t>
      </w:r>
      <w:proofErr w:type="spellEnd"/>
      <w:r w:rsidRPr="00E80C94">
        <w:rPr>
          <w:i/>
          <w:sz w:val="28"/>
          <w:szCs w:val="28"/>
        </w:rPr>
        <w:t>туальність</w:t>
      </w:r>
      <w:r w:rsidR="006875ED">
        <w:rPr>
          <w:i/>
          <w:sz w:val="28"/>
          <w:szCs w:val="28"/>
        </w:rPr>
        <w:t> – </w:t>
      </w:r>
      <w:r w:rsidRPr="00E80C94">
        <w:rPr>
          <w:i/>
          <w:sz w:val="28"/>
          <w:szCs w:val="28"/>
        </w:rPr>
        <w:t>це період часу між фактичною датою публікації даних та плановою датою, яка визначена в офіційному календарі публікації.</w:t>
      </w:r>
    </w:p>
    <w:p w:rsidR="00686AE2" w:rsidRPr="00686AE2" w:rsidRDefault="00686AE2" w:rsidP="00022EF3">
      <w:pPr>
        <w:spacing w:line="235" w:lineRule="auto"/>
        <w:ind w:firstLine="720"/>
        <w:jc w:val="both"/>
        <w:rPr>
          <w:bCs/>
          <w:sz w:val="28"/>
          <w:szCs w:val="28"/>
        </w:rPr>
      </w:pPr>
      <w:r w:rsidRPr="00686AE2">
        <w:rPr>
          <w:bCs/>
          <w:sz w:val="28"/>
          <w:szCs w:val="28"/>
        </w:rPr>
        <w:t xml:space="preserve">Своєчасність і пунктуальність характеризуються часовими інтервалами і датами, але вони надають опис різних процесів. Своєчасність результатів </w:t>
      </w:r>
      <w:r w:rsidR="00807726">
        <w:rPr>
          <w:bCs/>
          <w:sz w:val="28"/>
          <w:szCs w:val="28"/>
        </w:rPr>
        <w:t>спо</w:t>
      </w:r>
      <w:r w:rsidRPr="00686AE2">
        <w:rPr>
          <w:bCs/>
          <w:sz w:val="28"/>
          <w:szCs w:val="28"/>
        </w:rPr>
        <w:t>сте</w:t>
      </w:r>
      <w:r w:rsidR="00807726">
        <w:rPr>
          <w:bCs/>
          <w:sz w:val="28"/>
          <w:szCs w:val="28"/>
        </w:rPr>
        <w:t>ре</w:t>
      </w:r>
      <w:r w:rsidRPr="00686AE2">
        <w:rPr>
          <w:bCs/>
          <w:sz w:val="28"/>
          <w:szCs w:val="28"/>
        </w:rPr>
        <w:t xml:space="preserve">ження відображає проміжок часу між датою закінчення підготовки даних (датою надання їх користувачам) і датою (періодом) </w:t>
      </w:r>
      <w:r w:rsidR="00807726">
        <w:rPr>
          <w:bCs/>
          <w:sz w:val="28"/>
          <w:szCs w:val="28"/>
        </w:rPr>
        <w:t>настання</w:t>
      </w:r>
      <w:r w:rsidRPr="00686AE2">
        <w:rPr>
          <w:bCs/>
          <w:sz w:val="28"/>
          <w:szCs w:val="28"/>
        </w:rPr>
        <w:t xml:space="preserve"> події, явища або процесу, які описані даними. Чим коротший цей період, тим вище своєчасність. Пунктуальність характеризує проміжок часу між фактичною датою надання даних користувачам і визначеною датою, на яку їх потрібно було надати, з посиланням на дати, анонсовані в офіційних документах, наприклад, у </w:t>
      </w:r>
      <w:r w:rsidR="008732A6">
        <w:rPr>
          <w:bCs/>
          <w:sz w:val="28"/>
          <w:szCs w:val="28"/>
        </w:rPr>
        <w:t>п</w:t>
      </w:r>
      <w:r w:rsidRPr="00686AE2">
        <w:rPr>
          <w:bCs/>
          <w:sz w:val="28"/>
          <w:szCs w:val="28"/>
        </w:rPr>
        <w:t>лані державних статистичних спостережень.</w:t>
      </w:r>
    </w:p>
    <w:p w:rsidR="00686AE2" w:rsidRPr="00686AE2" w:rsidRDefault="00686AE2" w:rsidP="00022EF3">
      <w:pPr>
        <w:spacing w:line="235" w:lineRule="auto"/>
        <w:ind w:firstLine="720"/>
        <w:jc w:val="both"/>
        <w:rPr>
          <w:sz w:val="28"/>
          <w:szCs w:val="28"/>
        </w:rPr>
      </w:pPr>
      <w:r w:rsidRPr="00686AE2">
        <w:rPr>
          <w:sz w:val="28"/>
          <w:szCs w:val="28"/>
        </w:rPr>
        <w:t xml:space="preserve">За матеріалами результатів опитування домогосподарств, які беруть участь в </w:t>
      </w:r>
      <w:r>
        <w:rPr>
          <w:sz w:val="28"/>
          <w:szCs w:val="28"/>
        </w:rPr>
        <w:t>О</w:t>
      </w:r>
      <w:r w:rsidRPr="00686AE2">
        <w:rPr>
          <w:sz w:val="28"/>
          <w:szCs w:val="28"/>
        </w:rPr>
        <w:t xml:space="preserve">СГД: </w:t>
      </w:r>
    </w:p>
    <w:p w:rsidR="00686AE2" w:rsidRPr="00686AE2" w:rsidRDefault="00686AE2" w:rsidP="00022EF3">
      <w:pPr>
        <w:spacing w:line="235" w:lineRule="auto"/>
        <w:ind w:firstLine="720"/>
        <w:jc w:val="both"/>
        <w:rPr>
          <w:sz w:val="28"/>
          <w:szCs w:val="28"/>
        </w:rPr>
      </w:pPr>
      <w:r w:rsidRPr="008732A6">
        <w:rPr>
          <w:i/>
          <w:spacing w:val="-2"/>
          <w:sz w:val="28"/>
          <w:szCs w:val="28"/>
        </w:rPr>
        <w:t>за програмою базового інтерв</w:t>
      </w:r>
      <w:r w:rsidR="00267FA0" w:rsidRPr="008732A6">
        <w:rPr>
          <w:i/>
          <w:spacing w:val="-2"/>
          <w:sz w:val="28"/>
          <w:szCs w:val="28"/>
        </w:rPr>
        <w:t>’</w:t>
      </w:r>
      <w:r w:rsidRPr="008732A6">
        <w:rPr>
          <w:i/>
          <w:spacing w:val="-2"/>
          <w:sz w:val="28"/>
          <w:szCs w:val="28"/>
        </w:rPr>
        <w:t>ю</w:t>
      </w:r>
      <w:r w:rsidRPr="008732A6">
        <w:rPr>
          <w:spacing w:val="-2"/>
          <w:sz w:val="28"/>
          <w:szCs w:val="28"/>
        </w:rPr>
        <w:t xml:space="preserve"> щодо їх основних сільськогосподарських характеристик</w:t>
      </w:r>
      <w:r w:rsidRPr="008732A6">
        <w:rPr>
          <w:spacing w:val="-4"/>
          <w:sz w:val="28"/>
          <w:szCs w:val="28"/>
        </w:rPr>
        <w:t xml:space="preserve"> </w:t>
      </w:r>
      <w:r w:rsidRPr="00686AE2">
        <w:rPr>
          <w:sz w:val="28"/>
          <w:szCs w:val="28"/>
        </w:rPr>
        <w:t xml:space="preserve">раз на рік готують бюлетень "Основні сільськогосподарські характеристики домогосподарств у сільській місцевості". Період між закінченням базового обстеження </w:t>
      </w:r>
      <w:r w:rsidR="008732A6">
        <w:rPr>
          <w:sz w:val="28"/>
          <w:szCs w:val="28"/>
        </w:rPr>
        <w:t>в</w:t>
      </w:r>
      <w:r w:rsidRPr="00686AE2">
        <w:rPr>
          <w:sz w:val="28"/>
          <w:szCs w:val="28"/>
        </w:rPr>
        <w:t xml:space="preserve"> травні </w:t>
      </w:r>
      <w:r w:rsidR="00807726">
        <w:rPr>
          <w:sz w:val="28"/>
          <w:szCs w:val="28"/>
        </w:rPr>
        <w:t>звітного</w:t>
      </w:r>
      <w:r w:rsidRPr="00686AE2">
        <w:rPr>
          <w:sz w:val="28"/>
          <w:szCs w:val="28"/>
        </w:rPr>
        <w:t xml:space="preserve"> року та датою публікації бюлетеня за його результатами скла</w:t>
      </w:r>
      <w:r w:rsidR="00807726">
        <w:rPr>
          <w:sz w:val="28"/>
          <w:szCs w:val="28"/>
        </w:rPr>
        <w:t>дає</w:t>
      </w:r>
      <w:r w:rsidRPr="00686AE2">
        <w:rPr>
          <w:sz w:val="28"/>
          <w:szCs w:val="28"/>
        </w:rPr>
        <w:t xml:space="preserve"> 23 тижні;</w:t>
      </w:r>
    </w:p>
    <w:p w:rsidR="00686AE2" w:rsidRPr="00022EF3" w:rsidRDefault="00686AE2" w:rsidP="00022EF3">
      <w:pPr>
        <w:spacing w:line="235" w:lineRule="auto"/>
        <w:ind w:firstLine="720"/>
        <w:jc w:val="both"/>
        <w:rPr>
          <w:spacing w:val="-4"/>
          <w:sz w:val="28"/>
          <w:szCs w:val="28"/>
        </w:rPr>
      </w:pPr>
      <w:r w:rsidRPr="00022EF3">
        <w:rPr>
          <w:i/>
          <w:spacing w:val="-4"/>
          <w:sz w:val="28"/>
          <w:szCs w:val="28"/>
        </w:rPr>
        <w:t>за програмою щомісячного</w:t>
      </w:r>
      <w:r w:rsidRPr="00022EF3">
        <w:rPr>
          <w:spacing w:val="-4"/>
          <w:sz w:val="28"/>
          <w:szCs w:val="28"/>
        </w:rPr>
        <w:t xml:space="preserve"> інтерв</w:t>
      </w:r>
      <w:r w:rsidR="00267FA0" w:rsidRPr="00022EF3">
        <w:rPr>
          <w:spacing w:val="-4"/>
          <w:sz w:val="28"/>
          <w:szCs w:val="28"/>
        </w:rPr>
        <w:t>’</w:t>
      </w:r>
      <w:r w:rsidRPr="00022EF3">
        <w:rPr>
          <w:spacing w:val="-4"/>
          <w:sz w:val="28"/>
          <w:szCs w:val="28"/>
        </w:rPr>
        <w:t xml:space="preserve">ю щодо основних показників виробництва сільськогосподарської продукції для формування загальних </w:t>
      </w:r>
      <w:r w:rsidRPr="00022EF3">
        <w:rPr>
          <w:spacing w:val="-4"/>
          <w:sz w:val="28"/>
          <w:szCs w:val="28"/>
        </w:rPr>
        <w:lastRenderedPageBreak/>
        <w:t>підсумків роботи галузі сільського господарства за звітний місяць територіальні органи держа</w:t>
      </w:r>
      <w:r w:rsidR="00C75361" w:rsidRPr="00022EF3">
        <w:rPr>
          <w:spacing w:val="-4"/>
          <w:sz w:val="28"/>
          <w:szCs w:val="28"/>
        </w:rPr>
        <w:t>в</w:t>
      </w:r>
      <w:r w:rsidRPr="00022EF3">
        <w:rPr>
          <w:spacing w:val="-4"/>
          <w:sz w:val="28"/>
          <w:szCs w:val="28"/>
        </w:rPr>
        <w:t>ної статистики здійснюють оцінку обсягів виробництва продукції сільського господарства господарствами населення. Період між закінченням щомісячного обстеження та датою формування підсумків на регіональному рівні складає 5</w:t>
      </w:r>
      <w:r w:rsidR="00C75361" w:rsidRPr="00022EF3">
        <w:rPr>
          <w:spacing w:val="-4"/>
          <w:sz w:val="28"/>
          <w:szCs w:val="28"/>
        </w:rPr>
        <w:t>–</w:t>
      </w:r>
      <w:r w:rsidR="00AB6ED6" w:rsidRPr="00022EF3">
        <w:rPr>
          <w:spacing w:val="-4"/>
          <w:sz w:val="28"/>
          <w:szCs w:val="28"/>
        </w:rPr>
        <w:t>7</w:t>
      </w:r>
      <w:r w:rsidRPr="00022EF3">
        <w:rPr>
          <w:spacing w:val="-4"/>
          <w:sz w:val="28"/>
          <w:szCs w:val="28"/>
        </w:rPr>
        <w:t xml:space="preserve"> днів. Крім того, раз на рік за матеріалами обробки даних щомісячного обстеження готують статистичний бюлетень "Основні показники сільськогосподарської діяльності домогосподарств у сільській місцевості". Період між закінченням останнього щомісячного обстеження та датою публікації бюлетеня за його результатами складає 26 тижнів.</w:t>
      </w:r>
    </w:p>
    <w:p w:rsidR="00686AE2" w:rsidRPr="00686AE2" w:rsidRDefault="00686AE2" w:rsidP="00022EF3">
      <w:pPr>
        <w:spacing w:line="235" w:lineRule="auto"/>
        <w:ind w:firstLine="720"/>
        <w:jc w:val="both"/>
        <w:rPr>
          <w:sz w:val="28"/>
          <w:szCs w:val="28"/>
        </w:rPr>
      </w:pPr>
      <w:r w:rsidRPr="00686AE2">
        <w:rPr>
          <w:spacing w:val="-4"/>
          <w:sz w:val="28"/>
          <w:szCs w:val="28"/>
        </w:rPr>
        <w:t xml:space="preserve">Графік підготовки публікацій результатів обстеження, який затверджений </w:t>
      </w:r>
      <w:r w:rsidR="00C75361">
        <w:rPr>
          <w:spacing w:val="-4"/>
          <w:sz w:val="28"/>
          <w:szCs w:val="28"/>
        </w:rPr>
        <w:t>п</w:t>
      </w:r>
      <w:r w:rsidRPr="00686AE2">
        <w:rPr>
          <w:spacing w:val="-4"/>
          <w:sz w:val="28"/>
          <w:szCs w:val="28"/>
        </w:rPr>
        <w:t>ланом державних статистичних спостережень, дотримується</w:t>
      </w:r>
      <w:r w:rsidRPr="00686AE2">
        <w:rPr>
          <w:sz w:val="28"/>
          <w:szCs w:val="28"/>
        </w:rPr>
        <w:t xml:space="preserve">. </w:t>
      </w:r>
    </w:p>
    <w:p w:rsidR="002C3646" w:rsidRDefault="00686AE2" w:rsidP="00022EF3">
      <w:pPr>
        <w:pStyle w:val="Default"/>
        <w:spacing w:line="235" w:lineRule="auto"/>
        <w:ind w:firstLine="709"/>
        <w:jc w:val="both"/>
        <w:rPr>
          <w:color w:val="auto"/>
          <w:sz w:val="28"/>
          <w:szCs w:val="28"/>
          <w:lang w:val="uk-UA"/>
        </w:rPr>
      </w:pPr>
      <w:r w:rsidRPr="00686AE2">
        <w:rPr>
          <w:color w:val="auto"/>
          <w:sz w:val="28"/>
          <w:szCs w:val="28"/>
          <w:lang w:val="uk-UA"/>
        </w:rPr>
        <w:t xml:space="preserve">На офіційному </w:t>
      </w:r>
      <w:r>
        <w:rPr>
          <w:color w:val="auto"/>
          <w:sz w:val="28"/>
          <w:szCs w:val="28"/>
          <w:lang w:val="uk-UA"/>
        </w:rPr>
        <w:t>веб</w:t>
      </w:r>
      <w:r w:rsidRPr="00686AE2">
        <w:rPr>
          <w:color w:val="auto"/>
          <w:sz w:val="28"/>
          <w:szCs w:val="28"/>
          <w:lang w:val="uk-UA"/>
        </w:rPr>
        <w:t xml:space="preserve">-сайті </w:t>
      </w:r>
      <w:proofErr w:type="spellStart"/>
      <w:r w:rsidRPr="00686AE2">
        <w:rPr>
          <w:color w:val="auto"/>
          <w:sz w:val="28"/>
          <w:szCs w:val="28"/>
          <w:lang w:val="uk-UA"/>
        </w:rPr>
        <w:t>Держстату</w:t>
      </w:r>
      <w:proofErr w:type="spellEnd"/>
      <w:r w:rsidRPr="00686AE2">
        <w:rPr>
          <w:color w:val="auto"/>
          <w:sz w:val="28"/>
          <w:szCs w:val="28"/>
          <w:lang w:val="uk-UA"/>
        </w:rPr>
        <w:t xml:space="preserve"> </w:t>
      </w:r>
      <w:r w:rsidR="00C75361">
        <w:rPr>
          <w:color w:val="auto"/>
          <w:sz w:val="28"/>
          <w:szCs w:val="28"/>
          <w:lang w:val="uk-UA"/>
        </w:rPr>
        <w:t>(</w:t>
      </w:r>
      <w:proofErr w:type="spellStart"/>
      <w:r w:rsidR="00C75361">
        <w:rPr>
          <w:color w:val="auto"/>
          <w:sz w:val="28"/>
          <w:szCs w:val="28"/>
          <w:lang w:val="uk-UA"/>
        </w:rPr>
        <w:t>www.ukrstat.gov.ua</w:t>
      </w:r>
      <w:proofErr w:type="spellEnd"/>
      <w:r w:rsidR="00C75361">
        <w:rPr>
          <w:color w:val="auto"/>
          <w:sz w:val="28"/>
          <w:szCs w:val="28"/>
          <w:lang w:val="uk-UA"/>
        </w:rPr>
        <w:t xml:space="preserve">) розміщені </w:t>
      </w:r>
      <w:r w:rsidRPr="00686AE2">
        <w:rPr>
          <w:color w:val="auto"/>
          <w:sz w:val="28"/>
          <w:szCs w:val="28"/>
          <w:lang w:val="uk-UA"/>
        </w:rPr>
        <w:t>Каталог офіційних статистичних публікацій</w:t>
      </w:r>
      <w:r w:rsidR="005A37DC">
        <w:rPr>
          <w:color w:val="auto"/>
          <w:sz w:val="28"/>
          <w:szCs w:val="28"/>
          <w:lang w:val="uk-UA"/>
        </w:rPr>
        <w:t xml:space="preserve"> та </w:t>
      </w:r>
      <w:r w:rsidR="005A37DC" w:rsidRPr="00686AE2">
        <w:rPr>
          <w:color w:val="auto"/>
          <w:sz w:val="28"/>
          <w:szCs w:val="28"/>
          <w:lang w:val="uk-UA"/>
        </w:rPr>
        <w:t xml:space="preserve">Календар оприлюднення інформації </w:t>
      </w:r>
      <w:proofErr w:type="spellStart"/>
      <w:r w:rsidR="005A37DC" w:rsidRPr="00686AE2">
        <w:rPr>
          <w:color w:val="auto"/>
          <w:sz w:val="28"/>
          <w:szCs w:val="28"/>
          <w:lang w:val="uk-UA"/>
        </w:rPr>
        <w:t>Держстату</w:t>
      </w:r>
      <w:proofErr w:type="spellEnd"/>
      <w:r w:rsidRPr="00686AE2">
        <w:rPr>
          <w:color w:val="auto"/>
          <w:sz w:val="28"/>
          <w:szCs w:val="28"/>
          <w:lang w:val="uk-UA"/>
        </w:rPr>
        <w:t>, в як</w:t>
      </w:r>
      <w:r w:rsidR="00C75361">
        <w:rPr>
          <w:color w:val="auto"/>
          <w:sz w:val="28"/>
          <w:szCs w:val="28"/>
          <w:lang w:val="uk-UA"/>
        </w:rPr>
        <w:t>их</w:t>
      </w:r>
      <w:r w:rsidRPr="00686AE2">
        <w:rPr>
          <w:color w:val="auto"/>
          <w:sz w:val="28"/>
          <w:szCs w:val="28"/>
          <w:lang w:val="uk-UA"/>
        </w:rPr>
        <w:t xml:space="preserve"> наведено терміни підготовки </w:t>
      </w:r>
      <w:r w:rsidR="005A37DC">
        <w:rPr>
          <w:color w:val="auto"/>
          <w:sz w:val="28"/>
          <w:szCs w:val="28"/>
          <w:lang w:val="uk-UA"/>
        </w:rPr>
        <w:t xml:space="preserve">та </w:t>
      </w:r>
      <w:r w:rsidR="005A37DC" w:rsidRPr="00686AE2">
        <w:rPr>
          <w:color w:val="auto"/>
          <w:sz w:val="28"/>
          <w:szCs w:val="28"/>
          <w:lang w:val="uk-UA"/>
        </w:rPr>
        <w:t xml:space="preserve">розміщення на </w:t>
      </w:r>
      <w:r w:rsidR="005A37DC">
        <w:rPr>
          <w:color w:val="auto"/>
          <w:sz w:val="28"/>
          <w:szCs w:val="28"/>
          <w:lang w:val="uk-UA"/>
        </w:rPr>
        <w:t>веб</w:t>
      </w:r>
      <w:r w:rsidR="005A37DC" w:rsidRPr="00686AE2">
        <w:rPr>
          <w:color w:val="auto"/>
          <w:sz w:val="28"/>
          <w:szCs w:val="28"/>
          <w:lang w:val="uk-UA"/>
        </w:rPr>
        <w:t xml:space="preserve">-сайті </w:t>
      </w:r>
      <w:r w:rsidRPr="00686AE2">
        <w:rPr>
          <w:color w:val="auto"/>
          <w:sz w:val="28"/>
          <w:szCs w:val="28"/>
          <w:lang w:val="uk-UA"/>
        </w:rPr>
        <w:t xml:space="preserve">статистичних бюлетенів за матеріалами </w:t>
      </w:r>
      <w:r>
        <w:rPr>
          <w:color w:val="auto"/>
          <w:sz w:val="28"/>
          <w:szCs w:val="28"/>
          <w:lang w:val="uk-UA"/>
        </w:rPr>
        <w:t>ОС</w:t>
      </w:r>
      <w:r w:rsidR="005A37DC">
        <w:rPr>
          <w:color w:val="auto"/>
          <w:sz w:val="28"/>
          <w:szCs w:val="28"/>
          <w:lang w:val="uk-UA"/>
        </w:rPr>
        <w:t>ГД</w:t>
      </w:r>
      <w:r w:rsidRPr="00686AE2">
        <w:rPr>
          <w:color w:val="auto"/>
          <w:sz w:val="28"/>
          <w:szCs w:val="28"/>
          <w:lang w:val="uk-UA"/>
        </w:rPr>
        <w:t>.</w:t>
      </w:r>
    </w:p>
    <w:p w:rsidR="00BC1F50" w:rsidRDefault="00BC1F50" w:rsidP="00022EF3">
      <w:pPr>
        <w:pStyle w:val="Default"/>
        <w:spacing w:line="235" w:lineRule="auto"/>
        <w:ind w:firstLine="709"/>
        <w:jc w:val="both"/>
        <w:rPr>
          <w:color w:val="auto"/>
          <w:sz w:val="28"/>
          <w:szCs w:val="28"/>
          <w:lang w:val="uk-UA"/>
        </w:rPr>
      </w:pPr>
      <w:r>
        <w:rPr>
          <w:color w:val="auto"/>
          <w:sz w:val="28"/>
          <w:szCs w:val="28"/>
          <w:lang w:val="uk-UA"/>
        </w:rPr>
        <w:t>Терміни</w:t>
      </w:r>
      <w:r w:rsidRPr="00E80C94">
        <w:rPr>
          <w:color w:val="auto"/>
          <w:sz w:val="28"/>
          <w:szCs w:val="28"/>
          <w:lang w:val="uk-UA"/>
        </w:rPr>
        <w:t xml:space="preserve"> </w:t>
      </w:r>
      <w:r>
        <w:rPr>
          <w:color w:val="auto"/>
          <w:sz w:val="28"/>
          <w:szCs w:val="28"/>
          <w:lang w:val="uk-UA"/>
        </w:rPr>
        <w:t>збору</w:t>
      </w:r>
      <w:r w:rsidRPr="00E80C94">
        <w:rPr>
          <w:color w:val="auto"/>
          <w:sz w:val="28"/>
          <w:szCs w:val="28"/>
          <w:lang w:val="uk-UA"/>
        </w:rPr>
        <w:t>, обробк</w:t>
      </w:r>
      <w:r>
        <w:rPr>
          <w:color w:val="auto"/>
          <w:sz w:val="28"/>
          <w:szCs w:val="28"/>
          <w:lang w:val="uk-UA"/>
        </w:rPr>
        <w:t>и</w:t>
      </w:r>
      <w:r w:rsidRPr="00E80C94">
        <w:rPr>
          <w:color w:val="auto"/>
          <w:sz w:val="28"/>
          <w:szCs w:val="28"/>
          <w:lang w:val="uk-UA"/>
        </w:rPr>
        <w:t xml:space="preserve"> й аналіз</w:t>
      </w:r>
      <w:r>
        <w:rPr>
          <w:color w:val="auto"/>
          <w:sz w:val="28"/>
          <w:szCs w:val="28"/>
          <w:lang w:val="uk-UA"/>
        </w:rPr>
        <w:t>у</w:t>
      </w:r>
      <w:r w:rsidRPr="00E80C94">
        <w:rPr>
          <w:color w:val="auto"/>
          <w:sz w:val="28"/>
          <w:szCs w:val="28"/>
          <w:lang w:val="uk-UA"/>
        </w:rPr>
        <w:t xml:space="preserve"> інформації О</w:t>
      </w:r>
      <w:r>
        <w:rPr>
          <w:color w:val="auto"/>
          <w:sz w:val="28"/>
          <w:szCs w:val="28"/>
          <w:lang w:val="uk-UA"/>
        </w:rPr>
        <w:t>СГ</w:t>
      </w:r>
      <w:r w:rsidRPr="00E80C94">
        <w:rPr>
          <w:color w:val="auto"/>
          <w:sz w:val="28"/>
          <w:szCs w:val="28"/>
          <w:lang w:val="uk-UA"/>
        </w:rPr>
        <w:t xml:space="preserve">Д </w:t>
      </w:r>
      <w:r>
        <w:rPr>
          <w:color w:val="auto"/>
          <w:sz w:val="28"/>
          <w:szCs w:val="28"/>
          <w:lang w:val="uk-UA"/>
        </w:rPr>
        <w:t xml:space="preserve">наведені в таблиці </w:t>
      </w:r>
      <w:r w:rsidR="003A0E78">
        <w:rPr>
          <w:color w:val="auto"/>
          <w:sz w:val="28"/>
          <w:szCs w:val="28"/>
          <w:lang w:val="uk-UA"/>
        </w:rPr>
        <w:t>2</w:t>
      </w:r>
      <w:r>
        <w:rPr>
          <w:color w:val="auto"/>
          <w:sz w:val="28"/>
          <w:szCs w:val="28"/>
          <w:lang w:val="uk-UA"/>
        </w:rPr>
        <w:t>.</w:t>
      </w:r>
    </w:p>
    <w:p w:rsidR="00BC1F50" w:rsidRPr="00022EF3" w:rsidRDefault="00BC1F50" w:rsidP="00BC1F50">
      <w:pPr>
        <w:autoSpaceDE w:val="0"/>
        <w:autoSpaceDN w:val="0"/>
        <w:adjustRightInd w:val="0"/>
        <w:ind w:firstLine="709"/>
        <w:jc w:val="right"/>
      </w:pPr>
    </w:p>
    <w:p w:rsidR="00BC1F50" w:rsidRDefault="00BC1F50" w:rsidP="006B07C0">
      <w:pPr>
        <w:autoSpaceDE w:val="0"/>
        <w:autoSpaceDN w:val="0"/>
        <w:adjustRightInd w:val="0"/>
        <w:ind w:firstLine="709"/>
        <w:jc w:val="right"/>
        <w:rPr>
          <w:sz w:val="28"/>
          <w:szCs w:val="28"/>
          <w:lang w:val="en-US"/>
        </w:rPr>
      </w:pPr>
      <w:r w:rsidRPr="00BC1F50">
        <w:rPr>
          <w:sz w:val="28"/>
          <w:szCs w:val="28"/>
        </w:rPr>
        <w:t xml:space="preserve">Таблиця </w:t>
      </w:r>
      <w:r w:rsidR="003A0E78">
        <w:rPr>
          <w:sz w:val="28"/>
          <w:szCs w:val="28"/>
        </w:rPr>
        <w:t>2</w:t>
      </w:r>
    </w:p>
    <w:p w:rsidR="006B07C0" w:rsidRPr="00022EF3" w:rsidRDefault="006B07C0" w:rsidP="006B07C0">
      <w:pPr>
        <w:autoSpaceDE w:val="0"/>
        <w:autoSpaceDN w:val="0"/>
        <w:adjustRightInd w:val="0"/>
        <w:ind w:firstLine="709"/>
        <w:jc w:val="right"/>
        <w:rPr>
          <w:lang w:val="en-US"/>
        </w:rPr>
      </w:pPr>
    </w:p>
    <w:p w:rsidR="00BC1F50" w:rsidRPr="00BC1F50" w:rsidRDefault="00BC1F50" w:rsidP="006B07C0">
      <w:pPr>
        <w:autoSpaceDE w:val="0"/>
        <w:autoSpaceDN w:val="0"/>
        <w:adjustRightInd w:val="0"/>
        <w:ind w:firstLine="709"/>
        <w:jc w:val="center"/>
        <w:rPr>
          <w:i/>
          <w:sz w:val="28"/>
          <w:szCs w:val="28"/>
        </w:rPr>
      </w:pPr>
      <w:r w:rsidRPr="00BC1F50">
        <w:rPr>
          <w:i/>
          <w:sz w:val="28"/>
          <w:szCs w:val="28"/>
        </w:rPr>
        <w:t>Календар державного статистичного спостереження</w:t>
      </w:r>
    </w:p>
    <w:p w:rsidR="00BC1F50" w:rsidRPr="00022EF3" w:rsidRDefault="00BC1F50" w:rsidP="006B07C0">
      <w:pPr>
        <w:autoSpaceDE w:val="0"/>
        <w:autoSpaceDN w:val="0"/>
        <w:adjustRightInd w:val="0"/>
        <w:ind w:firstLine="709"/>
        <w:jc w:val="center"/>
        <w:rPr>
          <w:i/>
          <w:sz w:val="20"/>
          <w:szCs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530"/>
        <w:gridCol w:w="1531"/>
        <w:gridCol w:w="1531"/>
        <w:gridCol w:w="1531"/>
        <w:gridCol w:w="1531"/>
      </w:tblGrid>
      <w:tr w:rsidR="00BC1F50" w:rsidRPr="00BC1F50" w:rsidTr="003A0E78">
        <w:tc>
          <w:tcPr>
            <w:tcW w:w="2127" w:type="dxa"/>
          </w:tcPr>
          <w:p w:rsidR="00BC1F50" w:rsidRPr="00BC1F50" w:rsidRDefault="00BC1F50" w:rsidP="00022EF3">
            <w:pPr>
              <w:spacing w:line="228" w:lineRule="auto"/>
              <w:contextualSpacing/>
              <w:jc w:val="center"/>
              <w:rPr>
                <w:rFonts w:eastAsia="Calibri"/>
                <w:lang w:eastAsia="en-US"/>
              </w:rPr>
            </w:pPr>
          </w:p>
        </w:tc>
        <w:tc>
          <w:tcPr>
            <w:tcW w:w="1530"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 xml:space="preserve">Збір первинних даних на </w:t>
            </w:r>
            <w:proofErr w:type="spellStart"/>
            <w:r w:rsidRPr="006B07C0">
              <w:rPr>
                <w:rFonts w:eastAsia="Calibri"/>
                <w:spacing w:val="-6"/>
                <w:lang w:eastAsia="en-US"/>
              </w:rPr>
              <w:t>територіаль-ному</w:t>
            </w:r>
            <w:proofErr w:type="spellEnd"/>
            <w:r w:rsidRPr="006B07C0">
              <w:rPr>
                <w:rFonts w:eastAsia="Calibri"/>
                <w:spacing w:val="-6"/>
                <w:lang w:eastAsia="en-US"/>
              </w:rPr>
              <w:t xml:space="preserve"> рівні</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 xml:space="preserve">Обробка первинних даних на </w:t>
            </w:r>
            <w:proofErr w:type="spellStart"/>
            <w:r w:rsidRPr="006B07C0">
              <w:rPr>
                <w:rFonts w:eastAsia="Calibri"/>
                <w:spacing w:val="-6"/>
                <w:lang w:eastAsia="en-US"/>
              </w:rPr>
              <w:t>територіаль-ному</w:t>
            </w:r>
            <w:proofErr w:type="spellEnd"/>
            <w:r w:rsidRPr="006B07C0">
              <w:rPr>
                <w:rFonts w:eastAsia="Calibri"/>
                <w:spacing w:val="-6"/>
                <w:lang w:eastAsia="en-US"/>
              </w:rPr>
              <w:t xml:space="preserve"> рівні</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Обробка первинних даних на державному рівні</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Аналіз зведених даних</w:t>
            </w:r>
          </w:p>
        </w:tc>
        <w:tc>
          <w:tcPr>
            <w:tcW w:w="1531" w:type="dxa"/>
            <w:tcMar>
              <w:left w:w="57" w:type="dxa"/>
              <w:right w:w="57" w:type="dxa"/>
            </w:tcMar>
          </w:tcPr>
          <w:p w:rsidR="00BC1F50" w:rsidRPr="006B07C0" w:rsidRDefault="00BC1F50" w:rsidP="00022EF3">
            <w:pPr>
              <w:spacing w:line="228" w:lineRule="auto"/>
              <w:contextualSpacing/>
              <w:jc w:val="center"/>
              <w:rPr>
                <w:rFonts w:eastAsia="Calibri"/>
                <w:spacing w:val="-6"/>
                <w:lang w:eastAsia="en-US"/>
              </w:rPr>
            </w:pPr>
            <w:r w:rsidRPr="006B07C0">
              <w:rPr>
                <w:rFonts w:eastAsia="Calibri"/>
                <w:spacing w:val="-6"/>
                <w:lang w:eastAsia="en-US"/>
              </w:rPr>
              <w:t>Поширення статистичної інформації</w:t>
            </w:r>
          </w:p>
        </w:tc>
      </w:tr>
      <w:tr w:rsidR="00BC1F50" w:rsidRPr="00BC1F50" w:rsidTr="00807726">
        <w:trPr>
          <w:trHeight w:val="724"/>
        </w:trPr>
        <w:tc>
          <w:tcPr>
            <w:tcW w:w="2127" w:type="dxa"/>
            <w:tcMar>
              <w:left w:w="85" w:type="dxa"/>
              <w:right w:w="28" w:type="dxa"/>
            </w:tcMar>
          </w:tcPr>
          <w:p w:rsidR="00BC1F50" w:rsidRPr="00BC1F50" w:rsidRDefault="00BC1F50" w:rsidP="00807726">
            <w:pPr>
              <w:spacing w:before="60" w:after="60" w:line="228" w:lineRule="auto"/>
              <w:contextualSpacing/>
              <w:rPr>
                <w:rFonts w:eastAsia="Calibri"/>
                <w:lang w:eastAsia="en-US"/>
              </w:rPr>
            </w:pPr>
            <w:r>
              <w:rPr>
                <w:rFonts w:eastAsia="Calibri"/>
                <w:lang w:eastAsia="en-US"/>
              </w:rPr>
              <w:t>Б</w:t>
            </w:r>
            <w:r w:rsidRPr="00BC1F50">
              <w:rPr>
                <w:rFonts w:eastAsia="Calibri"/>
                <w:lang w:eastAsia="en-US"/>
              </w:rPr>
              <w:t>азов</w:t>
            </w:r>
            <w:r w:rsidR="007538BB">
              <w:rPr>
                <w:rFonts w:eastAsia="Calibri"/>
                <w:lang w:eastAsia="en-US"/>
              </w:rPr>
              <w:t>е</w:t>
            </w:r>
            <w:r w:rsidRPr="00BC1F50">
              <w:rPr>
                <w:rFonts w:eastAsia="Calibri"/>
                <w:lang w:eastAsia="en-US"/>
              </w:rPr>
              <w:t xml:space="preserve"> інтерв</w:t>
            </w:r>
            <w:r w:rsidR="00267FA0">
              <w:rPr>
                <w:rFonts w:eastAsia="Calibri"/>
                <w:lang w:eastAsia="en-US"/>
              </w:rPr>
              <w:t>’</w:t>
            </w:r>
            <w:r w:rsidRPr="00BC1F50">
              <w:rPr>
                <w:rFonts w:eastAsia="Calibri"/>
                <w:lang w:eastAsia="en-US"/>
              </w:rPr>
              <w:t>ю</w:t>
            </w:r>
          </w:p>
        </w:tc>
        <w:tc>
          <w:tcPr>
            <w:tcW w:w="1530"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ІІІ декада травня 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 xml:space="preserve">ІІІ декада червня </w:t>
            </w:r>
            <w:r w:rsidR="00BC1F50" w:rsidRPr="006B07C0">
              <w:rPr>
                <w:rFonts w:eastAsia="Calibri"/>
                <w:spacing w:val="-6"/>
                <w:lang w:eastAsia="en-US"/>
              </w:rPr>
              <w:t>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ІІ декада жовтня</w:t>
            </w:r>
            <w:r w:rsidR="00BC1F50" w:rsidRPr="006B07C0">
              <w:rPr>
                <w:rFonts w:eastAsia="Calibri"/>
                <w:spacing w:val="-6"/>
                <w:lang w:eastAsia="en-US"/>
              </w:rPr>
              <w:t xml:space="preserve"> звітного року</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ІІ декада жовтня</w:t>
            </w:r>
            <w:r w:rsidR="00BC1F50" w:rsidRPr="006B07C0">
              <w:rPr>
                <w:rFonts w:eastAsia="Calibri"/>
                <w:spacing w:val="-6"/>
                <w:lang w:eastAsia="en-US"/>
              </w:rPr>
              <w:t xml:space="preserve"> звітного року </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ІІ декада листопада</w:t>
            </w:r>
            <w:r w:rsidR="00BC1F50" w:rsidRPr="006B07C0">
              <w:rPr>
                <w:rFonts w:eastAsia="Calibri"/>
                <w:spacing w:val="-6"/>
                <w:lang w:eastAsia="en-US"/>
              </w:rPr>
              <w:t xml:space="preserve"> звітного року</w:t>
            </w:r>
          </w:p>
        </w:tc>
      </w:tr>
      <w:tr w:rsidR="00BC1F50" w:rsidRPr="00BC1F50" w:rsidTr="00807726">
        <w:trPr>
          <w:trHeight w:val="1332"/>
        </w:trPr>
        <w:tc>
          <w:tcPr>
            <w:tcW w:w="2127" w:type="dxa"/>
            <w:tcMar>
              <w:left w:w="85" w:type="dxa"/>
              <w:right w:w="28" w:type="dxa"/>
            </w:tcMar>
          </w:tcPr>
          <w:p w:rsidR="00BC1F50" w:rsidRPr="00BC1F50" w:rsidRDefault="007538BB" w:rsidP="00807726">
            <w:pPr>
              <w:spacing w:before="60" w:after="60" w:line="228" w:lineRule="auto"/>
              <w:contextualSpacing/>
              <w:rPr>
                <w:rFonts w:eastAsia="Calibri"/>
                <w:lang w:eastAsia="en-US"/>
              </w:rPr>
            </w:pPr>
            <w:r>
              <w:rPr>
                <w:rFonts w:eastAsia="Calibri"/>
                <w:lang w:eastAsia="en-US"/>
              </w:rPr>
              <w:t>Щ</w:t>
            </w:r>
            <w:r w:rsidR="00BC1F50" w:rsidRPr="00BC1F50">
              <w:rPr>
                <w:rFonts w:eastAsia="Calibri"/>
                <w:lang w:eastAsia="en-US"/>
              </w:rPr>
              <w:t>омісячн</w:t>
            </w:r>
            <w:r>
              <w:rPr>
                <w:rFonts w:eastAsia="Calibri"/>
                <w:lang w:eastAsia="en-US"/>
              </w:rPr>
              <w:t>е</w:t>
            </w:r>
            <w:r w:rsidR="00BC1F50" w:rsidRPr="00BC1F50">
              <w:rPr>
                <w:rFonts w:eastAsia="Calibri"/>
                <w:lang w:eastAsia="en-US"/>
              </w:rPr>
              <w:t xml:space="preserve"> інтерв</w:t>
            </w:r>
            <w:r w:rsidR="00267FA0">
              <w:rPr>
                <w:rFonts w:eastAsia="Calibri"/>
                <w:lang w:eastAsia="en-US"/>
              </w:rPr>
              <w:t>’</w:t>
            </w:r>
            <w:r w:rsidR="00BC1F50" w:rsidRPr="00BC1F50">
              <w:rPr>
                <w:rFonts w:eastAsia="Calibri"/>
                <w:lang w:eastAsia="en-US"/>
              </w:rPr>
              <w:t>ю</w:t>
            </w:r>
          </w:p>
        </w:tc>
        <w:tc>
          <w:tcPr>
            <w:tcW w:w="1530"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ІІІ декада звітного місяця 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 xml:space="preserve">І декада </w:t>
            </w:r>
            <w:r w:rsidR="005C1F93" w:rsidRPr="006B07C0">
              <w:rPr>
                <w:rFonts w:eastAsia="Calibri"/>
                <w:spacing w:val="-6"/>
                <w:lang w:eastAsia="en-US"/>
              </w:rPr>
              <w:t>наступного за звітним місяця звітного року</w:t>
            </w:r>
          </w:p>
        </w:tc>
        <w:tc>
          <w:tcPr>
            <w:tcW w:w="1531" w:type="dxa"/>
            <w:shd w:val="clear" w:color="auto" w:fill="auto"/>
          </w:tcPr>
          <w:p w:rsidR="00BC1F50" w:rsidRPr="006B07C0" w:rsidRDefault="007538BB" w:rsidP="00807726">
            <w:pPr>
              <w:spacing w:before="60" w:after="60" w:line="228" w:lineRule="auto"/>
              <w:contextualSpacing/>
              <w:jc w:val="center"/>
              <w:rPr>
                <w:rFonts w:eastAsia="Calibri"/>
                <w:spacing w:val="-6"/>
                <w:lang w:eastAsia="en-US"/>
              </w:rPr>
            </w:pPr>
            <w:r w:rsidRPr="006B07C0">
              <w:rPr>
                <w:rFonts w:eastAsia="Calibri"/>
                <w:spacing w:val="-6"/>
                <w:lang w:eastAsia="en-US"/>
              </w:rPr>
              <w:t xml:space="preserve">IІ декада наступного за звітним місяця </w:t>
            </w:r>
            <w:r w:rsidR="00BC1F50" w:rsidRPr="006B07C0">
              <w:rPr>
                <w:rFonts w:eastAsia="Calibri"/>
                <w:spacing w:val="-6"/>
                <w:lang w:eastAsia="en-US"/>
              </w:rPr>
              <w:t>звітного року</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ІIІ декада наступного за звітним місяця звітного року</w:t>
            </w:r>
          </w:p>
        </w:tc>
        <w:tc>
          <w:tcPr>
            <w:tcW w:w="1531" w:type="dxa"/>
            <w:shd w:val="clear" w:color="auto" w:fill="auto"/>
          </w:tcPr>
          <w:p w:rsidR="00BC1F50" w:rsidRPr="006B07C0" w:rsidRDefault="005C1F93" w:rsidP="00807726">
            <w:pPr>
              <w:spacing w:before="60" w:after="60" w:line="228" w:lineRule="auto"/>
              <w:contextualSpacing/>
              <w:jc w:val="center"/>
              <w:rPr>
                <w:rFonts w:eastAsia="Calibri"/>
                <w:spacing w:val="-6"/>
                <w:lang w:eastAsia="en-US"/>
              </w:rPr>
            </w:pPr>
            <w:r w:rsidRPr="006B07C0">
              <w:rPr>
                <w:rFonts w:eastAsia="Calibri"/>
                <w:spacing w:val="-6"/>
                <w:lang w:eastAsia="en-US"/>
              </w:rPr>
              <w:t>І декада липня</w:t>
            </w:r>
            <w:r w:rsidR="00BC1F50" w:rsidRPr="006B07C0">
              <w:rPr>
                <w:rFonts w:eastAsia="Calibri"/>
                <w:spacing w:val="-6"/>
                <w:lang w:eastAsia="en-US"/>
              </w:rPr>
              <w:t xml:space="preserve"> року</w:t>
            </w:r>
            <w:r w:rsidR="00C75361">
              <w:rPr>
                <w:rFonts w:eastAsia="Calibri"/>
                <w:spacing w:val="-6"/>
                <w:lang w:eastAsia="en-US"/>
              </w:rPr>
              <w:t>,</w:t>
            </w:r>
            <w:r w:rsidR="00BC1F50" w:rsidRPr="006B07C0">
              <w:rPr>
                <w:rFonts w:eastAsia="Calibri"/>
                <w:spacing w:val="-6"/>
                <w:lang w:eastAsia="en-US"/>
              </w:rPr>
              <w:t xml:space="preserve"> наступного за звітним</w:t>
            </w:r>
          </w:p>
        </w:tc>
      </w:tr>
    </w:tbl>
    <w:p w:rsidR="00807726" w:rsidRPr="00EB786E" w:rsidRDefault="00807726" w:rsidP="00181003">
      <w:pPr>
        <w:pStyle w:val="10"/>
        <w:spacing w:before="0" w:after="120" w:line="240" w:lineRule="auto"/>
        <w:ind w:right="0" w:firstLine="0"/>
        <w:rPr>
          <w:b w:val="0"/>
          <w:color w:val="auto"/>
          <w:spacing w:val="0"/>
          <w:sz w:val="28"/>
          <w:szCs w:val="28"/>
        </w:rPr>
      </w:pPr>
    </w:p>
    <w:p w:rsidR="005447E9" w:rsidRPr="00E80C94" w:rsidRDefault="005447E9" w:rsidP="00181003">
      <w:pPr>
        <w:pStyle w:val="10"/>
        <w:spacing w:before="0" w:after="120" w:line="240" w:lineRule="auto"/>
        <w:ind w:right="0" w:firstLine="0"/>
        <w:rPr>
          <w:color w:val="auto"/>
          <w:spacing w:val="0"/>
          <w:sz w:val="28"/>
          <w:szCs w:val="28"/>
        </w:rPr>
      </w:pPr>
      <w:r w:rsidRPr="00E80C94">
        <w:rPr>
          <w:color w:val="auto"/>
          <w:spacing w:val="0"/>
          <w:sz w:val="28"/>
          <w:szCs w:val="28"/>
        </w:rPr>
        <w:t>2.4. Доступність та зрозумілість</w:t>
      </w:r>
    </w:p>
    <w:p w:rsidR="005447E9" w:rsidRPr="00E80C94" w:rsidRDefault="005447E9" w:rsidP="00181003">
      <w:pPr>
        <w:ind w:firstLine="709"/>
        <w:jc w:val="both"/>
        <w:rPr>
          <w:i/>
          <w:sz w:val="28"/>
          <w:szCs w:val="28"/>
        </w:rPr>
      </w:pPr>
      <w:proofErr w:type="spellStart"/>
      <w:r w:rsidRPr="00E80C94">
        <w:rPr>
          <w:i/>
          <w:iCs/>
          <w:sz w:val="28"/>
          <w:szCs w:val="28"/>
        </w:rPr>
        <w:t>Дост</w:t>
      </w:r>
      <w:proofErr w:type="spellEnd"/>
      <w:r w:rsidRPr="00E80C94">
        <w:rPr>
          <w:i/>
          <w:iCs/>
          <w:sz w:val="28"/>
          <w:szCs w:val="28"/>
        </w:rPr>
        <w:t>упність</w:t>
      </w:r>
      <w:r w:rsidR="006875ED">
        <w:rPr>
          <w:i/>
          <w:iCs/>
          <w:sz w:val="28"/>
          <w:szCs w:val="28"/>
        </w:rPr>
        <w:t> – </w:t>
      </w:r>
      <w:r w:rsidRPr="00E80C94">
        <w:rPr>
          <w:rStyle w:val="apple-converted-space"/>
          <w:i/>
          <w:sz w:val="28"/>
          <w:szCs w:val="28"/>
        </w:rPr>
        <w:t xml:space="preserve">це характеристика простоти та легкості, з якою користувач може отримати статистичні дані; вона визначається </w:t>
      </w:r>
      <w:r w:rsidRPr="00E80C94">
        <w:rPr>
          <w:i/>
          <w:sz w:val="28"/>
          <w:szCs w:val="28"/>
        </w:rPr>
        <w:t>фізичними умовами, за наявності яких користувачі можуть отримати доступ до статистичних даних.</w:t>
      </w:r>
    </w:p>
    <w:p w:rsidR="005447E9" w:rsidRPr="00E80C94" w:rsidRDefault="005447E9" w:rsidP="00255981">
      <w:pPr>
        <w:ind w:firstLine="709"/>
        <w:jc w:val="both"/>
        <w:rPr>
          <w:i/>
          <w:sz w:val="28"/>
          <w:szCs w:val="28"/>
        </w:rPr>
      </w:pPr>
      <w:proofErr w:type="spellStart"/>
      <w:r w:rsidRPr="00E80C94">
        <w:rPr>
          <w:i/>
          <w:iCs/>
          <w:sz w:val="28"/>
          <w:szCs w:val="28"/>
        </w:rPr>
        <w:t>Зроз</w:t>
      </w:r>
      <w:proofErr w:type="spellEnd"/>
      <w:r w:rsidRPr="00E80C94">
        <w:rPr>
          <w:i/>
          <w:iCs/>
          <w:sz w:val="28"/>
          <w:szCs w:val="28"/>
        </w:rPr>
        <w:t>умілість</w:t>
      </w:r>
      <w:r w:rsidR="006875ED">
        <w:rPr>
          <w:i/>
          <w:iCs/>
          <w:sz w:val="28"/>
          <w:szCs w:val="28"/>
        </w:rPr>
        <w:t> – </w:t>
      </w:r>
      <w:r w:rsidRPr="00E80C94">
        <w:rPr>
          <w:rStyle w:val="apple-converted-space"/>
          <w:i/>
          <w:sz w:val="28"/>
          <w:szCs w:val="28"/>
        </w:rPr>
        <w:t xml:space="preserve">це характеристика простоти та легкості розуміння користувачем статистичних даних; вона вимірюється через інформаційне </w:t>
      </w:r>
      <w:r w:rsidRPr="00E80C94">
        <w:rPr>
          <w:i/>
          <w:sz w:val="28"/>
          <w:szCs w:val="28"/>
        </w:rPr>
        <w:t>середовище, в якому представлені статистичні дані, що супроводжуються відповідними метаданими.</w:t>
      </w:r>
    </w:p>
    <w:p w:rsidR="005447E9" w:rsidRDefault="005447E9" w:rsidP="005447E9">
      <w:pPr>
        <w:ind w:firstLine="720"/>
        <w:jc w:val="both"/>
        <w:rPr>
          <w:sz w:val="28"/>
          <w:szCs w:val="28"/>
        </w:rPr>
      </w:pPr>
      <w:r w:rsidRPr="005447E9">
        <w:rPr>
          <w:sz w:val="28"/>
          <w:szCs w:val="28"/>
        </w:rPr>
        <w:t xml:space="preserve">Результати опитування домогосподарств, які беруть участь </w:t>
      </w:r>
      <w:r w:rsidR="009F6EA3">
        <w:rPr>
          <w:sz w:val="28"/>
          <w:szCs w:val="28"/>
        </w:rPr>
        <w:t>в</w:t>
      </w:r>
      <w:r w:rsidRPr="005447E9">
        <w:rPr>
          <w:sz w:val="28"/>
          <w:szCs w:val="28"/>
        </w:rPr>
        <w:t xml:space="preserve"> </w:t>
      </w:r>
      <w:r>
        <w:rPr>
          <w:sz w:val="28"/>
          <w:szCs w:val="28"/>
        </w:rPr>
        <w:t>О</w:t>
      </w:r>
      <w:r w:rsidRPr="005447E9">
        <w:rPr>
          <w:sz w:val="28"/>
          <w:szCs w:val="28"/>
        </w:rPr>
        <w:t xml:space="preserve">СГД, </w:t>
      </w:r>
      <w:r w:rsidRPr="00E80C94">
        <w:rPr>
          <w:sz w:val="28"/>
          <w:szCs w:val="28"/>
        </w:rPr>
        <w:t>оприлюдню</w:t>
      </w:r>
      <w:r w:rsidR="005A37DC">
        <w:rPr>
          <w:sz w:val="28"/>
          <w:szCs w:val="28"/>
        </w:rPr>
        <w:t>ю</w:t>
      </w:r>
      <w:r w:rsidRPr="00E80C94">
        <w:rPr>
          <w:sz w:val="28"/>
          <w:szCs w:val="28"/>
        </w:rPr>
        <w:t>ться</w:t>
      </w:r>
      <w:r>
        <w:rPr>
          <w:sz w:val="28"/>
          <w:szCs w:val="28"/>
        </w:rPr>
        <w:t xml:space="preserve"> та </w:t>
      </w:r>
      <w:r w:rsidRPr="005447E9">
        <w:rPr>
          <w:sz w:val="28"/>
          <w:szCs w:val="28"/>
        </w:rPr>
        <w:t>нада</w:t>
      </w:r>
      <w:r w:rsidR="005A37DC">
        <w:rPr>
          <w:sz w:val="28"/>
          <w:szCs w:val="28"/>
        </w:rPr>
        <w:t>ю</w:t>
      </w:r>
      <w:r>
        <w:rPr>
          <w:sz w:val="28"/>
          <w:szCs w:val="28"/>
        </w:rPr>
        <w:t>ться</w:t>
      </w:r>
      <w:r w:rsidRPr="005447E9">
        <w:rPr>
          <w:sz w:val="28"/>
          <w:szCs w:val="28"/>
        </w:rPr>
        <w:t xml:space="preserve"> користувачам у </w:t>
      </w:r>
      <w:r w:rsidRPr="00E80C94">
        <w:rPr>
          <w:sz w:val="28"/>
          <w:szCs w:val="28"/>
        </w:rPr>
        <w:t>зведеному знеособленому вигляді</w:t>
      </w:r>
      <w:r w:rsidRPr="005447E9">
        <w:rPr>
          <w:sz w:val="28"/>
          <w:szCs w:val="28"/>
        </w:rPr>
        <w:t xml:space="preserve">. Користувачам доступна інформація про зведені характеристики та </w:t>
      </w:r>
      <w:r w:rsidRPr="005447E9">
        <w:rPr>
          <w:sz w:val="28"/>
          <w:szCs w:val="28"/>
        </w:rPr>
        <w:lastRenderedPageBreak/>
        <w:t>основні показники сільськогосподарської діяльності сільських домогосподарств у цілому для України</w:t>
      </w:r>
      <w:r w:rsidR="00AF278B">
        <w:rPr>
          <w:sz w:val="28"/>
          <w:szCs w:val="28"/>
        </w:rPr>
        <w:t xml:space="preserve"> та</w:t>
      </w:r>
      <w:r w:rsidRPr="005447E9">
        <w:rPr>
          <w:sz w:val="28"/>
          <w:szCs w:val="28"/>
        </w:rPr>
        <w:t xml:space="preserve"> </w:t>
      </w:r>
      <w:r w:rsidRPr="00807726">
        <w:rPr>
          <w:sz w:val="28"/>
          <w:szCs w:val="28"/>
        </w:rPr>
        <w:t xml:space="preserve">характеристики </w:t>
      </w:r>
      <w:r w:rsidR="00807726" w:rsidRPr="00807726">
        <w:rPr>
          <w:sz w:val="28"/>
          <w:szCs w:val="28"/>
        </w:rPr>
        <w:t>сі</w:t>
      </w:r>
      <w:r w:rsidR="00807726">
        <w:rPr>
          <w:sz w:val="28"/>
          <w:szCs w:val="28"/>
        </w:rPr>
        <w:t>льськогосподарської діяльності</w:t>
      </w:r>
      <w:r w:rsidR="00807726" w:rsidRPr="00807726">
        <w:rPr>
          <w:sz w:val="28"/>
          <w:szCs w:val="28"/>
        </w:rPr>
        <w:t xml:space="preserve"> </w:t>
      </w:r>
      <w:r w:rsidRPr="005447E9">
        <w:rPr>
          <w:sz w:val="28"/>
          <w:szCs w:val="28"/>
        </w:rPr>
        <w:t>сільських домогосподарств у регіонах України.</w:t>
      </w:r>
    </w:p>
    <w:p w:rsidR="00AF278B" w:rsidRPr="00AF278B" w:rsidRDefault="00AF278B" w:rsidP="00AF278B">
      <w:pPr>
        <w:ind w:firstLine="720"/>
        <w:jc w:val="both"/>
        <w:rPr>
          <w:sz w:val="28"/>
          <w:szCs w:val="28"/>
        </w:rPr>
      </w:pPr>
      <w:r w:rsidRPr="00AF278B">
        <w:rPr>
          <w:sz w:val="28"/>
          <w:szCs w:val="28"/>
        </w:rPr>
        <w:t xml:space="preserve">За підсумками </w:t>
      </w:r>
      <w:r w:rsidR="00440B06">
        <w:rPr>
          <w:sz w:val="28"/>
          <w:szCs w:val="28"/>
        </w:rPr>
        <w:t>опрацювання</w:t>
      </w:r>
      <w:r w:rsidRPr="00AF278B">
        <w:rPr>
          <w:sz w:val="28"/>
          <w:szCs w:val="28"/>
        </w:rPr>
        <w:t xml:space="preserve"> даних обстеження щорічно випускаються статистичні бюлетені:</w:t>
      </w:r>
    </w:p>
    <w:p w:rsidR="00AF278B" w:rsidRPr="009F6EA3" w:rsidRDefault="00AF278B" w:rsidP="009F6EA3">
      <w:pPr>
        <w:pStyle w:val="ad"/>
        <w:numPr>
          <w:ilvl w:val="0"/>
          <w:numId w:val="17"/>
        </w:numPr>
        <w:tabs>
          <w:tab w:val="left" w:pos="993"/>
        </w:tabs>
        <w:ind w:left="0" w:firstLine="709"/>
        <w:jc w:val="both"/>
        <w:rPr>
          <w:sz w:val="28"/>
          <w:szCs w:val="28"/>
        </w:rPr>
      </w:pPr>
      <w:r w:rsidRPr="009F6EA3">
        <w:rPr>
          <w:sz w:val="28"/>
          <w:szCs w:val="28"/>
        </w:rPr>
        <w:t xml:space="preserve">"Основні сільськогосподарські характеристики домогосподарств у сільській місцевості", який </w:t>
      </w:r>
      <w:r w:rsidR="009F6EA3">
        <w:rPr>
          <w:sz w:val="28"/>
          <w:szCs w:val="28"/>
        </w:rPr>
        <w:t>в</w:t>
      </w:r>
      <w:r w:rsidRPr="009F6EA3">
        <w:rPr>
          <w:sz w:val="28"/>
          <w:szCs w:val="28"/>
        </w:rPr>
        <w:t>міщує середні та відносні показники, що характеризують виробничі ресурси домогосподарств у сфері сільського господарства</w:t>
      </w:r>
      <w:r w:rsidR="009F6EA3">
        <w:rPr>
          <w:sz w:val="28"/>
          <w:szCs w:val="28"/>
        </w:rPr>
        <w:t xml:space="preserve">: </w:t>
      </w:r>
      <w:r w:rsidRPr="009F6EA3">
        <w:rPr>
          <w:sz w:val="28"/>
          <w:szCs w:val="28"/>
        </w:rPr>
        <w:t>землю, наявність худоби та птиці, господарських споруд і техніки тощо. Крім того, бюлетень містить деякі дані щодо статі, віку й освіти голів домогосподарств, застосування певних прийомів та заходів для підвищення ефективності сільськогосподарського виробництва,</w:t>
      </w:r>
      <w:r w:rsidR="005A5C5B">
        <w:rPr>
          <w:sz w:val="28"/>
          <w:szCs w:val="28"/>
        </w:rPr>
        <w:t xml:space="preserve"> залучення найманих працівників</w:t>
      </w:r>
      <w:r w:rsidRPr="009F6EA3">
        <w:rPr>
          <w:sz w:val="28"/>
          <w:szCs w:val="28"/>
        </w:rPr>
        <w:t>;</w:t>
      </w:r>
    </w:p>
    <w:p w:rsidR="000F4847" w:rsidRPr="009F6EA3" w:rsidRDefault="00AF278B" w:rsidP="009F6EA3">
      <w:pPr>
        <w:pStyle w:val="ad"/>
        <w:numPr>
          <w:ilvl w:val="0"/>
          <w:numId w:val="17"/>
        </w:numPr>
        <w:tabs>
          <w:tab w:val="left" w:pos="993"/>
        </w:tabs>
        <w:ind w:left="0" w:firstLine="709"/>
        <w:jc w:val="both"/>
        <w:rPr>
          <w:sz w:val="28"/>
          <w:szCs w:val="28"/>
        </w:rPr>
      </w:pPr>
      <w:r w:rsidRPr="009F6EA3">
        <w:rPr>
          <w:sz w:val="28"/>
          <w:szCs w:val="28"/>
        </w:rPr>
        <w:t xml:space="preserve">"Основні показники сільськогосподарської діяльності домогосподарств у сільській місцевості", який містить відносні показники щодо збору </w:t>
      </w:r>
      <w:r w:rsidR="005D33C9">
        <w:rPr>
          <w:sz w:val="28"/>
          <w:szCs w:val="28"/>
        </w:rPr>
        <w:t>в</w:t>
      </w:r>
      <w:r w:rsidRPr="009F6EA3">
        <w:rPr>
          <w:sz w:val="28"/>
          <w:szCs w:val="28"/>
        </w:rPr>
        <w:t xml:space="preserve">рожаю сільськогосподарських культур, змін у чисельності худоби та птиці, витрат кормів, виробництва продуктів тваринництва, реалізації сільськогосподарської продукції домогосподарствами та наявності окремих продуктів у домогосподарствах на момент опитування. </w:t>
      </w:r>
    </w:p>
    <w:p w:rsidR="00F95928" w:rsidRDefault="00F95928" w:rsidP="000F4847">
      <w:pPr>
        <w:ind w:firstLine="709"/>
        <w:jc w:val="both"/>
        <w:rPr>
          <w:sz w:val="28"/>
          <w:szCs w:val="28"/>
        </w:rPr>
      </w:pPr>
      <w:r>
        <w:rPr>
          <w:sz w:val="28"/>
          <w:szCs w:val="28"/>
        </w:rPr>
        <w:t>Обидва видання підготовлен</w:t>
      </w:r>
      <w:r w:rsidR="005A5C5B">
        <w:rPr>
          <w:sz w:val="28"/>
          <w:szCs w:val="28"/>
        </w:rPr>
        <w:t>о</w:t>
      </w:r>
      <w:r w:rsidRPr="009F6EA3">
        <w:rPr>
          <w:sz w:val="28"/>
          <w:szCs w:val="28"/>
        </w:rPr>
        <w:t xml:space="preserve"> двома мовами: українською й англійською, ілюстровано діаграмами й графіками.</w:t>
      </w:r>
      <w:r w:rsidR="005A5C5B" w:rsidRPr="005A5C5B">
        <w:rPr>
          <w:sz w:val="28"/>
          <w:szCs w:val="28"/>
        </w:rPr>
        <w:t xml:space="preserve"> </w:t>
      </w:r>
      <w:r w:rsidR="005A5C5B" w:rsidRPr="009F6EA3">
        <w:rPr>
          <w:sz w:val="28"/>
          <w:szCs w:val="28"/>
        </w:rPr>
        <w:t xml:space="preserve">Основні показники </w:t>
      </w:r>
      <w:r w:rsidR="005A5C5B">
        <w:rPr>
          <w:sz w:val="28"/>
          <w:szCs w:val="28"/>
        </w:rPr>
        <w:t xml:space="preserve">бюлетенів </w:t>
      </w:r>
      <w:r w:rsidR="005A5C5B" w:rsidRPr="009F6EA3">
        <w:rPr>
          <w:sz w:val="28"/>
          <w:szCs w:val="28"/>
        </w:rPr>
        <w:t>дифере</w:t>
      </w:r>
      <w:r w:rsidR="005A5C5B">
        <w:rPr>
          <w:sz w:val="28"/>
          <w:szCs w:val="28"/>
        </w:rPr>
        <w:t>нційовані за гендерною ознакою.</w:t>
      </w:r>
    </w:p>
    <w:p w:rsidR="00AF278B" w:rsidRPr="005447E9" w:rsidRDefault="000F4847" w:rsidP="000F4847">
      <w:pPr>
        <w:ind w:firstLine="709"/>
        <w:jc w:val="both"/>
        <w:rPr>
          <w:sz w:val="28"/>
          <w:szCs w:val="28"/>
        </w:rPr>
      </w:pPr>
      <w:r>
        <w:rPr>
          <w:sz w:val="28"/>
          <w:szCs w:val="28"/>
        </w:rPr>
        <w:t>Також</w:t>
      </w:r>
      <w:r w:rsidRPr="000F4847">
        <w:rPr>
          <w:sz w:val="28"/>
          <w:szCs w:val="28"/>
        </w:rPr>
        <w:t xml:space="preserve"> </w:t>
      </w:r>
      <w:r>
        <w:rPr>
          <w:sz w:val="28"/>
          <w:szCs w:val="28"/>
        </w:rPr>
        <w:t>р</w:t>
      </w:r>
      <w:r w:rsidRPr="000F4847">
        <w:rPr>
          <w:sz w:val="28"/>
          <w:szCs w:val="28"/>
        </w:rPr>
        <w:t xml:space="preserve">езультати розрахунків за даними </w:t>
      </w:r>
      <w:r>
        <w:rPr>
          <w:sz w:val="28"/>
          <w:szCs w:val="28"/>
        </w:rPr>
        <w:t>ОСГД</w:t>
      </w:r>
      <w:r w:rsidRPr="000F4847">
        <w:rPr>
          <w:sz w:val="28"/>
          <w:szCs w:val="28"/>
        </w:rPr>
        <w:t xml:space="preserve"> містяться </w:t>
      </w:r>
      <w:r w:rsidR="009F6EA3">
        <w:rPr>
          <w:sz w:val="28"/>
          <w:szCs w:val="28"/>
        </w:rPr>
        <w:t>в</w:t>
      </w:r>
      <w:r w:rsidRPr="000F4847">
        <w:rPr>
          <w:sz w:val="28"/>
          <w:szCs w:val="28"/>
        </w:rPr>
        <w:t xml:space="preserve"> </w:t>
      </w:r>
      <w:r>
        <w:rPr>
          <w:sz w:val="28"/>
          <w:szCs w:val="28"/>
        </w:rPr>
        <w:t xml:space="preserve">статистичних </w:t>
      </w:r>
      <w:r w:rsidRPr="000F4847">
        <w:rPr>
          <w:sz w:val="28"/>
          <w:szCs w:val="28"/>
        </w:rPr>
        <w:t>бюлетенях "Реалізація продукції сільськогосподарськими підприємствами"</w:t>
      </w:r>
      <w:r>
        <w:rPr>
          <w:sz w:val="28"/>
          <w:szCs w:val="28"/>
        </w:rPr>
        <w:t xml:space="preserve"> та </w:t>
      </w:r>
      <w:r w:rsidRPr="000F4847">
        <w:rPr>
          <w:sz w:val="28"/>
          <w:szCs w:val="28"/>
        </w:rPr>
        <w:t>"Наявність сільськогосподарської техніки та енергетичних потужностей у сільському господарстві"</w:t>
      </w:r>
      <w:r>
        <w:rPr>
          <w:sz w:val="28"/>
          <w:szCs w:val="28"/>
        </w:rPr>
        <w:t xml:space="preserve"> і </w:t>
      </w:r>
      <w:r w:rsidRPr="000F4847">
        <w:rPr>
          <w:sz w:val="28"/>
          <w:szCs w:val="28"/>
        </w:rPr>
        <w:t xml:space="preserve">представлені </w:t>
      </w:r>
      <w:r w:rsidR="009F6EA3">
        <w:rPr>
          <w:sz w:val="28"/>
          <w:szCs w:val="28"/>
        </w:rPr>
        <w:t>в</w:t>
      </w:r>
      <w:r w:rsidRPr="000F4847">
        <w:rPr>
          <w:sz w:val="28"/>
          <w:szCs w:val="28"/>
        </w:rPr>
        <w:t xml:space="preserve"> динаміці окремим розділом </w:t>
      </w:r>
      <w:r w:rsidR="009F6EA3">
        <w:rPr>
          <w:sz w:val="28"/>
          <w:szCs w:val="28"/>
        </w:rPr>
        <w:t>в</w:t>
      </w:r>
      <w:r w:rsidRPr="000F4847">
        <w:rPr>
          <w:sz w:val="28"/>
          <w:szCs w:val="28"/>
        </w:rPr>
        <w:t xml:space="preserve"> статистичному збірнику "Сільське господарство України".</w:t>
      </w:r>
    </w:p>
    <w:p w:rsidR="005447E9" w:rsidRDefault="00AC2F20" w:rsidP="005447E9">
      <w:pPr>
        <w:ind w:firstLine="720"/>
        <w:jc w:val="both"/>
        <w:rPr>
          <w:sz w:val="28"/>
          <w:szCs w:val="28"/>
        </w:rPr>
      </w:pPr>
      <w:r>
        <w:rPr>
          <w:sz w:val="28"/>
          <w:szCs w:val="28"/>
        </w:rPr>
        <w:t>Усі</w:t>
      </w:r>
      <w:r w:rsidR="005447E9" w:rsidRPr="005447E9">
        <w:rPr>
          <w:sz w:val="28"/>
          <w:szCs w:val="28"/>
        </w:rPr>
        <w:t xml:space="preserve"> публікаці</w:t>
      </w:r>
      <w:r>
        <w:rPr>
          <w:sz w:val="28"/>
          <w:szCs w:val="28"/>
        </w:rPr>
        <w:t>ї</w:t>
      </w:r>
      <w:r w:rsidR="005447E9" w:rsidRPr="005447E9">
        <w:rPr>
          <w:sz w:val="28"/>
          <w:szCs w:val="28"/>
        </w:rPr>
        <w:t xml:space="preserve"> </w:t>
      </w:r>
      <w:r>
        <w:rPr>
          <w:sz w:val="28"/>
          <w:szCs w:val="28"/>
        </w:rPr>
        <w:t>розміщуються у вільному доступі</w:t>
      </w:r>
      <w:r w:rsidR="005447E9" w:rsidRPr="005447E9">
        <w:rPr>
          <w:sz w:val="28"/>
          <w:szCs w:val="28"/>
        </w:rPr>
        <w:t xml:space="preserve"> для всіх користувачів на офіційному </w:t>
      </w:r>
      <w:r w:rsidR="00470E7E">
        <w:rPr>
          <w:sz w:val="28"/>
          <w:szCs w:val="28"/>
        </w:rPr>
        <w:t>веб</w:t>
      </w:r>
      <w:r w:rsidR="005447E9" w:rsidRPr="005447E9">
        <w:rPr>
          <w:sz w:val="28"/>
          <w:szCs w:val="28"/>
        </w:rPr>
        <w:t xml:space="preserve">-сайті </w:t>
      </w:r>
      <w:proofErr w:type="spellStart"/>
      <w:r w:rsidR="005447E9" w:rsidRPr="005447E9">
        <w:rPr>
          <w:sz w:val="28"/>
          <w:szCs w:val="28"/>
        </w:rPr>
        <w:t>Держстату</w:t>
      </w:r>
      <w:proofErr w:type="spellEnd"/>
      <w:r w:rsidR="005447E9" w:rsidRPr="005447E9">
        <w:rPr>
          <w:sz w:val="28"/>
          <w:szCs w:val="28"/>
        </w:rPr>
        <w:t xml:space="preserve">. </w:t>
      </w:r>
    </w:p>
    <w:p w:rsidR="001075F4" w:rsidRPr="005447E9" w:rsidRDefault="001075F4" w:rsidP="005447E9">
      <w:pPr>
        <w:ind w:firstLine="720"/>
        <w:jc w:val="both"/>
        <w:rPr>
          <w:sz w:val="28"/>
          <w:szCs w:val="28"/>
        </w:rPr>
      </w:pPr>
      <w:r w:rsidRPr="001075F4">
        <w:rPr>
          <w:sz w:val="28"/>
          <w:szCs w:val="28"/>
        </w:rPr>
        <w:t>Додаткові дані О</w:t>
      </w:r>
      <w:r>
        <w:rPr>
          <w:sz w:val="28"/>
          <w:szCs w:val="28"/>
        </w:rPr>
        <w:t>СГ</w:t>
      </w:r>
      <w:r w:rsidRPr="001075F4">
        <w:rPr>
          <w:sz w:val="28"/>
          <w:szCs w:val="28"/>
        </w:rPr>
        <w:t xml:space="preserve">Д </w:t>
      </w:r>
      <w:r>
        <w:rPr>
          <w:sz w:val="28"/>
          <w:szCs w:val="28"/>
        </w:rPr>
        <w:t xml:space="preserve">у межах їх </w:t>
      </w:r>
      <w:r w:rsidR="00440B06">
        <w:rPr>
          <w:sz w:val="28"/>
          <w:szCs w:val="28"/>
        </w:rPr>
        <w:t>опрацювання</w:t>
      </w:r>
      <w:r w:rsidRPr="001075F4">
        <w:rPr>
          <w:sz w:val="28"/>
          <w:szCs w:val="28"/>
        </w:rPr>
        <w:t xml:space="preserve"> можливо отримати за запитом, який необхідно надіслати </w:t>
      </w:r>
      <w:r w:rsidR="00D051BE">
        <w:rPr>
          <w:sz w:val="28"/>
          <w:szCs w:val="28"/>
        </w:rPr>
        <w:t>на</w:t>
      </w:r>
      <w:r w:rsidRPr="001075F4">
        <w:rPr>
          <w:sz w:val="28"/>
          <w:szCs w:val="28"/>
        </w:rPr>
        <w:t xml:space="preserve"> поштову або електронну адресу </w:t>
      </w:r>
      <w:proofErr w:type="spellStart"/>
      <w:r w:rsidRPr="001075F4">
        <w:rPr>
          <w:sz w:val="28"/>
          <w:szCs w:val="28"/>
        </w:rPr>
        <w:t>Держстату</w:t>
      </w:r>
      <w:proofErr w:type="spellEnd"/>
      <w:r w:rsidRPr="001075F4">
        <w:rPr>
          <w:sz w:val="28"/>
          <w:szCs w:val="28"/>
        </w:rPr>
        <w:t>.</w:t>
      </w:r>
    </w:p>
    <w:p w:rsidR="005447E9" w:rsidRPr="005447E9" w:rsidRDefault="005447E9" w:rsidP="005447E9">
      <w:pPr>
        <w:ind w:firstLine="720"/>
        <w:jc w:val="both"/>
        <w:rPr>
          <w:sz w:val="28"/>
          <w:szCs w:val="28"/>
        </w:rPr>
      </w:pPr>
      <w:r w:rsidRPr="005447E9">
        <w:rPr>
          <w:sz w:val="28"/>
          <w:szCs w:val="28"/>
        </w:rPr>
        <w:t>Контакти для отримання інформації щодо результатів обстеження, відповідного методологічного забезпечення, а також довідок щодо умов розповсюдження його результатів:</w:t>
      </w:r>
    </w:p>
    <w:p w:rsidR="005447E9" w:rsidRPr="005447E9" w:rsidRDefault="005447E9" w:rsidP="00B6011B">
      <w:pPr>
        <w:tabs>
          <w:tab w:val="num" w:pos="1080"/>
        </w:tabs>
        <w:ind w:left="720"/>
        <w:jc w:val="both"/>
        <w:rPr>
          <w:sz w:val="28"/>
          <w:szCs w:val="28"/>
        </w:rPr>
      </w:pPr>
      <w:r w:rsidRPr="005447E9">
        <w:rPr>
          <w:sz w:val="28"/>
          <w:szCs w:val="28"/>
        </w:rPr>
        <w:t>адреса: 01023, м. Київ, МПС, вул. Шота Руставелі, 3</w:t>
      </w:r>
      <w:r w:rsidR="00B6011B">
        <w:rPr>
          <w:sz w:val="28"/>
          <w:szCs w:val="28"/>
        </w:rPr>
        <w:t>;</w:t>
      </w:r>
    </w:p>
    <w:p w:rsidR="005447E9" w:rsidRPr="005447E9" w:rsidRDefault="005447E9" w:rsidP="00B6011B">
      <w:pPr>
        <w:tabs>
          <w:tab w:val="num" w:pos="1080"/>
        </w:tabs>
        <w:ind w:left="720"/>
        <w:jc w:val="both"/>
        <w:rPr>
          <w:sz w:val="28"/>
          <w:szCs w:val="28"/>
        </w:rPr>
      </w:pPr>
      <w:r w:rsidRPr="005447E9">
        <w:rPr>
          <w:sz w:val="28"/>
          <w:szCs w:val="28"/>
        </w:rPr>
        <w:t xml:space="preserve">телефон: </w:t>
      </w:r>
      <w:r w:rsidR="001075F4">
        <w:rPr>
          <w:sz w:val="28"/>
          <w:szCs w:val="28"/>
        </w:rPr>
        <w:t xml:space="preserve">(044) </w:t>
      </w:r>
      <w:r w:rsidRPr="005447E9">
        <w:rPr>
          <w:sz w:val="28"/>
          <w:szCs w:val="28"/>
        </w:rPr>
        <w:t>287-41-44;</w:t>
      </w:r>
    </w:p>
    <w:p w:rsidR="005447E9" w:rsidRPr="005447E9" w:rsidRDefault="005447E9" w:rsidP="00B6011B">
      <w:pPr>
        <w:tabs>
          <w:tab w:val="num" w:pos="1080"/>
        </w:tabs>
        <w:ind w:left="720"/>
        <w:jc w:val="both"/>
        <w:rPr>
          <w:sz w:val="28"/>
          <w:szCs w:val="28"/>
        </w:rPr>
      </w:pPr>
      <w:r w:rsidRPr="005447E9">
        <w:rPr>
          <w:sz w:val="28"/>
          <w:szCs w:val="28"/>
        </w:rPr>
        <w:t xml:space="preserve">факс: </w:t>
      </w:r>
      <w:r w:rsidR="001075F4">
        <w:rPr>
          <w:sz w:val="28"/>
          <w:szCs w:val="28"/>
        </w:rPr>
        <w:t xml:space="preserve">(044) </w:t>
      </w:r>
      <w:r w:rsidRPr="005447E9">
        <w:rPr>
          <w:sz w:val="28"/>
          <w:szCs w:val="28"/>
        </w:rPr>
        <w:t>235-37-39;</w:t>
      </w:r>
    </w:p>
    <w:p w:rsidR="005447E9" w:rsidRPr="005447E9" w:rsidRDefault="005447E9" w:rsidP="00B6011B">
      <w:pPr>
        <w:tabs>
          <w:tab w:val="num" w:pos="1080"/>
        </w:tabs>
        <w:ind w:left="720"/>
        <w:jc w:val="both"/>
        <w:rPr>
          <w:sz w:val="28"/>
          <w:szCs w:val="28"/>
        </w:rPr>
      </w:pPr>
      <w:r w:rsidRPr="005447E9">
        <w:rPr>
          <w:sz w:val="28"/>
          <w:szCs w:val="28"/>
        </w:rPr>
        <w:t xml:space="preserve">електронна пошта: </w:t>
      </w:r>
      <w:r w:rsidRPr="005447E9">
        <w:rPr>
          <w:sz w:val="28"/>
          <w:szCs w:val="28"/>
          <w:lang w:val="en-US"/>
        </w:rPr>
        <w:t>L</w:t>
      </w:r>
      <w:r w:rsidRPr="005447E9">
        <w:rPr>
          <w:sz w:val="28"/>
          <w:szCs w:val="28"/>
        </w:rPr>
        <w:t>.R</w:t>
      </w:r>
      <w:proofErr w:type="spellStart"/>
      <w:r w:rsidRPr="005447E9">
        <w:rPr>
          <w:sz w:val="28"/>
          <w:szCs w:val="28"/>
          <w:lang w:val="en-US"/>
        </w:rPr>
        <w:t>abush</w:t>
      </w:r>
      <w:proofErr w:type="spellEnd"/>
      <w:r w:rsidR="00D476B9">
        <w:rPr>
          <w:sz w:val="28"/>
          <w:szCs w:val="28"/>
        </w:rPr>
        <w:t>@</w:t>
      </w:r>
      <w:proofErr w:type="spellStart"/>
      <w:r w:rsidR="00D476B9">
        <w:rPr>
          <w:sz w:val="28"/>
          <w:szCs w:val="28"/>
        </w:rPr>
        <w:t>ukrstat.gov.ua</w:t>
      </w:r>
      <w:proofErr w:type="spellEnd"/>
      <w:r w:rsidR="00D476B9">
        <w:rPr>
          <w:sz w:val="28"/>
          <w:szCs w:val="28"/>
        </w:rPr>
        <w:t>;</w:t>
      </w:r>
      <w:r w:rsidRPr="005447E9">
        <w:rPr>
          <w:sz w:val="28"/>
          <w:szCs w:val="28"/>
        </w:rPr>
        <w:t xml:space="preserve"> </w:t>
      </w:r>
    </w:p>
    <w:p w:rsidR="005447E9" w:rsidRPr="005447E9" w:rsidRDefault="005447E9" w:rsidP="00D476B9">
      <w:pPr>
        <w:tabs>
          <w:tab w:val="num" w:pos="1080"/>
        </w:tabs>
        <w:ind w:left="3119"/>
        <w:jc w:val="both"/>
        <w:rPr>
          <w:sz w:val="28"/>
          <w:szCs w:val="28"/>
        </w:rPr>
      </w:pPr>
      <w:proofErr w:type="spellStart"/>
      <w:r w:rsidRPr="005447E9">
        <w:rPr>
          <w:sz w:val="28"/>
          <w:szCs w:val="28"/>
        </w:rPr>
        <w:t>Y.Emchenko</w:t>
      </w:r>
      <w:proofErr w:type="spellEnd"/>
      <w:r w:rsidRPr="005447E9">
        <w:rPr>
          <w:sz w:val="28"/>
          <w:szCs w:val="28"/>
        </w:rPr>
        <w:t>@</w:t>
      </w:r>
      <w:proofErr w:type="spellStart"/>
      <w:r w:rsidRPr="005447E9">
        <w:rPr>
          <w:sz w:val="28"/>
          <w:szCs w:val="28"/>
        </w:rPr>
        <w:t>ukrstat.gov.ua</w:t>
      </w:r>
      <w:proofErr w:type="spellEnd"/>
      <w:r w:rsidRPr="005447E9">
        <w:rPr>
          <w:sz w:val="28"/>
          <w:szCs w:val="28"/>
        </w:rPr>
        <w:t>;</w:t>
      </w:r>
    </w:p>
    <w:p w:rsidR="005447E9" w:rsidRDefault="00D476B9" w:rsidP="00B6011B">
      <w:pPr>
        <w:tabs>
          <w:tab w:val="num" w:pos="1080"/>
        </w:tabs>
        <w:ind w:left="720"/>
        <w:jc w:val="both"/>
        <w:rPr>
          <w:sz w:val="28"/>
          <w:szCs w:val="28"/>
        </w:rPr>
      </w:pPr>
      <w:r>
        <w:rPr>
          <w:sz w:val="28"/>
          <w:szCs w:val="28"/>
        </w:rPr>
        <w:t>веб-сайт</w:t>
      </w:r>
      <w:r w:rsidR="005447E9" w:rsidRPr="005447E9">
        <w:rPr>
          <w:sz w:val="28"/>
          <w:szCs w:val="28"/>
        </w:rPr>
        <w:t xml:space="preserve">: </w:t>
      </w:r>
      <w:proofErr w:type="spellStart"/>
      <w:r w:rsidR="001075F4" w:rsidRPr="001075F4">
        <w:rPr>
          <w:sz w:val="28"/>
          <w:szCs w:val="28"/>
        </w:rPr>
        <w:t>www.ukrstat.gov.ua</w:t>
      </w:r>
      <w:proofErr w:type="spellEnd"/>
      <w:r w:rsidR="005447E9" w:rsidRPr="005447E9">
        <w:rPr>
          <w:sz w:val="28"/>
          <w:szCs w:val="28"/>
        </w:rPr>
        <w:t>.</w:t>
      </w:r>
    </w:p>
    <w:p w:rsidR="001075F4" w:rsidRPr="001075F4" w:rsidRDefault="001075F4" w:rsidP="00440B06">
      <w:pPr>
        <w:spacing w:before="60"/>
        <w:ind w:firstLine="709"/>
        <w:jc w:val="both"/>
        <w:rPr>
          <w:sz w:val="28"/>
          <w:szCs w:val="28"/>
        </w:rPr>
      </w:pPr>
      <w:r w:rsidRPr="001075F4">
        <w:rPr>
          <w:sz w:val="28"/>
          <w:szCs w:val="28"/>
        </w:rPr>
        <w:t xml:space="preserve">Контактна інформація для оформлення інформаційного запиту: </w:t>
      </w:r>
    </w:p>
    <w:p w:rsidR="001075F4" w:rsidRDefault="001075F4" w:rsidP="00B6011B">
      <w:pPr>
        <w:tabs>
          <w:tab w:val="num" w:pos="1080"/>
        </w:tabs>
        <w:ind w:left="720"/>
        <w:jc w:val="both"/>
        <w:rPr>
          <w:sz w:val="28"/>
          <w:szCs w:val="28"/>
        </w:rPr>
      </w:pPr>
      <w:r w:rsidRPr="005447E9">
        <w:rPr>
          <w:sz w:val="28"/>
          <w:szCs w:val="28"/>
        </w:rPr>
        <w:t xml:space="preserve">факс: </w:t>
      </w:r>
      <w:r>
        <w:rPr>
          <w:sz w:val="28"/>
          <w:szCs w:val="28"/>
        </w:rPr>
        <w:t xml:space="preserve">(044) </w:t>
      </w:r>
      <w:r w:rsidRPr="005447E9">
        <w:rPr>
          <w:sz w:val="28"/>
          <w:szCs w:val="28"/>
        </w:rPr>
        <w:t>235-37-39;</w:t>
      </w:r>
    </w:p>
    <w:p w:rsidR="001075F4" w:rsidRDefault="001075F4" w:rsidP="00B6011B">
      <w:pPr>
        <w:tabs>
          <w:tab w:val="num" w:pos="1080"/>
        </w:tabs>
        <w:ind w:left="720"/>
        <w:jc w:val="both"/>
        <w:rPr>
          <w:sz w:val="28"/>
          <w:szCs w:val="28"/>
        </w:rPr>
      </w:pPr>
      <w:r w:rsidRPr="005447E9">
        <w:rPr>
          <w:sz w:val="28"/>
          <w:szCs w:val="28"/>
        </w:rPr>
        <w:t xml:space="preserve">електронна пошта: </w:t>
      </w:r>
      <w:proofErr w:type="spellStart"/>
      <w:r w:rsidR="001B3ED1" w:rsidRPr="00657A81">
        <w:rPr>
          <w:sz w:val="28"/>
          <w:szCs w:val="28"/>
        </w:rPr>
        <w:t>el.zapyt</w:t>
      </w:r>
      <w:proofErr w:type="spellEnd"/>
      <w:r w:rsidR="001B3ED1" w:rsidRPr="00657A81">
        <w:rPr>
          <w:sz w:val="28"/>
          <w:szCs w:val="28"/>
        </w:rPr>
        <w:t>@</w:t>
      </w:r>
      <w:proofErr w:type="spellStart"/>
      <w:r w:rsidR="001B3ED1" w:rsidRPr="00657A81">
        <w:rPr>
          <w:sz w:val="28"/>
          <w:szCs w:val="28"/>
        </w:rPr>
        <w:t>ukrstat.gov.ua</w:t>
      </w:r>
      <w:proofErr w:type="spellEnd"/>
      <w:r w:rsidRPr="001075F4">
        <w:rPr>
          <w:sz w:val="28"/>
          <w:szCs w:val="28"/>
        </w:rPr>
        <w:t>.</w:t>
      </w:r>
    </w:p>
    <w:p w:rsidR="005447E9" w:rsidRPr="00255981" w:rsidRDefault="001B3ED1" w:rsidP="000647BF">
      <w:pPr>
        <w:autoSpaceDE w:val="0"/>
        <w:autoSpaceDN w:val="0"/>
        <w:adjustRightInd w:val="0"/>
        <w:spacing w:after="120"/>
        <w:ind w:firstLine="709"/>
        <w:jc w:val="center"/>
        <w:rPr>
          <w:b/>
          <w:sz w:val="28"/>
          <w:szCs w:val="28"/>
        </w:rPr>
      </w:pPr>
      <w:r w:rsidRPr="001B3ED1">
        <w:rPr>
          <w:b/>
          <w:sz w:val="28"/>
          <w:szCs w:val="28"/>
        </w:rPr>
        <w:lastRenderedPageBreak/>
        <w:t>2.5.</w:t>
      </w:r>
      <w:r>
        <w:rPr>
          <w:b/>
          <w:sz w:val="28"/>
          <w:szCs w:val="28"/>
        </w:rPr>
        <w:t> </w:t>
      </w:r>
      <w:r w:rsidR="00255981">
        <w:rPr>
          <w:b/>
          <w:sz w:val="28"/>
          <w:szCs w:val="28"/>
        </w:rPr>
        <w:t>Послідовність</w:t>
      </w:r>
      <w:r w:rsidRPr="001B3ED1">
        <w:rPr>
          <w:b/>
          <w:sz w:val="28"/>
          <w:szCs w:val="28"/>
        </w:rPr>
        <w:t xml:space="preserve"> та </w:t>
      </w:r>
      <w:proofErr w:type="spellStart"/>
      <w:r w:rsidR="009107A3">
        <w:rPr>
          <w:b/>
          <w:sz w:val="28"/>
          <w:szCs w:val="28"/>
        </w:rPr>
        <w:t>з</w:t>
      </w:r>
      <w:r w:rsidR="00255981">
        <w:rPr>
          <w:b/>
          <w:sz w:val="28"/>
          <w:szCs w:val="28"/>
        </w:rPr>
        <w:t>іставність</w:t>
      </w:r>
      <w:proofErr w:type="spellEnd"/>
    </w:p>
    <w:p w:rsidR="009F4CB0" w:rsidRPr="005A5C5B" w:rsidRDefault="009F4CB0" w:rsidP="00D538D7">
      <w:pPr>
        <w:autoSpaceDE w:val="0"/>
        <w:autoSpaceDN w:val="0"/>
        <w:adjustRightInd w:val="0"/>
        <w:spacing w:line="235" w:lineRule="auto"/>
        <w:ind w:firstLine="709"/>
        <w:jc w:val="both"/>
        <w:rPr>
          <w:i/>
          <w:sz w:val="28"/>
          <w:szCs w:val="28"/>
        </w:rPr>
      </w:pPr>
      <w:r w:rsidRPr="005A5C5B">
        <w:rPr>
          <w:i/>
          <w:sz w:val="28"/>
          <w:szCs w:val="28"/>
        </w:rPr>
        <w:t xml:space="preserve">Послідовність двох або більше статистичних даних означає, наскільки </w:t>
      </w:r>
      <w:r w:rsidR="00E70762" w:rsidRPr="005A5C5B">
        <w:rPr>
          <w:i/>
          <w:sz w:val="28"/>
          <w:szCs w:val="28"/>
        </w:rPr>
        <w:t>в</w:t>
      </w:r>
      <w:r w:rsidRPr="005A5C5B">
        <w:rPr>
          <w:i/>
          <w:sz w:val="28"/>
          <w:szCs w:val="28"/>
        </w:rPr>
        <w:t xml:space="preserve"> державних статистичних спостереженнях, у рамках яких вони вироблялися, використовувались однакові метадані</w:t>
      </w:r>
      <w:r w:rsidR="00E70762" w:rsidRPr="005A5C5B">
        <w:rPr>
          <w:i/>
          <w:sz w:val="28"/>
          <w:szCs w:val="28"/>
        </w:rPr>
        <w:t xml:space="preserve">: </w:t>
      </w:r>
      <w:r w:rsidRPr="005A5C5B">
        <w:rPr>
          <w:i/>
          <w:sz w:val="28"/>
          <w:szCs w:val="28"/>
        </w:rPr>
        <w:t>класифікації, визначення і сукупність, що вивчається, а також гармонізовані методи.</w:t>
      </w:r>
    </w:p>
    <w:p w:rsidR="009F4CB0" w:rsidRPr="009F4CB0" w:rsidRDefault="005A5C5B" w:rsidP="00D538D7">
      <w:pPr>
        <w:autoSpaceDE w:val="0"/>
        <w:autoSpaceDN w:val="0"/>
        <w:adjustRightInd w:val="0"/>
        <w:spacing w:line="235" w:lineRule="auto"/>
        <w:ind w:firstLine="709"/>
        <w:jc w:val="both"/>
        <w:rPr>
          <w:sz w:val="28"/>
          <w:szCs w:val="28"/>
        </w:rPr>
      </w:pPr>
      <w:proofErr w:type="spellStart"/>
      <w:r w:rsidRPr="005A5C5B">
        <w:rPr>
          <w:i/>
          <w:sz w:val="28"/>
          <w:szCs w:val="28"/>
        </w:rPr>
        <w:t>Зіставність</w:t>
      </w:r>
      <w:proofErr w:type="spellEnd"/>
      <w:r w:rsidRPr="005A5C5B">
        <w:rPr>
          <w:i/>
          <w:sz w:val="28"/>
          <w:szCs w:val="28"/>
        </w:rPr>
        <w:t xml:space="preserve"> – це </w:t>
      </w:r>
      <w:r w:rsidR="009F4CB0" w:rsidRPr="005A5C5B">
        <w:rPr>
          <w:i/>
          <w:sz w:val="28"/>
          <w:szCs w:val="28"/>
        </w:rPr>
        <w:t>окреми</w:t>
      </w:r>
      <w:r w:rsidRPr="005A5C5B">
        <w:rPr>
          <w:i/>
          <w:sz w:val="28"/>
          <w:szCs w:val="28"/>
        </w:rPr>
        <w:t>й</w:t>
      </w:r>
      <w:r w:rsidR="009F4CB0" w:rsidRPr="005A5C5B">
        <w:rPr>
          <w:i/>
          <w:sz w:val="28"/>
          <w:szCs w:val="28"/>
        </w:rPr>
        <w:t xml:space="preserve"> випад</w:t>
      </w:r>
      <w:r w:rsidRPr="005A5C5B">
        <w:rPr>
          <w:i/>
          <w:sz w:val="28"/>
          <w:szCs w:val="28"/>
        </w:rPr>
        <w:t>ок</w:t>
      </w:r>
      <w:r w:rsidR="009F4CB0" w:rsidRPr="005A5C5B">
        <w:rPr>
          <w:i/>
          <w:sz w:val="28"/>
          <w:szCs w:val="28"/>
        </w:rPr>
        <w:t xml:space="preserve"> послідовності, коли статистичні дані відносяться до тих самих об</w:t>
      </w:r>
      <w:r w:rsidR="00267FA0" w:rsidRPr="005A5C5B">
        <w:rPr>
          <w:i/>
          <w:sz w:val="28"/>
          <w:szCs w:val="28"/>
        </w:rPr>
        <w:t>’</w:t>
      </w:r>
      <w:r w:rsidR="009F4CB0" w:rsidRPr="005A5C5B">
        <w:rPr>
          <w:i/>
          <w:sz w:val="28"/>
          <w:szCs w:val="28"/>
        </w:rPr>
        <w:t xml:space="preserve">єктів даних, а ціль їхнього </w:t>
      </w:r>
      <w:proofErr w:type="spellStart"/>
      <w:r w:rsidR="009F4CB0" w:rsidRPr="005A5C5B">
        <w:rPr>
          <w:i/>
          <w:sz w:val="28"/>
          <w:szCs w:val="28"/>
        </w:rPr>
        <w:t>об</w:t>
      </w:r>
      <w:r w:rsidR="00267FA0" w:rsidRPr="005A5C5B">
        <w:rPr>
          <w:i/>
          <w:sz w:val="28"/>
          <w:szCs w:val="28"/>
        </w:rPr>
        <w:t>’</w:t>
      </w:r>
      <w:r w:rsidR="009F4CB0" w:rsidRPr="005A5C5B">
        <w:rPr>
          <w:i/>
          <w:sz w:val="28"/>
          <w:szCs w:val="28"/>
        </w:rPr>
        <w:t>єднанн</w:t>
      </w:r>
      <w:proofErr w:type="spellEnd"/>
      <w:r w:rsidR="009F4CB0" w:rsidRPr="005A5C5B">
        <w:rPr>
          <w:i/>
          <w:sz w:val="28"/>
          <w:szCs w:val="28"/>
        </w:rPr>
        <w:t>я</w:t>
      </w:r>
      <w:r w:rsidR="006875ED" w:rsidRPr="005A5C5B">
        <w:rPr>
          <w:i/>
          <w:sz w:val="28"/>
          <w:szCs w:val="28"/>
        </w:rPr>
        <w:t> – </w:t>
      </w:r>
      <w:r w:rsidR="009F4CB0" w:rsidRPr="005A5C5B">
        <w:rPr>
          <w:i/>
          <w:sz w:val="28"/>
          <w:szCs w:val="28"/>
        </w:rPr>
        <w:t>зробити порівняння у часі або за регіонами, або за іншими сферами діяльності.</w:t>
      </w:r>
    </w:p>
    <w:p w:rsidR="009F4CB0" w:rsidRPr="009F4CB0" w:rsidRDefault="009F4CB0" w:rsidP="00D538D7">
      <w:pPr>
        <w:spacing w:line="235" w:lineRule="auto"/>
        <w:ind w:firstLine="709"/>
        <w:jc w:val="both"/>
        <w:rPr>
          <w:bCs/>
          <w:sz w:val="28"/>
          <w:szCs w:val="28"/>
        </w:rPr>
      </w:pPr>
      <w:r w:rsidRPr="009F4CB0">
        <w:rPr>
          <w:bCs/>
          <w:sz w:val="28"/>
          <w:szCs w:val="28"/>
        </w:rPr>
        <w:t xml:space="preserve">Властивість </w:t>
      </w:r>
      <w:proofErr w:type="spellStart"/>
      <w:r>
        <w:rPr>
          <w:bCs/>
          <w:sz w:val="28"/>
          <w:szCs w:val="28"/>
        </w:rPr>
        <w:t>зіставності</w:t>
      </w:r>
      <w:proofErr w:type="spellEnd"/>
      <w:r w:rsidRPr="009F4CB0">
        <w:rPr>
          <w:bCs/>
          <w:sz w:val="28"/>
          <w:szCs w:val="28"/>
        </w:rPr>
        <w:t xml:space="preserve"> даних є результатом дії цілого ряду чинників. Основні чинники, що визначають </w:t>
      </w:r>
      <w:proofErr w:type="spellStart"/>
      <w:r>
        <w:rPr>
          <w:bCs/>
          <w:sz w:val="28"/>
          <w:szCs w:val="28"/>
        </w:rPr>
        <w:t>зіставність</w:t>
      </w:r>
      <w:proofErr w:type="spellEnd"/>
      <w:r w:rsidRPr="009F4CB0">
        <w:rPr>
          <w:bCs/>
          <w:sz w:val="28"/>
          <w:szCs w:val="28"/>
        </w:rPr>
        <w:t xml:space="preserve"> певних показників, оцінених за результатами </w:t>
      </w:r>
      <w:r w:rsidR="006E3D43">
        <w:rPr>
          <w:bCs/>
          <w:sz w:val="28"/>
          <w:szCs w:val="28"/>
        </w:rPr>
        <w:t>спостережень</w:t>
      </w:r>
      <w:r w:rsidRPr="009F4CB0">
        <w:rPr>
          <w:bCs/>
          <w:sz w:val="28"/>
          <w:szCs w:val="28"/>
        </w:rPr>
        <w:t>, можуть бути об</w:t>
      </w:r>
      <w:r w:rsidR="00267FA0">
        <w:rPr>
          <w:bCs/>
          <w:sz w:val="28"/>
          <w:szCs w:val="28"/>
        </w:rPr>
        <w:t>’</w:t>
      </w:r>
      <w:r w:rsidRPr="009F4CB0">
        <w:rPr>
          <w:bCs/>
          <w:sz w:val="28"/>
          <w:szCs w:val="28"/>
        </w:rPr>
        <w:t>єднані у дві групи: концепці</w:t>
      </w:r>
      <w:r w:rsidR="006E3D43">
        <w:rPr>
          <w:bCs/>
          <w:sz w:val="28"/>
          <w:szCs w:val="28"/>
        </w:rPr>
        <w:t>я</w:t>
      </w:r>
      <w:r w:rsidRPr="009F4CB0">
        <w:rPr>
          <w:bCs/>
          <w:sz w:val="28"/>
          <w:szCs w:val="28"/>
        </w:rPr>
        <w:t xml:space="preserve"> </w:t>
      </w:r>
      <w:r w:rsidR="006E3D43">
        <w:rPr>
          <w:bCs/>
          <w:sz w:val="28"/>
          <w:szCs w:val="28"/>
        </w:rPr>
        <w:t>спостереження</w:t>
      </w:r>
      <w:r w:rsidRPr="009F4CB0">
        <w:rPr>
          <w:bCs/>
          <w:sz w:val="28"/>
          <w:szCs w:val="28"/>
        </w:rPr>
        <w:t xml:space="preserve"> та методологія вимірювання. </w:t>
      </w:r>
    </w:p>
    <w:p w:rsidR="009F4CB0" w:rsidRPr="009F4CB0" w:rsidRDefault="006E3D43" w:rsidP="00D538D7">
      <w:pPr>
        <w:spacing w:line="235" w:lineRule="auto"/>
        <w:ind w:firstLine="709"/>
        <w:jc w:val="both"/>
        <w:rPr>
          <w:bCs/>
          <w:sz w:val="28"/>
          <w:szCs w:val="28"/>
        </w:rPr>
      </w:pPr>
      <w:r>
        <w:rPr>
          <w:bCs/>
          <w:sz w:val="28"/>
          <w:szCs w:val="28"/>
        </w:rPr>
        <w:t>К</w:t>
      </w:r>
      <w:r w:rsidR="009F4CB0" w:rsidRPr="009F4CB0">
        <w:rPr>
          <w:bCs/>
          <w:sz w:val="28"/>
          <w:szCs w:val="28"/>
        </w:rPr>
        <w:t>онцепці</w:t>
      </w:r>
      <w:r>
        <w:rPr>
          <w:bCs/>
          <w:sz w:val="28"/>
          <w:szCs w:val="28"/>
        </w:rPr>
        <w:t>я</w:t>
      </w:r>
      <w:r w:rsidR="009F4CB0" w:rsidRPr="009F4CB0">
        <w:rPr>
          <w:bCs/>
          <w:sz w:val="28"/>
          <w:szCs w:val="28"/>
        </w:rPr>
        <w:t xml:space="preserve"> вибіркового обстеження включає такі елементи, як система показників</w:t>
      </w:r>
      <w:r w:rsidR="00E70762">
        <w:rPr>
          <w:bCs/>
          <w:sz w:val="28"/>
          <w:szCs w:val="28"/>
        </w:rPr>
        <w:t xml:space="preserve"> (їх зміст, визначення), одиниця</w:t>
      </w:r>
      <w:r w:rsidR="009F4CB0" w:rsidRPr="009F4CB0">
        <w:rPr>
          <w:bCs/>
          <w:sz w:val="28"/>
          <w:szCs w:val="28"/>
        </w:rPr>
        <w:t xml:space="preserve"> спостереження, генеральна сукупність, основа вибірки, звітний період та періодичність обстеження, географічне охоплення, міжнародні та національні стандарти, що застосовують </w:t>
      </w:r>
      <w:r w:rsidR="00E70762">
        <w:rPr>
          <w:bCs/>
          <w:sz w:val="28"/>
          <w:szCs w:val="28"/>
        </w:rPr>
        <w:t>в</w:t>
      </w:r>
      <w:r w:rsidR="009F4CB0" w:rsidRPr="009F4CB0">
        <w:rPr>
          <w:bCs/>
          <w:sz w:val="28"/>
          <w:szCs w:val="28"/>
        </w:rPr>
        <w:t xml:space="preserve"> о</w:t>
      </w:r>
      <w:r w:rsidR="00255981">
        <w:rPr>
          <w:bCs/>
          <w:sz w:val="28"/>
          <w:szCs w:val="28"/>
        </w:rPr>
        <w:t>бстеженні тощо.</w:t>
      </w:r>
    </w:p>
    <w:p w:rsidR="009F4CB0" w:rsidRPr="009F4CB0" w:rsidRDefault="006E3D43" w:rsidP="00D538D7">
      <w:pPr>
        <w:spacing w:line="235" w:lineRule="auto"/>
        <w:ind w:firstLine="709"/>
        <w:jc w:val="both"/>
        <w:rPr>
          <w:bCs/>
          <w:sz w:val="28"/>
          <w:szCs w:val="28"/>
        </w:rPr>
      </w:pPr>
      <w:r>
        <w:rPr>
          <w:bCs/>
          <w:sz w:val="28"/>
          <w:szCs w:val="28"/>
        </w:rPr>
        <w:t>М</w:t>
      </w:r>
      <w:r w:rsidR="009F4CB0" w:rsidRPr="009F4CB0">
        <w:rPr>
          <w:bCs/>
          <w:sz w:val="28"/>
          <w:szCs w:val="28"/>
        </w:rPr>
        <w:t>етодологі</w:t>
      </w:r>
      <w:r>
        <w:rPr>
          <w:bCs/>
          <w:sz w:val="28"/>
          <w:szCs w:val="28"/>
        </w:rPr>
        <w:t>я вимірювання</w:t>
      </w:r>
      <w:r w:rsidR="009F4CB0" w:rsidRPr="009F4CB0">
        <w:rPr>
          <w:bCs/>
          <w:sz w:val="28"/>
          <w:szCs w:val="28"/>
        </w:rPr>
        <w:t xml:space="preserve"> включає дизайн вибірки, методи збору та обробки даних, оцінювання показників та ін.</w:t>
      </w:r>
    </w:p>
    <w:p w:rsidR="009F4CB0" w:rsidRPr="009F4CB0" w:rsidRDefault="009F4CB0" w:rsidP="00D538D7">
      <w:pPr>
        <w:spacing w:line="235" w:lineRule="auto"/>
        <w:ind w:firstLine="709"/>
        <w:jc w:val="both"/>
        <w:rPr>
          <w:bCs/>
          <w:sz w:val="28"/>
          <w:szCs w:val="28"/>
        </w:rPr>
      </w:pPr>
      <w:proofErr w:type="spellStart"/>
      <w:r>
        <w:rPr>
          <w:sz w:val="28"/>
          <w:szCs w:val="28"/>
        </w:rPr>
        <w:t>Зіставність</w:t>
      </w:r>
      <w:proofErr w:type="spellEnd"/>
      <w:r w:rsidRPr="009F4CB0">
        <w:rPr>
          <w:sz w:val="28"/>
          <w:szCs w:val="28"/>
        </w:rPr>
        <w:t xml:space="preserve"> даних значною мірою залежить від мети співставлення і, таким чином, не може бути гарантована заздалегідь виробниками даних. При здійсненні порівнянь результатів обстеження </w:t>
      </w:r>
      <w:r w:rsidRPr="009F4CB0">
        <w:rPr>
          <w:bCs/>
          <w:sz w:val="28"/>
          <w:szCs w:val="28"/>
        </w:rPr>
        <w:t xml:space="preserve">за географічними районами, угрупуваннями або </w:t>
      </w:r>
      <w:r w:rsidR="00E70762">
        <w:rPr>
          <w:bCs/>
          <w:sz w:val="28"/>
          <w:szCs w:val="28"/>
        </w:rPr>
        <w:t>в</w:t>
      </w:r>
      <w:r w:rsidRPr="009F4CB0">
        <w:rPr>
          <w:bCs/>
          <w:sz w:val="28"/>
          <w:szCs w:val="28"/>
        </w:rPr>
        <w:t xml:space="preserve"> часі слід мати на увазі </w:t>
      </w:r>
      <w:r w:rsidR="002D3D55">
        <w:rPr>
          <w:bCs/>
          <w:sz w:val="28"/>
          <w:szCs w:val="28"/>
        </w:rPr>
        <w:t>таке</w:t>
      </w:r>
      <w:r w:rsidRPr="009F4CB0">
        <w:rPr>
          <w:bCs/>
          <w:sz w:val="28"/>
          <w:szCs w:val="28"/>
        </w:rPr>
        <w:t>.</w:t>
      </w:r>
    </w:p>
    <w:p w:rsidR="006B07C0" w:rsidRPr="00255981" w:rsidRDefault="009F4CB0" w:rsidP="00D538D7">
      <w:pPr>
        <w:spacing w:line="235" w:lineRule="auto"/>
        <w:ind w:firstLine="709"/>
        <w:jc w:val="both"/>
        <w:rPr>
          <w:sz w:val="28"/>
          <w:szCs w:val="28"/>
        </w:rPr>
      </w:pPr>
      <w:r w:rsidRPr="009F4CB0">
        <w:rPr>
          <w:sz w:val="28"/>
          <w:szCs w:val="28"/>
        </w:rPr>
        <w:t xml:space="preserve">ОСГД запроваджено у вересні 2000 року і з цього часу його проводять безперервно. Ним охоплені всі адміністративні сільські райони країни. </w:t>
      </w:r>
    </w:p>
    <w:p w:rsidR="009F4CB0" w:rsidRPr="009F4CB0" w:rsidRDefault="009F4CB0" w:rsidP="00D538D7">
      <w:pPr>
        <w:spacing w:line="235" w:lineRule="auto"/>
        <w:ind w:firstLine="709"/>
        <w:jc w:val="both"/>
        <w:rPr>
          <w:sz w:val="28"/>
          <w:szCs w:val="28"/>
        </w:rPr>
      </w:pPr>
      <w:r w:rsidRPr="009F4CB0">
        <w:rPr>
          <w:sz w:val="28"/>
          <w:szCs w:val="28"/>
        </w:rPr>
        <w:t>Генеральну сукупність обстеження складають домогосподарства, що мають у своєму володінні або користуванні землю і місце проживання яких зареєстровано на території сільських населених пунктів (сільські домогосподарства)</w:t>
      </w:r>
      <w:r w:rsidR="006875ED">
        <w:rPr>
          <w:sz w:val="28"/>
          <w:szCs w:val="28"/>
        </w:rPr>
        <w:t> – </w:t>
      </w:r>
      <w:r w:rsidRPr="009F4CB0">
        <w:rPr>
          <w:sz w:val="28"/>
          <w:szCs w:val="28"/>
        </w:rPr>
        <w:t xml:space="preserve">всього 4,6 </w:t>
      </w:r>
      <w:proofErr w:type="spellStart"/>
      <w:r w:rsidRPr="009F4CB0">
        <w:rPr>
          <w:sz w:val="28"/>
          <w:szCs w:val="28"/>
        </w:rPr>
        <w:t>млн</w:t>
      </w:r>
      <w:proofErr w:type="spellEnd"/>
      <w:r w:rsidRPr="009F4CB0">
        <w:rPr>
          <w:sz w:val="28"/>
          <w:szCs w:val="28"/>
        </w:rPr>
        <w:t xml:space="preserve"> домогосподарств. </w:t>
      </w:r>
    </w:p>
    <w:p w:rsidR="009F4CB0" w:rsidRPr="009F4CB0" w:rsidRDefault="009F4CB0" w:rsidP="00D538D7">
      <w:pPr>
        <w:spacing w:line="235" w:lineRule="auto"/>
        <w:ind w:firstLine="709"/>
        <w:jc w:val="both"/>
        <w:rPr>
          <w:sz w:val="28"/>
          <w:szCs w:val="28"/>
        </w:rPr>
      </w:pPr>
      <w:r w:rsidRPr="009F4CB0">
        <w:rPr>
          <w:sz w:val="28"/>
          <w:szCs w:val="28"/>
        </w:rPr>
        <w:t xml:space="preserve">Обсяг щорічної вибірки домогосподарств для обстеження їх сільськогосподарської діяльності </w:t>
      </w:r>
      <w:r w:rsidR="00514D37">
        <w:rPr>
          <w:sz w:val="28"/>
          <w:szCs w:val="28"/>
        </w:rPr>
        <w:t>в</w:t>
      </w:r>
      <w:r w:rsidRPr="009F4CB0">
        <w:rPr>
          <w:sz w:val="28"/>
          <w:szCs w:val="28"/>
        </w:rPr>
        <w:t xml:space="preserve"> раунді дії територіальної вибірки з травня 2013 року по квітень 2018 року становить 28236 одиниць. </w:t>
      </w:r>
    </w:p>
    <w:p w:rsidR="00D42D11" w:rsidRDefault="009F4CB0" w:rsidP="00D538D7">
      <w:pPr>
        <w:spacing w:line="235" w:lineRule="auto"/>
        <w:ind w:firstLine="709"/>
        <w:jc w:val="both"/>
        <w:rPr>
          <w:sz w:val="28"/>
          <w:szCs w:val="28"/>
        </w:rPr>
      </w:pPr>
      <w:r w:rsidRPr="009F4CB0">
        <w:rPr>
          <w:sz w:val="28"/>
          <w:szCs w:val="28"/>
        </w:rPr>
        <w:t xml:space="preserve">Методологія </w:t>
      </w:r>
      <w:r>
        <w:rPr>
          <w:sz w:val="28"/>
          <w:szCs w:val="28"/>
        </w:rPr>
        <w:t>О</w:t>
      </w:r>
      <w:r w:rsidRPr="009F4CB0">
        <w:rPr>
          <w:sz w:val="28"/>
          <w:szCs w:val="28"/>
        </w:rPr>
        <w:t xml:space="preserve">СГД, основні визначення та </w:t>
      </w:r>
      <w:r w:rsidR="006E3D43">
        <w:rPr>
          <w:sz w:val="28"/>
          <w:szCs w:val="28"/>
        </w:rPr>
        <w:t>поняття</w:t>
      </w:r>
      <w:r w:rsidRPr="009F4CB0">
        <w:rPr>
          <w:sz w:val="28"/>
          <w:szCs w:val="28"/>
        </w:rPr>
        <w:t xml:space="preserve">, </w:t>
      </w:r>
      <w:r w:rsidR="005936EB">
        <w:rPr>
          <w:sz w:val="28"/>
          <w:szCs w:val="28"/>
        </w:rPr>
        <w:t xml:space="preserve">класифікатори, </w:t>
      </w:r>
      <w:r w:rsidRPr="009F4CB0">
        <w:rPr>
          <w:sz w:val="28"/>
          <w:szCs w:val="28"/>
        </w:rPr>
        <w:t xml:space="preserve">які застосовують в обстеженні, </w:t>
      </w:r>
      <w:r w:rsidR="00EB786E">
        <w:rPr>
          <w:sz w:val="28"/>
          <w:szCs w:val="28"/>
        </w:rPr>
        <w:t>повністю узгоджені з методологією</w:t>
      </w:r>
      <w:r w:rsidR="00E33A89">
        <w:rPr>
          <w:sz w:val="28"/>
          <w:szCs w:val="28"/>
        </w:rPr>
        <w:t xml:space="preserve"> державних статистичних спостережень у статистиці сільського господарства, а також </w:t>
      </w:r>
      <w:r w:rsidR="00E70762">
        <w:rPr>
          <w:sz w:val="28"/>
          <w:szCs w:val="28"/>
        </w:rPr>
        <w:t>у</w:t>
      </w:r>
      <w:r w:rsidRPr="009F4CB0">
        <w:rPr>
          <w:sz w:val="28"/>
          <w:szCs w:val="28"/>
        </w:rPr>
        <w:t xml:space="preserve"> цілому відповідають прийнятим в міжнародній статистичній практиці вимогам та рекомендаціям</w:t>
      </w:r>
      <w:r w:rsidR="005936EB">
        <w:rPr>
          <w:sz w:val="28"/>
          <w:szCs w:val="28"/>
        </w:rPr>
        <w:t xml:space="preserve"> і </w:t>
      </w:r>
      <w:r w:rsidR="00D538D7">
        <w:rPr>
          <w:spacing w:val="-4"/>
          <w:sz w:val="28"/>
          <w:szCs w:val="28"/>
        </w:rPr>
        <w:t>дають</w:t>
      </w:r>
      <w:r w:rsidR="00D42D11" w:rsidRPr="00382F8A">
        <w:rPr>
          <w:spacing w:val="-4"/>
          <w:sz w:val="28"/>
          <w:szCs w:val="28"/>
        </w:rPr>
        <w:t xml:space="preserve"> можливість обґрунтованого </w:t>
      </w:r>
      <w:r w:rsidR="00D42D11">
        <w:rPr>
          <w:spacing w:val="-4"/>
          <w:sz w:val="28"/>
          <w:szCs w:val="28"/>
        </w:rPr>
        <w:t xml:space="preserve">співставлення і </w:t>
      </w:r>
      <w:r w:rsidR="00D42D11" w:rsidRPr="00382F8A">
        <w:rPr>
          <w:spacing w:val="-4"/>
          <w:sz w:val="28"/>
          <w:szCs w:val="28"/>
        </w:rPr>
        <w:t>комбінування, інтеграції, об’</w:t>
      </w:r>
      <w:r w:rsidR="00D42D11">
        <w:rPr>
          <w:spacing w:val="-4"/>
          <w:sz w:val="28"/>
          <w:szCs w:val="28"/>
        </w:rPr>
        <w:t xml:space="preserve">єднання </w:t>
      </w:r>
      <w:r w:rsidR="00D42D11">
        <w:rPr>
          <w:sz w:val="28"/>
          <w:szCs w:val="28"/>
        </w:rPr>
        <w:t>показників ОСГД</w:t>
      </w:r>
      <w:r w:rsidR="00D42D11" w:rsidRPr="00382F8A">
        <w:rPr>
          <w:spacing w:val="-4"/>
          <w:sz w:val="28"/>
          <w:szCs w:val="28"/>
        </w:rPr>
        <w:t xml:space="preserve"> з іншими (зовнішніми) даними на основі відповідних статистичних методів і для різних використань.</w:t>
      </w:r>
    </w:p>
    <w:p w:rsidR="00D538D7" w:rsidRDefault="00D538D7" w:rsidP="00D538D7">
      <w:pPr>
        <w:spacing w:line="235" w:lineRule="auto"/>
        <w:ind w:firstLine="709"/>
        <w:jc w:val="both"/>
        <w:rPr>
          <w:sz w:val="28"/>
          <w:szCs w:val="28"/>
        </w:rPr>
      </w:pPr>
      <w:r>
        <w:rPr>
          <w:sz w:val="28"/>
          <w:szCs w:val="28"/>
        </w:rPr>
        <w:t>Проте зіставляючи дані ОСГД з іншими даними слід зважати на те, що річний цикл спостереження починається з травня.</w:t>
      </w:r>
    </w:p>
    <w:p w:rsidR="009F4CB0" w:rsidRPr="009F4CB0" w:rsidRDefault="00FF6AAD" w:rsidP="00D538D7">
      <w:pPr>
        <w:spacing w:line="235" w:lineRule="auto"/>
        <w:ind w:firstLine="709"/>
        <w:jc w:val="both"/>
        <w:rPr>
          <w:sz w:val="28"/>
          <w:szCs w:val="28"/>
        </w:rPr>
      </w:pPr>
      <w:r>
        <w:rPr>
          <w:sz w:val="28"/>
          <w:szCs w:val="28"/>
        </w:rPr>
        <w:t>Прикладом</w:t>
      </w:r>
      <w:r w:rsidR="00D67FDC">
        <w:rPr>
          <w:sz w:val="28"/>
          <w:szCs w:val="28"/>
        </w:rPr>
        <w:t xml:space="preserve"> </w:t>
      </w:r>
      <w:r w:rsidR="00F3746C">
        <w:rPr>
          <w:sz w:val="28"/>
          <w:szCs w:val="28"/>
        </w:rPr>
        <w:t>послідовності</w:t>
      </w:r>
      <w:r w:rsidR="009F4CB0" w:rsidRPr="009F4CB0">
        <w:rPr>
          <w:sz w:val="28"/>
          <w:szCs w:val="28"/>
        </w:rPr>
        <w:t xml:space="preserve"> показників є результати співставлення показників площі землі домогосподарств, визначених у </w:t>
      </w:r>
      <w:r w:rsidR="00F3746C">
        <w:rPr>
          <w:sz w:val="28"/>
          <w:szCs w:val="28"/>
        </w:rPr>
        <w:t>О</w:t>
      </w:r>
      <w:r w:rsidR="001B72ED">
        <w:rPr>
          <w:sz w:val="28"/>
          <w:szCs w:val="28"/>
        </w:rPr>
        <w:t>СГД</w:t>
      </w:r>
      <w:r w:rsidR="009F4CB0" w:rsidRPr="009F4CB0">
        <w:rPr>
          <w:sz w:val="28"/>
          <w:szCs w:val="28"/>
        </w:rPr>
        <w:t xml:space="preserve"> та</w:t>
      </w:r>
      <w:r w:rsidR="00E70762">
        <w:rPr>
          <w:sz w:val="28"/>
          <w:szCs w:val="28"/>
        </w:rPr>
        <w:t xml:space="preserve"> </w:t>
      </w:r>
      <w:r w:rsidR="009F4CB0" w:rsidRPr="009F4CB0">
        <w:rPr>
          <w:sz w:val="28"/>
          <w:szCs w:val="28"/>
        </w:rPr>
        <w:t>отриманих за підсумками державного статистичного спостереження за формою №</w:t>
      </w:r>
      <w:r w:rsidR="003A0E78">
        <w:rPr>
          <w:sz w:val="28"/>
          <w:szCs w:val="28"/>
        </w:rPr>
        <w:t> </w:t>
      </w:r>
      <w:r w:rsidR="009F4CB0" w:rsidRPr="009F4CB0">
        <w:rPr>
          <w:sz w:val="28"/>
          <w:szCs w:val="28"/>
        </w:rPr>
        <w:t xml:space="preserve">6-сільрада "Окремі показники розвитку сільських, селищних, міських рад у галузі </w:t>
      </w:r>
      <w:r w:rsidR="009F4CB0" w:rsidRPr="009F4CB0">
        <w:rPr>
          <w:sz w:val="28"/>
          <w:szCs w:val="28"/>
        </w:rPr>
        <w:lastRenderedPageBreak/>
        <w:t>сільського господарства", що складають сільські, селищні, міські ради, на території я</w:t>
      </w:r>
      <w:r w:rsidR="00E70762">
        <w:rPr>
          <w:sz w:val="28"/>
          <w:szCs w:val="28"/>
        </w:rPr>
        <w:t>ких розташовані сільські населе</w:t>
      </w:r>
      <w:r w:rsidR="009F4CB0" w:rsidRPr="009F4CB0">
        <w:rPr>
          <w:sz w:val="28"/>
          <w:szCs w:val="28"/>
        </w:rPr>
        <w:t xml:space="preserve">ні пункти, для тих домогосподарств, місце проживання яких зареєстроване на території цих населених пунктів ("постійно проживаючі") і у володінні </w:t>
      </w:r>
      <w:r w:rsidR="00100F09">
        <w:rPr>
          <w:sz w:val="28"/>
          <w:szCs w:val="28"/>
        </w:rPr>
        <w:t>або</w:t>
      </w:r>
      <w:r w:rsidR="009F4CB0" w:rsidRPr="009F4CB0">
        <w:rPr>
          <w:sz w:val="28"/>
          <w:szCs w:val="28"/>
        </w:rPr>
        <w:t xml:space="preserve"> користуванні яких є земельні ділянки (таблиця </w:t>
      </w:r>
      <w:r w:rsidR="003A0E78">
        <w:rPr>
          <w:sz w:val="28"/>
          <w:szCs w:val="28"/>
        </w:rPr>
        <w:t>3</w:t>
      </w:r>
      <w:r w:rsidR="009F4CB0" w:rsidRPr="009F4CB0">
        <w:rPr>
          <w:sz w:val="28"/>
          <w:szCs w:val="28"/>
        </w:rPr>
        <w:t>).</w:t>
      </w:r>
    </w:p>
    <w:p w:rsidR="009F4CB0" w:rsidRPr="009F4CB0" w:rsidRDefault="009F4CB0" w:rsidP="00D538D7">
      <w:pPr>
        <w:spacing w:line="235" w:lineRule="auto"/>
        <w:ind w:firstLine="851"/>
        <w:jc w:val="right"/>
        <w:rPr>
          <w:sz w:val="28"/>
          <w:szCs w:val="28"/>
        </w:rPr>
      </w:pPr>
      <w:r w:rsidRPr="009F4CB0">
        <w:rPr>
          <w:sz w:val="28"/>
          <w:szCs w:val="28"/>
        </w:rPr>
        <w:t xml:space="preserve">Таблиця </w:t>
      </w:r>
      <w:r w:rsidR="003A0E78">
        <w:rPr>
          <w:sz w:val="28"/>
          <w:szCs w:val="28"/>
        </w:rPr>
        <w:t>3</w:t>
      </w:r>
    </w:p>
    <w:p w:rsidR="009F4CB0" w:rsidRPr="00382F8A" w:rsidRDefault="009F4CB0" w:rsidP="00D538D7">
      <w:pPr>
        <w:spacing w:line="235" w:lineRule="auto"/>
        <w:ind w:firstLine="851"/>
        <w:jc w:val="right"/>
      </w:pPr>
    </w:p>
    <w:p w:rsidR="009F4CB0" w:rsidRPr="003A0E78" w:rsidRDefault="009F4CB0" w:rsidP="00D538D7">
      <w:pPr>
        <w:spacing w:line="235" w:lineRule="auto"/>
        <w:jc w:val="center"/>
        <w:rPr>
          <w:i/>
          <w:sz w:val="28"/>
          <w:szCs w:val="28"/>
        </w:rPr>
      </w:pPr>
      <w:r w:rsidRPr="003A0E78">
        <w:rPr>
          <w:i/>
          <w:sz w:val="28"/>
          <w:szCs w:val="28"/>
        </w:rPr>
        <w:t xml:space="preserve">Порівняння оцінок окремих показників </w:t>
      </w:r>
    </w:p>
    <w:p w:rsidR="009F4CB0" w:rsidRPr="003A0E78" w:rsidRDefault="009F4CB0" w:rsidP="00D538D7">
      <w:pPr>
        <w:spacing w:line="235" w:lineRule="auto"/>
        <w:jc w:val="center"/>
        <w:rPr>
          <w:i/>
          <w:sz w:val="28"/>
          <w:szCs w:val="28"/>
        </w:rPr>
      </w:pPr>
      <w:r w:rsidRPr="003A0E78">
        <w:rPr>
          <w:i/>
          <w:sz w:val="28"/>
          <w:szCs w:val="28"/>
        </w:rPr>
        <w:t xml:space="preserve">за результатами </w:t>
      </w:r>
      <w:r w:rsidR="00E3507C" w:rsidRPr="003A0E78">
        <w:rPr>
          <w:i/>
          <w:sz w:val="28"/>
          <w:szCs w:val="28"/>
        </w:rPr>
        <w:t>О</w:t>
      </w:r>
      <w:r w:rsidR="006B07C0">
        <w:rPr>
          <w:i/>
          <w:sz w:val="28"/>
          <w:szCs w:val="28"/>
        </w:rPr>
        <w:t xml:space="preserve">СГД </w:t>
      </w:r>
      <w:r w:rsidRPr="003A0E78">
        <w:rPr>
          <w:i/>
          <w:sz w:val="28"/>
          <w:szCs w:val="28"/>
        </w:rPr>
        <w:t>і</w:t>
      </w:r>
      <w:r w:rsidR="0048600D">
        <w:rPr>
          <w:i/>
          <w:sz w:val="28"/>
          <w:szCs w:val="28"/>
        </w:rPr>
        <w:t>з</w:t>
      </w:r>
      <w:r w:rsidRPr="003A0E78">
        <w:rPr>
          <w:i/>
          <w:sz w:val="28"/>
          <w:szCs w:val="28"/>
        </w:rPr>
        <w:t xml:space="preserve"> даними форми №</w:t>
      </w:r>
      <w:r w:rsidR="003A0E78">
        <w:rPr>
          <w:i/>
          <w:sz w:val="28"/>
          <w:szCs w:val="28"/>
        </w:rPr>
        <w:t> </w:t>
      </w:r>
      <w:r w:rsidRPr="003A0E78">
        <w:rPr>
          <w:i/>
          <w:sz w:val="28"/>
          <w:szCs w:val="28"/>
        </w:rPr>
        <w:t>6-сільрада</w:t>
      </w:r>
    </w:p>
    <w:p w:rsidR="009F4CB0" w:rsidRPr="00382F8A" w:rsidRDefault="009F4CB0" w:rsidP="009F4CB0">
      <w:pPr>
        <w:jc w:val="cente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3"/>
        <w:gridCol w:w="2258"/>
        <w:gridCol w:w="2258"/>
        <w:gridCol w:w="2260"/>
      </w:tblGrid>
      <w:tr w:rsidR="009F4CB0" w:rsidRPr="009F4CB0" w:rsidTr="006B07C0">
        <w:trPr>
          <w:tblHeader/>
        </w:trPr>
        <w:tc>
          <w:tcPr>
            <w:tcW w:w="1456" w:type="pct"/>
            <w:tcBorders>
              <w:top w:val="single" w:sz="4" w:space="0" w:color="auto"/>
              <w:left w:val="single" w:sz="4" w:space="0" w:color="auto"/>
              <w:bottom w:val="single" w:sz="4" w:space="0" w:color="auto"/>
              <w:right w:val="single" w:sz="4" w:space="0" w:color="auto"/>
            </w:tcBorders>
            <w:shd w:val="clear" w:color="auto" w:fill="auto"/>
            <w:vAlign w:val="center"/>
          </w:tcPr>
          <w:p w:rsidR="009F4CB0" w:rsidRPr="009F4CB0" w:rsidRDefault="009F4CB0" w:rsidP="009F4CB0">
            <w:pPr>
              <w:jc w:val="center"/>
            </w:pPr>
            <w:r w:rsidRPr="009F4CB0">
              <w:t>Показник</w:t>
            </w:r>
          </w:p>
        </w:tc>
        <w:tc>
          <w:tcPr>
            <w:tcW w:w="118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F4CB0" w:rsidRPr="009F4CB0" w:rsidRDefault="009F4CB0" w:rsidP="009F4CB0">
            <w:pPr>
              <w:jc w:val="center"/>
            </w:pPr>
            <w:r w:rsidRPr="009F4CB0">
              <w:t xml:space="preserve">Дані </w:t>
            </w:r>
            <w:r w:rsidR="00E3507C">
              <w:t>О</w:t>
            </w:r>
            <w:r w:rsidRPr="009F4CB0">
              <w:t>СГД</w:t>
            </w:r>
          </w:p>
          <w:p w:rsidR="00572C5A" w:rsidRPr="00255981" w:rsidRDefault="009F4CB0" w:rsidP="00572C5A">
            <w:pPr>
              <w:jc w:val="center"/>
              <w:rPr>
                <w:i/>
                <w:spacing w:val="-4"/>
                <w:sz w:val="22"/>
                <w:szCs w:val="22"/>
                <w:lang w:val="ru-RU"/>
              </w:rPr>
            </w:pPr>
            <w:r w:rsidRPr="00572C5A">
              <w:rPr>
                <w:i/>
                <w:spacing w:val="-4"/>
                <w:sz w:val="22"/>
                <w:szCs w:val="22"/>
              </w:rPr>
              <w:t xml:space="preserve">(на кінець травня </w:t>
            </w:r>
          </w:p>
          <w:p w:rsidR="009F4CB0" w:rsidRPr="00572C5A" w:rsidRDefault="009F4CB0" w:rsidP="00572C5A">
            <w:pPr>
              <w:jc w:val="center"/>
              <w:rPr>
                <w:i/>
                <w:spacing w:val="-4"/>
                <w:sz w:val="22"/>
                <w:szCs w:val="22"/>
              </w:rPr>
            </w:pPr>
            <w:r w:rsidRPr="00572C5A">
              <w:rPr>
                <w:i/>
                <w:spacing w:val="-4"/>
                <w:sz w:val="22"/>
                <w:szCs w:val="22"/>
              </w:rPr>
              <w:t>201</w:t>
            </w:r>
            <w:r w:rsidRPr="00572C5A">
              <w:rPr>
                <w:i/>
                <w:spacing w:val="-4"/>
                <w:sz w:val="22"/>
                <w:szCs w:val="22"/>
                <w:lang w:val="ru-RU"/>
              </w:rPr>
              <w:t xml:space="preserve">6 </w:t>
            </w:r>
            <w:r w:rsidRPr="00572C5A">
              <w:rPr>
                <w:i/>
                <w:spacing w:val="-4"/>
                <w:sz w:val="22"/>
                <w:szCs w:val="22"/>
              </w:rPr>
              <w:t>року)</w:t>
            </w: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9F4CB0" w:rsidRPr="009F4CB0" w:rsidRDefault="009F4CB0" w:rsidP="009F4CB0">
            <w:pPr>
              <w:ind w:left="-57" w:right="-57"/>
              <w:jc w:val="center"/>
            </w:pPr>
            <w:r w:rsidRPr="009F4CB0">
              <w:t>Дані</w:t>
            </w:r>
          </w:p>
          <w:p w:rsidR="009F4CB0" w:rsidRPr="009F4CB0" w:rsidRDefault="009F4CB0" w:rsidP="009F4CB0">
            <w:pPr>
              <w:ind w:left="-85" w:right="-85"/>
              <w:jc w:val="center"/>
            </w:pPr>
            <w:r w:rsidRPr="009F4CB0">
              <w:t>ф.</w:t>
            </w:r>
            <w:r w:rsidR="00E70762">
              <w:t> </w:t>
            </w:r>
            <w:r w:rsidRPr="009F4CB0">
              <w:t>№</w:t>
            </w:r>
            <w:r w:rsidR="003A0E78">
              <w:t> </w:t>
            </w:r>
            <w:r w:rsidRPr="009F4CB0">
              <w:t>6-сільрада</w:t>
            </w:r>
          </w:p>
          <w:p w:rsidR="009F4CB0" w:rsidRPr="00572C5A" w:rsidRDefault="009F4CB0" w:rsidP="009F4CB0">
            <w:pPr>
              <w:ind w:left="-85" w:right="-85"/>
              <w:jc w:val="center"/>
              <w:rPr>
                <w:i/>
                <w:sz w:val="22"/>
                <w:szCs w:val="22"/>
              </w:rPr>
            </w:pPr>
            <w:r w:rsidRPr="00572C5A">
              <w:rPr>
                <w:i/>
                <w:sz w:val="22"/>
                <w:szCs w:val="22"/>
              </w:rPr>
              <w:t>(на 01.01.201</w:t>
            </w:r>
            <w:r w:rsidRPr="00E70762">
              <w:rPr>
                <w:i/>
                <w:sz w:val="22"/>
                <w:szCs w:val="22"/>
                <w:lang w:val="ru-RU"/>
              </w:rPr>
              <w:t>6</w:t>
            </w:r>
            <w:r w:rsidRPr="00572C5A">
              <w:rPr>
                <w:i/>
                <w:sz w:val="22"/>
                <w:szCs w:val="22"/>
              </w:rPr>
              <w:t>)</w:t>
            </w:r>
          </w:p>
        </w:tc>
        <w:tc>
          <w:tcPr>
            <w:tcW w:w="118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F4CB0" w:rsidRPr="006B07C0" w:rsidRDefault="009F4CB0" w:rsidP="006B07C0">
            <w:pPr>
              <w:jc w:val="center"/>
              <w:rPr>
                <w:spacing w:val="-6"/>
              </w:rPr>
            </w:pPr>
            <w:r w:rsidRPr="006B07C0">
              <w:rPr>
                <w:spacing w:val="-6"/>
              </w:rPr>
              <w:t xml:space="preserve">Співвідношення даних </w:t>
            </w:r>
            <w:r w:rsidR="00E3507C" w:rsidRPr="006B07C0">
              <w:rPr>
                <w:spacing w:val="-6"/>
              </w:rPr>
              <w:t>О</w:t>
            </w:r>
            <w:r w:rsidRPr="006B07C0">
              <w:rPr>
                <w:spacing w:val="-6"/>
              </w:rPr>
              <w:t>СГД до даних</w:t>
            </w:r>
            <w:r w:rsidR="006B07C0" w:rsidRPr="006B07C0">
              <w:rPr>
                <w:spacing w:val="-6"/>
                <w:lang w:val="ru-RU"/>
              </w:rPr>
              <w:t xml:space="preserve"> </w:t>
            </w:r>
            <w:r w:rsidRPr="006B07C0">
              <w:rPr>
                <w:spacing w:val="-6"/>
              </w:rPr>
              <w:t>ф.</w:t>
            </w:r>
            <w:r w:rsidR="00E70762">
              <w:rPr>
                <w:spacing w:val="-6"/>
              </w:rPr>
              <w:t> </w:t>
            </w:r>
            <w:r w:rsidRPr="006B07C0">
              <w:rPr>
                <w:spacing w:val="-6"/>
              </w:rPr>
              <w:t>№</w:t>
            </w:r>
            <w:r w:rsidR="003A0E78" w:rsidRPr="006B07C0">
              <w:rPr>
                <w:spacing w:val="-6"/>
              </w:rPr>
              <w:t> </w:t>
            </w:r>
            <w:r w:rsidRPr="006B07C0">
              <w:rPr>
                <w:spacing w:val="-6"/>
              </w:rPr>
              <w:t>6-сільрада, %</w:t>
            </w:r>
          </w:p>
        </w:tc>
      </w:tr>
      <w:tr w:rsidR="009F4CB0" w:rsidRPr="009F4CB0" w:rsidTr="006B07C0">
        <w:tc>
          <w:tcPr>
            <w:tcW w:w="1456" w:type="pct"/>
            <w:tcBorders>
              <w:top w:val="single" w:sz="4" w:space="0" w:color="auto"/>
              <w:right w:val="single" w:sz="4" w:space="0" w:color="auto"/>
            </w:tcBorders>
            <w:shd w:val="clear" w:color="auto" w:fill="auto"/>
            <w:tcMar>
              <w:left w:w="28" w:type="dxa"/>
              <w:right w:w="28" w:type="dxa"/>
            </w:tcMar>
          </w:tcPr>
          <w:p w:rsidR="009F4CB0" w:rsidRPr="009F4CB0" w:rsidRDefault="009F4CB0" w:rsidP="00382F8A">
            <w:pPr>
              <w:spacing w:before="60" w:after="40"/>
              <w:ind w:left="113"/>
            </w:pPr>
            <w:r w:rsidRPr="009F4CB0">
              <w:t>Пл</w:t>
            </w:r>
            <w:r w:rsidR="00E70762">
              <w:t xml:space="preserve">оща землі домогосподарств, </w:t>
            </w:r>
            <w:proofErr w:type="spellStart"/>
            <w:r w:rsidR="00E70762">
              <w:t>тис.</w:t>
            </w:r>
            <w:r w:rsidRPr="009F4CB0">
              <w:t>га</w:t>
            </w:r>
            <w:proofErr w:type="spellEnd"/>
          </w:p>
        </w:tc>
        <w:tc>
          <w:tcPr>
            <w:tcW w:w="1181" w:type="pct"/>
            <w:tcBorders>
              <w:top w:val="single" w:sz="4" w:space="0" w:color="auto"/>
              <w:left w:val="single" w:sz="4" w:space="0" w:color="auto"/>
              <w:right w:val="single" w:sz="4" w:space="0" w:color="auto"/>
            </w:tcBorders>
            <w:vAlign w:val="center"/>
          </w:tcPr>
          <w:p w:rsidR="009F4CB0" w:rsidRPr="006B07C0" w:rsidRDefault="009F4CB0" w:rsidP="009F4CB0">
            <w:pPr>
              <w:tabs>
                <w:tab w:val="decimal" w:pos="1121"/>
              </w:tabs>
              <w:spacing w:before="120" w:after="60"/>
              <w:jc w:val="both"/>
              <w:rPr>
                <w:lang w:val="ru-RU"/>
              </w:rPr>
            </w:pPr>
            <w:r w:rsidRPr="009F4CB0">
              <w:t xml:space="preserve">5 </w:t>
            </w:r>
            <w:r w:rsidRPr="006B07C0">
              <w:rPr>
                <w:lang w:val="ru-RU"/>
              </w:rPr>
              <w:t>425</w:t>
            </w:r>
            <w:r w:rsidRPr="009F4CB0">
              <w:t>,</w:t>
            </w:r>
            <w:r w:rsidRPr="006B07C0">
              <w:rPr>
                <w:lang w:val="ru-RU"/>
              </w:rPr>
              <w:t>0</w:t>
            </w:r>
          </w:p>
        </w:tc>
        <w:tc>
          <w:tcPr>
            <w:tcW w:w="1181" w:type="pct"/>
            <w:tcBorders>
              <w:top w:val="single" w:sz="4" w:space="0" w:color="auto"/>
              <w:left w:val="single" w:sz="4" w:space="0" w:color="auto"/>
              <w:right w:val="single" w:sz="4" w:space="0" w:color="auto"/>
            </w:tcBorders>
            <w:vAlign w:val="center"/>
          </w:tcPr>
          <w:p w:rsidR="009F4CB0" w:rsidRPr="006B07C0" w:rsidRDefault="009F4CB0" w:rsidP="003A0E78">
            <w:pPr>
              <w:tabs>
                <w:tab w:val="decimal" w:pos="1121"/>
              </w:tabs>
              <w:spacing w:before="120" w:after="60"/>
              <w:jc w:val="both"/>
              <w:rPr>
                <w:lang w:val="ru-RU"/>
              </w:rPr>
            </w:pPr>
            <w:r w:rsidRPr="009F4CB0">
              <w:t>6 8</w:t>
            </w:r>
            <w:r w:rsidRPr="006B07C0">
              <w:rPr>
                <w:lang w:val="ru-RU"/>
              </w:rPr>
              <w:t>60</w:t>
            </w:r>
            <w:r w:rsidRPr="009F4CB0">
              <w:t>,</w:t>
            </w:r>
            <w:r w:rsidRPr="006B07C0">
              <w:rPr>
                <w:lang w:val="ru-RU"/>
              </w:rPr>
              <w:t>2</w:t>
            </w:r>
          </w:p>
        </w:tc>
        <w:tc>
          <w:tcPr>
            <w:tcW w:w="1182" w:type="pct"/>
            <w:tcBorders>
              <w:top w:val="single" w:sz="4" w:space="0" w:color="auto"/>
              <w:left w:val="single" w:sz="4" w:space="0" w:color="auto"/>
            </w:tcBorders>
            <w:vAlign w:val="center"/>
          </w:tcPr>
          <w:p w:rsidR="009F4CB0" w:rsidRPr="006B07C0" w:rsidRDefault="009F4CB0" w:rsidP="009F4CB0">
            <w:pPr>
              <w:tabs>
                <w:tab w:val="decimal" w:pos="1121"/>
              </w:tabs>
              <w:spacing w:before="120" w:after="60"/>
              <w:jc w:val="both"/>
              <w:rPr>
                <w:lang w:val="ru-RU"/>
              </w:rPr>
            </w:pPr>
            <w:r w:rsidRPr="006B07C0">
              <w:rPr>
                <w:lang w:val="ru-RU"/>
              </w:rPr>
              <w:t>79</w:t>
            </w:r>
            <w:r w:rsidRPr="009F4CB0">
              <w:t>,</w:t>
            </w:r>
            <w:r w:rsidRPr="006B07C0">
              <w:rPr>
                <w:lang w:val="ru-RU"/>
              </w:rPr>
              <w:t>1</w:t>
            </w:r>
          </w:p>
        </w:tc>
      </w:tr>
      <w:tr w:rsidR="009F4CB0" w:rsidRPr="009F4CB0" w:rsidTr="000C100D">
        <w:tc>
          <w:tcPr>
            <w:tcW w:w="1456" w:type="pct"/>
            <w:tcBorders>
              <w:bottom w:val="single" w:sz="4" w:space="0" w:color="auto"/>
              <w:right w:val="single" w:sz="4" w:space="0" w:color="auto"/>
            </w:tcBorders>
            <w:shd w:val="clear" w:color="auto" w:fill="auto"/>
            <w:tcMar>
              <w:left w:w="28" w:type="dxa"/>
              <w:right w:w="28" w:type="dxa"/>
            </w:tcMar>
          </w:tcPr>
          <w:p w:rsidR="009F4CB0" w:rsidRPr="009F4CB0" w:rsidRDefault="009F4CB0" w:rsidP="00382F8A">
            <w:pPr>
              <w:spacing w:before="60" w:after="40"/>
              <w:ind w:left="113"/>
            </w:pPr>
            <w:r w:rsidRPr="009F4CB0">
              <w:t>Середній розмір землі домогосподарства, га</w:t>
            </w:r>
          </w:p>
        </w:tc>
        <w:tc>
          <w:tcPr>
            <w:tcW w:w="1181" w:type="pct"/>
            <w:tcBorders>
              <w:left w:val="single" w:sz="4" w:space="0" w:color="auto"/>
              <w:bottom w:val="single" w:sz="4" w:space="0" w:color="auto"/>
              <w:right w:val="single" w:sz="4" w:space="0" w:color="auto"/>
            </w:tcBorders>
            <w:vAlign w:val="center"/>
          </w:tcPr>
          <w:p w:rsidR="009F4CB0" w:rsidRPr="006B07C0" w:rsidRDefault="009F4CB0" w:rsidP="003A0E78">
            <w:pPr>
              <w:tabs>
                <w:tab w:val="decimal" w:pos="1121"/>
              </w:tabs>
              <w:spacing w:before="120" w:after="60"/>
              <w:ind w:right="302"/>
              <w:rPr>
                <w:lang w:val="ru-RU"/>
              </w:rPr>
            </w:pPr>
            <w:r w:rsidRPr="009F4CB0">
              <w:t>1,2</w:t>
            </w:r>
            <w:r w:rsidRPr="006B07C0">
              <w:rPr>
                <w:lang w:val="ru-RU"/>
              </w:rPr>
              <w:t>2</w:t>
            </w:r>
          </w:p>
        </w:tc>
        <w:tc>
          <w:tcPr>
            <w:tcW w:w="1181" w:type="pct"/>
            <w:tcBorders>
              <w:left w:val="single" w:sz="4" w:space="0" w:color="auto"/>
              <w:bottom w:val="single" w:sz="4" w:space="0" w:color="auto"/>
              <w:right w:val="single" w:sz="4" w:space="0" w:color="auto"/>
            </w:tcBorders>
            <w:vAlign w:val="center"/>
          </w:tcPr>
          <w:p w:rsidR="009F4CB0" w:rsidRPr="003A0E78" w:rsidRDefault="009F4CB0" w:rsidP="003A0E78">
            <w:pPr>
              <w:tabs>
                <w:tab w:val="decimal" w:pos="1121"/>
              </w:tabs>
              <w:spacing w:before="120" w:after="60"/>
              <w:jc w:val="both"/>
            </w:pPr>
            <w:r w:rsidRPr="009F4CB0">
              <w:t>1,4</w:t>
            </w:r>
            <w:r w:rsidRPr="003A0E78">
              <w:t>8</w:t>
            </w:r>
          </w:p>
        </w:tc>
        <w:tc>
          <w:tcPr>
            <w:tcW w:w="1182" w:type="pct"/>
            <w:tcBorders>
              <w:left w:val="single" w:sz="4" w:space="0" w:color="auto"/>
              <w:bottom w:val="single" w:sz="4" w:space="0" w:color="auto"/>
            </w:tcBorders>
            <w:vAlign w:val="center"/>
          </w:tcPr>
          <w:p w:rsidR="009F4CB0" w:rsidRPr="006B07C0" w:rsidRDefault="009F4CB0" w:rsidP="009F4CB0">
            <w:pPr>
              <w:tabs>
                <w:tab w:val="decimal" w:pos="1121"/>
              </w:tabs>
              <w:spacing w:before="120" w:after="60"/>
              <w:ind w:right="302"/>
              <w:rPr>
                <w:lang w:val="ru-RU"/>
              </w:rPr>
            </w:pPr>
            <w:r w:rsidRPr="009F4CB0">
              <w:t>8</w:t>
            </w:r>
            <w:r w:rsidRPr="006B07C0">
              <w:rPr>
                <w:lang w:val="ru-RU"/>
              </w:rPr>
              <w:t>2</w:t>
            </w:r>
            <w:r w:rsidRPr="009F4CB0">
              <w:t>,</w:t>
            </w:r>
            <w:r w:rsidRPr="006B07C0">
              <w:rPr>
                <w:lang w:val="ru-RU"/>
              </w:rPr>
              <w:t>4</w:t>
            </w:r>
          </w:p>
        </w:tc>
      </w:tr>
    </w:tbl>
    <w:p w:rsidR="009F4CB0" w:rsidRPr="009F4CB0" w:rsidRDefault="009F4CB0" w:rsidP="00D538D7">
      <w:pPr>
        <w:spacing w:line="235" w:lineRule="auto"/>
        <w:ind w:firstLine="851"/>
        <w:jc w:val="both"/>
        <w:rPr>
          <w:sz w:val="28"/>
          <w:szCs w:val="20"/>
        </w:rPr>
      </w:pPr>
    </w:p>
    <w:p w:rsidR="009F4CB0" w:rsidRPr="009F4CB0" w:rsidRDefault="009F4CB0" w:rsidP="006A29FF">
      <w:pPr>
        <w:ind w:firstLine="709"/>
        <w:jc w:val="both"/>
        <w:rPr>
          <w:sz w:val="28"/>
          <w:szCs w:val="28"/>
        </w:rPr>
      </w:pPr>
      <w:r w:rsidRPr="009F4CB0">
        <w:rPr>
          <w:sz w:val="28"/>
          <w:szCs w:val="28"/>
        </w:rPr>
        <w:t xml:space="preserve">Різницю значень показників щодо площі землі домогосподарств можна пояснити з одного боку тим, що в </w:t>
      </w:r>
      <w:r w:rsidR="00F3746C">
        <w:rPr>
          <w:sz w:val="28"/>
          <w:szCs w:val="28"/>
        </w:rPr>
        <w:t>О</w:t>
      </w:r>
      <w:r w:rsidRPr="009F4CB0">
        <w:rPr>
          <w:sz w:val="28"/>
          <w:szCs w:val="28"/>
        </w:rPr>
        <w:t>СГД, на відміну від форми №</w:t>
      </w:r>
      <w:r w:rsidR="003A0E78">
        <w:rPr>
          <w:sz w:val="28"/>
          <w:szCs w:val="28"/>
        </w:rPr>
        <w:t> </w:t>
      </w:r>
      <w:r w:rsidRPr="009F4CB0">
        <w:rPr>
          <w:sz w:val="28"/>
          <w:szCs w:val="28"/>
        </w:rPr>
        <w:t xml:space="preserve">6-сільрада, </w:t>
      </w:r>
      <w:r w:rsidRPr="002D3D55">
        <w:rPr>
          <w:spacing w:val="-2"/>
          <w:sz w:val="28"/>
          <w:szCs w:val="28"/>
        </w:rPr>
        <w:t>відображена земля, яку фактично використовує домогосподарство, а не вся земля, надана йому згідно з чинним законодавством,</w:t>
      </w:r>
      <w:r w:rsidR="002D3D55" w:rsidRPr="002D3D55">
        <w:rPr>
          <w:spacing w:val="-2"/>
          <w:sz w:val="28"/>
          <w:szCs w:val="28"/>
        </w:rPr>
        <w:t xml:space="preserve"> а</w:t>
      </w:r>
      <w:r w:rsidRPr="002D3D55">
        <w:rPr>
          <w:spacing w:val="-2"/>
          <w:sz w:val="28"/>
          <w:szCs w:val="28"/>
        </w:rPr>
        <w:t xml:space="preserve"> з іншого </w:t>
      </w:r>
      <w:proofErr w:type="spellStart"/>
      <w:r w:rsidRPr="002D3D55">
        <w:rPr>
          <w:spacing w:val="-2"/>
          <w:sz w:val="28"/>
          <w:szCs w:val="28"/>
        </w:rPr>
        <w:t>боку</w:t>
      </w:r>
      <w:r w:rsidR="006875ED" w:rsidRPr="002D3D55">
        <w:rPr>
          <w:spacing w:val="-2"/>
          <w:sz w:val="28"/>
          <w:szCs w:val="28"/>
        </w:rPr>
        <w:t> – </w:t>
      </w:r>
      <w:r w:rsidRPr="002D3D55">
        <w:rPr>
          <w:spacing w:val="-2"/>
          <w:sz w:val="28"/>
          <w:szCs w:val="28"/>
        </w:rPr>
        <w:t>відр</w:t>
      </w:r>
      <w:proofErr w:type="spellEnd"/>
      <w:r w:rsidRPr="002D3D55">
        <w:rPr>
          <w:spacing w:val="-2"/>
          <w:sz w:val="28"/>
          <w:szCs w:val="28"/>
        </w:rPr>
        <w:t>ізком часу між датою,</w:t>
      </w:r>
      <w:r w:rsidRPr="009F4CB0">
        <w:rPr>
          <w:sz w:val="28"/>
          <w:szCs w:val="28"/>
        </w:rPr>
        <w:t xml:space="preserve"> на яку складають форму №</w:t>
      </w:r>
      <w:r w:rsidR="003A0E78">
        <w:rPr>
          <w:sz w:val="28"/>
          <w:szCs w:val="28"/>
        </w:rPr>
        <w:t> </w:t>
      </w:r>
      <w:r w:rsidRPr="009F4CB0">
        <w:rPr>
          <w:sz w:val="28"/>
          <w:szCs w:val="28"/>
        </w:rPr>
        <w:t>6-сільрада, а саме на 1 січня, і моментом проведення опитування за базовим інтерв</w:t>
      </w:r>
      <w:r w:rsidR="00267FA0">
        <w:rPr>
          <w:sz w:val="28"/>
          <w:szCs w:val="28"/>
        </w:rPr>
        <w:t>’</w:t>
      </w:r>
      <w:r w:rsidRPr="009F4CB0">
        <w:rPr>
          <w:sz w:val="28"/>
          <w:szCs w:val="28"/>
        </w:rPr>
        <w:t xml:space="preserve">ю </w:t>
      </w:r>
      <w:r w:rsidR="00F3746C" w:rsidRPr="00F3746C">
        <w:rPr>
          <w:sz w:val="28"/>
          <w:szCs w:val="28"/>
        </w:rPr>
        <w:t xml:space="preserve">ОСГД </w:t>
      </w:r>
      <w:r w:rsidRPr="009F4CB0">
        <w:rPr>
          <w:sz w:val="28"/>
          <w:szCs w:val="28"/>
        </w:rPr>
        <w:t>у травні. За цей період частина домогосподарств передає свою землю в оренду, зокрема сільськогосподарським підприємствам і фермерським господарствам. Якщо взяти до уваги зменшення площі землі, пов</w:t>
      </w:r>
      <w:r w:rsidR="00267FA0">
        <w:rPr>
          <w:sz w:val="28"/>
          <w:szCs w:val="28"/>
        </w:rPr>
        <w:t>’</w:t>
      </w:r>
      <w:r w:rsidRPr="009F4CB0">
        <w:rPr>
          <w:sz w:val="28"/>
          <w:szCs w:val="28"/>
        </w:rPr>
        <w:t xml:space="preserve">язане з орендними операціями (за даними </w:t>
      </w:r>
      <w:r w:rsidR="00F3746C">
        <w:rPr>
          <w:sz w:val="28"/>
          <w:szCs w:val="28"/>
        </w:rPr>
        <w:t>О</w:t>
      </w:r>
      <w:r w:rsidRPr="009F4CB0">
        <w:rPr>
          <w:sz w:val="28"/>
          <w:szCs w:val="28"/>
        </w:rPr>
        <w:t>СГД), то співвідношення за показником "Площа землі домогосподарств" становитиме 9</w:t>
      </w:r>
      <w:r w:rsidRPr="009F4CB0">
        <w:rPr>
          <w:sz w:val="28"/>
          <w:szCs w:val="28"/>
          <w:lang w:val="ru-RU"/>
        </w:rPr>
        <w:t>5</w:t>
      </w:r>
      <w:r w:rsidRPr="009F4CB0">
        <w:rPr>
          <w:sz w:val="28"/>
          <w:szCs w:val="28"/>
        </w:rPr>
        <w:t>,</w:t>
      </w:r>
      <w:r w:rsidRPr="009F4CB0">
        <w:rPr>
          <w:sz w:val="28"/>
          <w:szCs w:val="28"/>
          <w:lang w:val="ru-RU"/>
        </w:rPr>
        <w:t>9</w:t>
      </w:r>
      <w:r w:rsidRPr="009F4CB0">
        <w:rPr>
          <w:sz w:val="28"/>
          <w:szCs w:val="28"/>
        </w:rPr>
        <w:t>%, показник</w:t>
      </w:r>
      <w:r w:rsidR="000A38B3">
        <w:rPr>
          <w:sz w:val="28"/>
          <w:szCs w:val="28"/>
        </w:rPr>
        <w:t>ом</w:t>
      </w:r>
      <w:r w:rsidRPr="009F4CB0">
        <w:rPr>
          <w:sz w:val="28"/>
          <w:szCs w:val="28"/>
        </w:rPr>
        <w:t xml:space="preserve"> "Середній розмір землі домогосподарства"</w:t>
      </w:r>
      <w:r w:rsidR="006875ED">
        <w:rPr>
          <w:sz w:val="28"/>
          <w:szCs w:val="28"/>
        </w:rPr>
        <w:t> – </w:t>
      </w:r>
      <w:r w:rsidRPr="009F4CB0">
        <w:rPr>
          <w:sz w:val="28"/>
          <w:szCs w:val="28"/>
        </w:rPr>
        <w:t>100,0%.</w:t>
      </w:r>
    </w:p>
    <w:p w:rsidR="009F4CB0" w:rsidRDefault="009F4CB0" w:rsidP="00D538D7">
      <w:pPr>
        <w:autoSpaceDE w:val="0"/>
        <w:autoSpaceDN w:val="0"/>
        <w:adjustRightInd w:val="0"/>
        <w:spacing w:before="60" w:line="235" w:lineRule="auto"/>
        <w:ind w:firstLine="709"/>
        <w:jc w:val="both"/>
        <w:rPr>
          <w:sz w:val="28"/>
          <w:szCs w:val="28"/>
        </w:rPr>
      </w:pPr>
    </w:p>
    <w:p w:rsidR="0043613A" w:rsidRPr="00E80C94" w:rsidRDefault="0043613A" w:rsidP="000A38B3">
      <w:pPr>
        <w:pStyle w:val="ad"/>
        <w:numPr>
          <w:ilvl w:val="0"/>
          <w:numId w:val="4"/>
        </w:numPr>
        <w:spacing w:after="120"/>
        <w:ind w:left="0" w:firstLine="709"/>
        <w:contextualSpacing/>
        <w:jc w:val="center"/>
        <w:rPr>
          <w:b/>
          <w:sz w:val="28"/>
          <w:szCs w:val="28"/>
        </w:rPr>
      </w:pPr>
      <w:r w:rsidRPr="00E80C94">
        <w:rPr>
          <w:b/>
          <w:sz w:val="28"/>
          <w:szCs w:val="28"/>
        </w:rPr>
        <w:t>2.6. Оцінка потреб та очікувань користувачів</w:t>
      </w:r>
    </w:p>
    <w:p w:rsidR="0043613A" w:rsidRDefault="0048600D" w:rsidP="000A38B3">
      <w:pPr>
        <w:autoSpaceDE w:val="0"/>
        <w:autoSpaceDN w:val="0"/>
        <w:adjustRightInd w:val="0"/>
        <w:ind w:firstLine="709"/>
        <w:jc w:val="both"/>
        <w:rPr>
          <w:sz w:val="28"/>
          <w:szCs w:val="28"/>
        </w:rPr>
      </w:pPr>
      <w:r>
        <w:rPr>
          <w:sz w:val="28"/>
          <w:szCs w:val="28"/>
        </w:rPr>
        <w:t>К</w:t>
      </w:r>
      <w:r w:rsidR="00350C9F" w:rsidRPr="00350C9F">
        <w:rPr>
          <w:sz w:val="28"/>
          <w:szCs w:val="28"/>
        </w:rPr>
        <w:t>ористувач</w:t>
      </w:r>
      <w:r w:rsidR="00350C9F">
        <w:rPr>
          <w:sz w:val="28"/>
          <w:szCs w:val="28"/>
        </w:rPr>
        <w:t>ами</w:t>
      </w:r>
      <w:r w:rsidR="00350C9F" w:rsidRPr="00350C9F">
        <w:rPr>
          <w:sz w:val="28"/>
          <w:szCs w:val="28"/>
        </w:rPr>
        <w:t xml:space="preserve"> інформації щодо сільськогосподарської діяльності населення в сільській місцевості </w:t>
      </w:r>
      <w:r w:rsidR="00350C9F">
        <w:rPr>
          <w:sz w:val="28"/>
          <w:szCs w:val="28"/>
        </w:rPr>
        <w:t xml:space="preserve">є </w:t>
      </w:r>
      <w:r w:rsidR="00350C9F" w:rsidRPr="00350C9F">
        <w:rPr>
          <w:sz w:val="28"/>
          <w:szCs w:val="28"/>
        </w:rPr>
        <w:t>органи державної влади, наукові установи, навчальні заклади, громадські і міжнародні організації,</w:t>
      </w:r>
      <w:r w:rsidR="00350C9F">
        <w:rPr>
          <w:sz w:val="28"/>
          <w:szCs w:val="28"/>
        </w:rPr>
        <w:t xml:space="preserve"> </w:t>
      </w:r>
      <w:r w:rsidR="00350C9F" w:rsidRPr="00350C9F">
        <w:rPr>
          <w:sz w:val="28"/>
          <w:szCs w:val="28"/>
        </w:rPr>
        <w:t>представники засобів масової інформації, ст</w:t>
      </w:r>
      <w:r w:rsidR="00350C9F">
        <w:rPr>
          <w:sz w:val="28"/>
          <w:szCs w:val="28"/>
        </w:rPr>
        <w:t>уденти, інші фізичні особи тощо</w:t>
      </w:r>
      <w:r w:rsidR="00350C9F" w:rsidRPr="00350C9F">
        <w:rPr>
          <w:sz w:val="28"/>
          <w:szCs w:val="28"/>
        </w:rPr>
        <w:t>.</w:t>
      </w:r>
    </w:p>
    <w:p w:rsidR="00FB5F5F" w:rsidRDefault="00BA5A1F" w:rsidP="000A38B3">
      <w:pPr>
        <w:autoSpaceDE w:val="0"/>
        <w:autoSpaceDN w:val="0"/>
        <w:adjustRightInd w:val="0"/>
        <w:ind w:firstLine="709"/>
        <w:jc w:val="both"/>
        <w:rPr>
          <w:sz w:val="28"/>
          <w:szCs w:val="28"/>
        </w:rPr>
      </w:pPr>
      <w:r w:rsidRPr="00BA5A1F">
        <w:rPr>
          <w:sz w:val="28"/>
          <w:szCs w:val="28"/>
        </w:rPr>
        <w:t xml:space="preserve">Інформація щодо користувачів, їх потреб та очікувань отримується під час проведення </w:t>
      </w:r>
      <w:r w:rsidR="0048600D">
        <w:rPr>
          <w:sz w:val="28"/>
          <w:szCs w:val="28"/>
        </w:rPr>
        <w:t>анкетних опитувань</w:t>
      </w:r>
      <w:r w:rsidRPr="00BA5A1F">
        <w:rPr>
          <w:sz w:val="28"/>
          <w:szCs w:val="28"/>
        </w:rPr>
        <w:t xml:space="preserve"> користувачів, аналізу їх запитів і пропозицій, а також під ча</w:t>
      </w:r>
      <w:r>
        <w:rPr>
          <w:sz w:val="28"/>
          <w:szCs w:val="28"/>
        </w:rPr>
        <w:t>с проведення нарад і семінарів.</w:t>
      </w:r>
    </w:p>
    <w:p w:rsidR="00D5762D" w:rsidRDefault="000D7B34" w:rsidP="000A38B3">
      <w:pPr>
        <w:autoSpaceDE w:val="0"/>
        <w:autoSpaceDN w:val="0"/>
        <w:adjustRightInd w:val="0"/>
        <w:ind w:firstLine="709"/>
        <w:jc w:val="both"/>
        <w:rPr>
          <w:sz w:val="28"/>
          <w:szCs w:val="28"/>
        </w:rPr>
      </w:pPr>
      <w:r>
        <w:rPr>
          <w:sz w:val="28"/>
          <w:szCs w:val="28"/>
        </w:rPr>
        <w:t>У</w:t>
      </w:r>
      <w:r w:rsidRPr="000D7B34">
        <w:rPr>
          <w:sz w:val="28"/>
          <w:szCs w:val="28"/>
        </w:rPr>
        <w:t xml:space="preserve"> вересні</w:t>
      </w:r>
      <w:r w:rsidR="0048600D">
        <w:rPr>
          <w:sz w:val="28"/>
          <w:szCs w:val="28"/>
        </w:rPr>
        <w:t>–</w:t>
      </w:r>
      <w:r w:rsidRPr="000D7B34">
        <w:rPr>
          <w:sz w:val="28"/>
          <w:szCs w:val="28"/>
        </w:rPr>
        <w:t xml:space="preserve">жовтні 2014 року </w:t>
      </w:r>
      <w:proofErr w:type="spellStart"/>
      <w:r w:rsidRPr="000D7B34">
        <w:rPr>
          <w:sz w:val="28"/>
          <w:szCs w:val="28"/>
        </w:rPr>
        <w:t>Держстат</w:t>
      </w:r>
      <w:proofErr w:type="spellEnd"/>
      <w:r w:rsidRPr="000D7B34">
        <w:rPr>
          <w:sz w:val="28"/>
          <w:szCs w:val="28"/>
        </w:rPr>
        <w:t xml:space="preserve"> пров</w:t>
      </w:r>
      <w:r w:rsidR="0048600D">
        <w:rPr>
          <w:sz w:val="28"/>
          <w:szCs w:val="28"/>
        </w:rPr>
        <w:t>ів</w:t>
      </w:r>
      <w:r w:rsidRPr="000D7B34">
        <w:rPr>
          <w:sz w:val="28"/>
          <w:szCs w:val="28"/>
        </w:rPr>
        <w:t xml:space="preserve"> </w:t>
      </w:r>
      <w:r>
        <w:rPr>
          <w:sz w:val="28"/>
          <w:szCs w:val="28"/>
        </w:rPr>
        <w:t>а</w:t>
      </w:r>
      <w:r w:rsidRPr="000D7B34">
        <w:rPr>
          <w:sz w:val="28"/>
          <w:szCs w:val="28"/>
        </w:rPr>
        <w:t>нкетне опитування, яке здійснювалося з метою вивчення ступеня відповідності потребам користувачів інформації з питань статистики сільськогосподарської діяльності домогосподарств у сільській місцевості та їх основних сільсько</w:t>
      </w:r>
      <w:r>
        <w:rPr>
          <w:sz w:val="28"/>
          <w:szCs w:val="28"/>
        </w:rPr>
        <w:t xml:space="preserve">господарських характеристик, наведеної в </w:t>
      </w:r>
      <w:r w:rsidRPr="000D7B34">
        <w:rPr>
          <w:sz w:val="28"/>
          <w:szCs w:val="28"/>
        </w:rPr>
        <w:t>статистичних бюлетенях "Основні сільськогосподарські характеристики домогосп</w:t>
      </w:r>
      <w:r>
        <w:rPr>
          <w:sz w:val="28"/>
          <w:szCs w:val="28"/>
        </w:rPr>
        <w:t xml:space="preserve">одарств у сільській місцевості" </w:t>
      </w:r>
      <w:r>
        <w:rPr>
          <w:sz w:val="28"/>
          <w:szCs w:val="28"/>
        </w:rPr>
        <w:lastRenderedPageBreak/>
        <w:t>та</w:t>
      </w:r>
      <w:r w:rsidRPr="000D7B34">
        <w:rPr>
          <w:sz w:val="28"/>
          <w:szCs w:val="28"/>
        </w:rPr>
        <w:t xml:space="preserve"> "Основні показники сільськогосподарської діяльності домогосподарств у сільській місцевості".</w:t>
      </w:r>
    </w:p>
    <w:p w:rsidR="000D7B34" w:rsidRPr="000D7B34" w:rsidRDefault="000D7B34" w:rsidP="000F7B42">
      <w:pPr>
        <w:autoSpaceDE w:val="0"/>
        <w:autoSpaceDN w:val="0"/>
        <w:adjustRightInd w:val="0"/>
        <w:spacing w:line="247" w:lineRule="auto"/>
        <w:ind w:firstLine="709"/>
        <w:jc w:val="both"/>
        <w:rPr>
          <w:sz w:val="28"/>
          <w:szCs w:val="28"/>
        </w:rPr>
      </w:pPr>
      <w:r>
        <w:rPr>
          <w:sz w:val="28"/>
          <w:szCs w:val="28"/>
        </w:rPr>
        <w:t>За результатами цього анкетного опитування 58%</w:t>
      </w:r>
      <w:r w:rsidRPr="000D7B34">
        <w:rPr>
          <w:sz w:val="28"/>
          <w:szCs w:val="28"/>
        </w:rPr>
        <w:t xml:space="preserve"> опитаних користувачів надали оцінку "добре" за всіма критеріями якості даних з питань сільськогосподарської діяльності домогосподарств у сільській місцевості та їх основних сільськогосподарських характеристик, 37% користувачів визнали якість статистичної інформації відмінною.</w:t>
      </w:r>
    </w:p>
    <w:p w:rsidR="000D7B34" w:rsidRDefault="00271D09" w:rsidP="000F7B42">
      <w:pPr>
        <w:autoSpaceDE w:val="0"/>
        <w:autoSpaceDN w:val="0"/>
        <w:adjustRightInd w:val="0"/>
        <w:spacing w:line="247" w:lineRule="auto"/>
        <w:ind w:firstLine="709"/>
        <w:jc w:val="both"/>
        <w:rPr>
          <w:sz w:val="28"/>
          <w:szCs w:val="28"/>
        </w:rPr>
      </w:pPr>
      <w:r w:rsidRPr="00271D09">
        <w:rPr>
          <w:sz w:val="28"/>
          <w:szCs w:val="28"/>
        </w:rPr>
        <w:t>Загальна оцінка інформаційного забезпечення органів державної статистики даними з питань статистики сільськогосподарської діяльності домогосподарств у сільській місцевості та їх основних сільськогосподарських характеристик була доброю (</w:t>
      </w:r>
      <w:r w:rsidR="0044333A">
        <w:rPr>
          <w:sz w:val="28"/>
          <w:szCs w:val="28"/>
        </w:rPr>
        <w:t xml:space="preserve">на думку </w:t>
      </w:r>
      <w:r w:rsidRPr="00271D09">
        <w:rPr>
          <w:sz w:val="28"/>
          <w:szCs w:val="28"/>
        </w:rPr>
        <w:t>72% опитаних). При цьому 46% опитаних користувачів уважають, що якість їх інформаційного забезпеч</w:t>
      </w:r>
      <w:r w:rsidR="0044333A">
        <w:rPr>
          <w:sz w:val="28"/>
          <w:szCs w:val="28"/>
        </w:rPr>
        <w:t>ення залишилась без змін, а 35% – </w:t>
      </w:r>
      <w:r w:rsidRPr="00271D09">
        <w:rPr>
          <w:sz w:val="28"/>
          <w:szCs w:val="28"/>
        </w:rPr>
        <w:t>що якість покращилась.</w:t>
      </w:r>
    </w:p>
    <w:p w:rsidR="00271D09" w:rsidRDefault="00271D09" w:rsidP="000F7B42">
      <w:pPr>
        <w:autoSpaceDE w:val="0"/>
        <w:autoSpaceDN w:val="0"/>
        <w:adjustRightInd w:val="0"/>
        <w:spacing w:line="247" w:lineRule="auto"/>
        <w:ind w:firstLine="709"/>
        <w:jc w:val="both"/>
        <w:rPr>
          <w:sz w:val="28"/>
          <w:szCs w:val="28"/>
        </w:rPr>
      </w:pPr>
      <w:r w:rsidRPr="00271D09">
        <w:rPr>
          <w:sz w:val="28"/>
          <w:szCs w:val="28"/>
        </w:rPr>
        <w:t xml:space="preserve">Більш детально оцінки користувачів щодо якості статистичної інформації наводяться в повідомленні для користувачів, яке розміщується на веб-сайті </w:t>
      </w:r>
      <w:proofErr w:type="spellStart"/>
      <w:r w:rsidRPr="00271D09">
        <w:rPr>
          <w:sz w:val="28"/>
          <w:szCs w:val="28"/>
        </w:rPr>
        <w:t>Держстату</w:t>
      </w:r>
      <w:proofErr w:type="spellEnd"/>
      <w:r w:rsidRPr="00271D09">
        <w:rPr>
          <w:sz w:val="28"/>
          <w:szCs w:val="28"/>
        </w:rPr>
        <w:t xml:space="preserve"> </w:t>
      </w:r>
      <w:r w:rsidR="0044333A">
        <w:rPr>
          <w:sz w:val="28"/>
          <w:szCs w:val="28"/>
        </w:rPr>
        <w:t>(</w:t>
      </w:r>
      <w:proofErr w:type="spellStart"/>
      <w:r w:rsidR="0044333A" w:rsidRPr="0044333A">
        <w:rPr>
          <w:sz w:val="28"/>
          <w:szCs w:val="28"/>
        </w:rPr>
        <w:t>www.ukrstat.gov.ua</w:t>
      </w:r>
      <w:proofErr w:type="spellEnd"/>
      <w:r w:rsidR="0044333A">
        <w:rPr>
          <w:sz w:val="28"/>
          <w:szCs w:val="28"/>
        </w:rPr>
        <w:t xml:space="preserve">) </w:t>
      </w:r>
      <w:r w:rsidRPr="00271D09">
        <w:rPr>
          <w:sz w:val="28"/>
          <w:szCs w:val="28"/>
        </w:rPr>
        <w:t>в розділі "Анкетні опитування".</w:t>
      </w:r>
    </w:p>
    <w:p w:rsidR="00DB3A60" w:rsidRDefault="00DB3A60" w:rsidP="000A38B3">
      <w:pPr>
        <w:autoSpaceDE w:val="0"/>
        <w:autoSpaceDN w:val="0"/>
        <w:adjustRightInd w:val="0"/>
        <w:spacing w:before="60"/>
        <w:ind w:firstLine="709"/>
        <w:jc w:val="both"/>
        <w:rPr>
          <w:sz w:val="28"/>
          <w:szCs w:val="28"/>
        </w:rPr>
      </w:pPr>
    </w:p>
    <w:p w:rsidR="00DB3A60" w:rsidRPr="00DB3A60" w:rsidRDefault="00DB3A60" w:rsidP="000A38B3">
      <w:pPr>
        <w:widowControl w:val="0"/>
        <w:autoSpaceDE w:val="0"/>
        <w:autoSpaceDN w:val="0"/>
        <w:adjustRightInd w:val="0"/>
        <w:spacing w:after="120"/>
        <w:ind w:firstLine="709"/>
        <w:jc w:val="center"/>
        <w:rPr>
          <w:b/>
          <w:iCs/>
          <w:sz w:val="28"/>
          <w:szCs w:val="28"/>
        </w:rPr>
      </w:pPr>
      <w:r w:rsidRPr="00DB3A60">
        <w:rPr>
          <w:b/>
          <w:iCs/>
          <w:sz w:val="28"/>
          <w:szCs w:val="28"/>
        </w:rPr>
        <w:t>2.7. Ефективність, витрати та навантаження на респондентів</w:t>
      </w:r>
    </w:p>
    <w:p w:rsidR="00DB3A60" w:rsidRPr="00DB3A60" w:rsidRDefault="00DB3A60" w:rsidP="000F7B42">
      <w:pPr>
        <w:spacing w:line="247" w:lineRule="auto"/>
        <w:ind w:firstLine="709"/>
        <w:jc w:val="both"/>
        <w:rPr>
          <w:sz w:val="28"/>
          <w:szCs w:val="28"/>
        </w:rPr>
      </w:pPr>
      <w:r w:rsidRPr="00DB3A60">
        <w:rPr>
          <w:sz w:val="28"/>
          <w:szCs w:val="28"/>
        </w:rPr>
        <w:t>Обстеження О</w:t>
      </w:r>
      <w:r w:rsidR="00E125C3">
        <w:rPr>
          <w:sz w:val="28"/>
          <w:szCs w:val="28"/>
        </w:rPr>
        <w:t>СГ</w:t>
      </w:r>
      <w:r w:rsidRPr="00DB3A60">
        <w:rPr>
          <w:sz w:val="28"/>
          <w:szCs w:val="28"/>
        </w:rPr>
        <w:t>Д проводять за місцем постійного проживання населення спеціально підготовленими працівниками (фахівцями з інтерв</w:t>
      </w:r>
      <w:r w:rsidR="00267FA0">
        <w:rPr>
          <w:sz w:val="28"/>
          <w:szCs w:val="28"/>
        </w:rPr>
        <w:t>’</w:t>
      </w:r>
      <w:r w:rsidRPr="00DB3A60">
        <w:rPr>
          <w:sz w:val="28"/>
          <w:szCs w:val="28"/>
        </w:rPr>
        <w:t>ювання) шляхом безпосереднього опитування відібраних респондентів-домогосподарств. Фахівці з інтерв</w:t>
      </w:r>
      <w:r w:rsidR="00267FA0">
        <w:rPr>
          <w:sz w:val="28"/>
          <w:szCs w:val="28"/>
        </w:rPr>
        <w:t>’</w:t>
      </w:r>
      <w:r w:rsidRPr="00DB3A60">
        <w:rPr>
          <w:sz w:val="28"/>
          <w:szCs w:val="28"/>
        </w:rPr>
        <w:t xml:space="preserve">ювання, які є штатними працівниками територіальних органів державної статистики, залучаються до проведення трьох вибіркових обстежень: економічної активності, умов життя домогосподарств та сільськогосподарської діяльності населення в сільській місцевості. </w:t>
      </w:r>
    </w:p>
    <w:p w:rsidR="00DB3A60" w:rsidRDefault="00DB3A60" w:rsidP="000F7B42">
      <w:pPr>
        <w:autoSpaceDE w:val="0"/>
        <w:autoSpaceDN w:val="0"/>
        <w:adjustRightInd w:val="0"/>
        <w:spacing w:line="247" w:lineRule="auto"/>
        <w:ind w:firstLine="709"/>
        <w:jc w:val="both"/>
        <w:rPr>
          <w:sz w:val="28"/>
          <w:szCs w:val="28"/>
        </w:rPr>
      </w:pPr>
      <w:r w:rsidRPr="00DB3A60">
        <w:rPr>
          <w:sz w:val="28"/>
          <w:szCs w:val="28"/>
        </w:rPr>
        <w:t>Загальнодержав</w:t>
      </w:r>
      <w:r>
        <w:rPr>
          <w:sz w:val="28"/>
          <w:szCs w:val="28"/>
        </w:rPr>
        <w:t>на територіальна вибірка, яка</w:t>
      </w:r>
      <w:r w:rsidRPr="00DB3A60">
        <w:rPr>
          <w:sz w:val="28"/>
          <w:szCs w:val="28"/>
        </w:rPr>
        <w:t xml:space="preserve"> сформована для цих обстежень, представляє всі регіони відповідно до адміністративно-</w:t>
      </w:r>
      <w:r>
        <w:rPr>
          <w:sz w:val="28"/>
          <w:szCs w:val="28"/>
        </w:rPr>
        <w:t>територіального устрою України.</w:t>
      </w:r>
      <w:r w:rsidRPr="00DB3A60">
        <w:rPr>
          <w:sz w:val="28"/>
          <w:szCs w:val="28"/>
        </w:rPr>
        <w:t xml:space="preserve"> Зазначені обстеження проводять на різних мережах р</w:t>
      </w:r>
      <w:r>
        <w:rPr>
          <w:sz w:val="28"/>
          <w:szCs w:val="28"/>
        </w:rPr>
        <w:t xml:space="preserve">еспондентів (домогосподарств). </w:t>
      </w:r>
      <w:r w:rsidRPr="00DB3A60">
        <w:rPr>
          <w:sz w:val="28"/>
          <w:szCs w:val="28"/>
        </w:rPr>
        <w:t>З урахуванням розміру вибірки розраховується навантаження домогосподарств на одного фахівця з інтерв</w:t>
      </w:r>
      <w:r w:rsidR="00267FA0">
        <w:rPr>
          <w:sz w:val="28"/>
          <w:szCs w:val="28"/>
        </w:rPr>
        <w:t>’</w:t>
      </w:r>
      <w:r w:rsidRPr="00DB3A60">
        <w:rPr>
          <w:sz w:val="28"/>
          <w:szCs w:val="28"/>
        </w:rPr>
        <w:t>ювання.</w:t>
      </w:r>
    </w:p>
    <w:p w:rsidR="00CA4B00" w:rsidRDefault="00CA4B00" w:rsidP="000F7B42">
      <w:pPr>
        <w:autoSpaceDE w:val="0"/>
        <w:autoSpaceDN w:val="0"/>
        <w:adjustRightInd w:val="0"/>
        <w:spacing w:line="247" w:lineRule="auto"/>
        <w:ind w:firstLine="709"/>
        <w:jc w:val="both"/>
        <w:rPr>
          <w:sz w:val="28"/>
          <w:szCs w:val="28"/>
        </w:rPr>
      </w:pPr>
      <w:r w:rsidRPr="00CA4B00">
        <w:rPr>
          <w:sz w:val="28"/>
          <w:szCs w:val="28"/>
        </w:rPr>
        <w:t>Початкове навантаження на фахівця з інтерв</w:t>
      </w:r>
      <w:r w:rsidR="00267FA0">
        <w:rPr>
          <w:sz w:val="28"/>
          <w:szCs w:val="28"/>
        </w:rPr>
        <w:t>’</w:t>
      </w:r>
      <w:r w:rsidRPr="00CA4B00">
        <w:rPr>
          <w:sz w:val="28"/>
          <w:szCs w:val="28"/>
        </w:rPr>
        <w:t>ювання (стала кількість домогосподарств</w:t>
      </w:r>
      <w:r>
        <w:rPr>
          <w:sz w:val="28"/>
          <w:szCs w:val="28"/>
        </w:rPr>
        <w:t>,</w:t>
      </w:r>
      <w:r w:rsidRPr="00CA4B00">
        <w:rPr>
          <w:sz w:val="28"/>
          <w:szCs w:val="28"/>
        </w:rPr>
        <w:t xml:space="preserve"> відібраних для проведення </w:t>
      </w:r>
      <w:r>
        <w:rPr>
          <w:sz w:val="28"/>
          <w:szCs w:val="28"/>
        </w:rPr>
        <w:t>О</w:t>
      </w:r>
      <w:r w:rsidRPr="00CA4B00">
        <w:rPr>
          <w:sz w:val="28"/>
          <w:szCs w:val="28"/>
        </w:rPr>
        <w:t>СГД, які повинні бути опитані</w:t>
      </w:r>
      <w:r>
        <w:rPr>
          <w:sz w:val="28"/>
          <w:szCs w:val="28"/>
        </w:rPr>
        <w:t xml:space="preserve"> щомісячно)</w:t>
      </w:r>
      <w:r w:rsidRPr="00CA4B00">
        <w:rPr>
          <w:sz w:val="28"/>
          <w:szCs w:val="28"/>
        </w:rPr>
        <w:t xml:space="preserve"> становить</w:t>
      </w:r>
      <w:r>
        <w:rPr>
          <w:sz w:val="28"/>
          <w:szCs w:val="28"/>
        </w:rPr>
        <w:t xml:space="preserve"> </w:t>
      </w:r>
      <w:r w:rsidRPr="00CA4B00">
        <w:rPr>
          <w:sz w:val="28"/>
          <w:szCs w:val="28"/>
        </w:rPr>
        <w:t>48-54</w:t>
      </w:r>
      <w:r>
        <w:rPr>
          <w:sz w:val="28"/>
          <w:szCs w:val="28"/>
        </w:rPr>
        <w:t xml:space="preserve"> домогосподарства.</w:t>
      </w:r>
    </w:p>
    <w:p w:rsidR="00DB3A60" w:rsidRDefault="00DB3A60" w:rsidP="000F7B42">
      <w:pPr>
        <w:autoSpaceDE w:val="0"/>
        <w:autoSpaceDN w:val="0"/>
        <w:adjustRightInd w:val="0"/>
        <w:spacing w:line="247" w:lineRule="auto"/>
        <w:ind w:firstLine="709"/>
        <w:jc w:val="both"/>
        <w:rPr>
          <w:sz w:val="28"/>
          <w:szCs w:val="28"/>
        </w:rPr>
      </w:pPr>
      <w:r w:rsidRPr="00DB3A60">
        <w:rPr>
          <w:sz w:val="28"/>
          <w:szCs w:val="28"/>
        </w:rPr>
        <w:t>З метою зменшення навантаження на респондентів для проведення О</w:t>
      </w:r>
      <w:r>
        <w:rPr>
          <w:sz w:val="28"/>
          <w:szCs w:val="28"/>
        </w:rPr>
        <w:t>СГ</w:t>
      </w:r>
      <w:r w:rsidRPr="00DB3A60">
        <w:rPr>
          <w:sz w:val="28"/>
          <w:szCs w:val="28"/>
        </w:rPr>
        <w:t>Д застосовується повна щорічна ротація домогосподарств.</w:t>
      </w:r>
    </w:p>
    <w:p w:rsidR="00E72FB6" w:rsidRDefault="00E72FB6" w:rsidP="000F7B42">
      <w:pPr>
        <w:autoSpaceDE w:val="0"/>
        <w:autoSpaceDN w:val="0"/>
        <w:adjustRightInd w:val="0"/>
        <w:spacing w:line="247" w:lineRule="auto"/>
        <w:ind w:firstLine="709"/>
        <w:jc w:val="both"/>
        <w:rPr>
          <w:sz w:val="28"/>
          <w:szCs w:val="28"/>
        </w:rPr>
      </w:pPr>
      <w:r>
        <w:rPr>
          <w:sz w:val="28"/>
          <w:szCs w:val="28"/>
        </w:rPr>
        <w:t>Опитування домогосподарств носить цілком добровільний характер</w:t>
      </w:r>
      <w:r w:rsidR="00C25C8A">
        <w:rPr>
          <w:sz w:val="28"/>
          <w:szCs w:val="28"/>
        </w:rPr>
        <w:t xml:space="preserve"> і здійснюється шляхом фіксації відомостей безпосередньо самими </w:t>
      </w:r>
      <w:r w:rsidR="00C25C8A" w:rsidRPr="00C25C8A">
        <w:rPr>
          <w:sz w:val="28"/>
          <w:szCs w:val="28"/>
        </w:rPr>
        <w:t>фахівця</w:t>
      </w:r>
      <w:r w:rsidR="00C25C8A">
        <w:rPr>
          <w:sz w:val="28"/>
          <w:szCs w:val="28"/>
        </w:rPr>
        <w:t>ми</w:t>
      </w:r>
      <w:r w:rsidR="00C25C8A" w:rsidRPr="00C25C8A">
        <w:rPr>
          <w:sz w:val="28"/>
          <w:szCs w:val="28"/>
        </w:rPr>
        <w:t xml:space="preserve"> з інтерв</w:t>
      </w:r>
      <w:r w:rsidR="00267FA0">
        <w:rPr>
          <w:sz w:val="28"/>
          <w:szCs w:val="28"/>
        </w:rPr>
        <w:t>’</w:t>
      </w:r>
      <w:r w:rsidR="00C25C8A" w:rsidRPr="00C25C8A">
        <w:rPr>
          <w:sz w:val="28"/>
          <w:szCs w:val="28"/>
        </w:rPr>
        <w:t>ювання</w:t>
      </w:r>
      <w:r w:rsidR="00835930">
        <w:rPr>
          <w:sz w:val="28"/>
          <w:szCs w:val="28"/>
        </w:rPr>
        <w:t xml:space="preserve"> зі слів респондентів</w:t>
      </w:r>
      <w:r>
        <w:rPr>
          <w:sz w:val="28"/>
          <w:szCs w:val="28"/>
        </w:rPr>
        <w:t>.</w:t>
      </w:r>
    </w:p>
    <w:p w:rsidR="00E72FB6" w:rsidRDefault="00E72FB6" w:rsidP="000F7B42">
      <w:pPr>
        <w:autoSpaceDE w:val="0"/>
        <w:autoSpaceDN w:val="0"/>
        <w:adjustRightInd w:val="0"/>
        <w:spacing w:line="247" w:lineRule="auto"/>
        <w:ind w:firstLine="709"/>
        <w:jc w:val="both"/>
        <w:rPr>
          <w:sz w:val="28"/>
          <w:szCs w:val="28"/>
        </w:rPr>
      </w:pPr>
      <w:r>
        <w:rPr>
          <w:sz w:val="28"/>
          <w:szCs w:val="28"/>
        </w:rPr>
        <w:t>Т</w:t>
      </w:r>
      <w:r w:rsidRPr="00E72FB6">
        <w:rPr>
          <w:sz w:val="28"/>
          <w:szCs w:val="28"/>
        </w:rPr>
        <w:t>ривалість проведення інтерв</w:t>
      </w:r>
      <w:r w:rsidR="00267FA0">
        <w:rPr>
          <w:sz w:val="28"/>
          <w:szCs w:val="28"/>
        </w:rPr>
        <w:t>’</w:t>
      </w:r>
      <w:r w:rsidRPr="00E72FB6">
        <w:rPr>
          <w:sz w:val="28"/>
          <w:szCs w:val="28"/>
        </w:rPr>
        <w:t xml:space="preserve">ю </w:t>
      </w:r>
      <w:r w:rsidR="00C25C8A">
        <w:rPr>
          <w:sz w:val="28"/>
          <w:szCs w:val="28"/>
        </w:rPr>
        <w:t xml:space="preserve">за програмою ОСГД </w:t>
      </w:r>
      <w:r>
        <w:rPr>
          <w:sz w:val="28"/>
          <w:szCs w:val="28"/>
        </w:rPr>
        <w:t>не повинна перевищувати</w:t>
      </w:r>
      <w:r w:rsidRPr="00E72FB6">
        <w:rPr>
          <w:sz w:val="28"/>
          <w:szCs w:val="28"/>
        </w:rPr>
        <w:t xml:space="preserve"> </w:t>
      </w:r>
      <w:r>
        <w:rPr>
          <w:sz w:val="28"/>
          <w:szCs w:val="28"/>
        </w:rPr>
        <w:t>40-45</w:t>
      </w:r>
      <w:r w:rsidRPr="00E72FB6">
        <w:rPr>
          <w:sz w:val="28"/>
          <w:szCs w:val="28"/>
        </w:rPr>
        <w:t xml:space="preserve"> хвилин.</w:t>
      </w:r>
    </w:p>
    <w:p w:rsidR="001562B2" w:rsidRDefault="001562B2" w:rsidP="0044333A">
      <w:pPr>
        <w:widowControl w:val="0"/>
        <w:autoSpaceDE w:val="0"/>
        <w:autoSpaceDN w:val="0"/>
        <w:adjustRightInd w:val="0"/>
        <w:spacing w:after="120"/>
        <w:ind w:firstLine="709"/>
        <w:jc w:val="center"/>
        <w:rPr>
          <w:b/>
          <w:sz w:val="28"/>
          <w:szCs w:val="28"/>
        </w:rPr>
      </w:pPr>
    </w:p>
    <w:p w:rsidR="000D2CF2" w:rsidRPr="000D2CF2" w:rsidRDefault="000D2CF2" w:rsidP="0044333A">
      <w:pPr>
        <w:widowControl w:val="0"/>
        <w:autoSpaceDE w:val="0"/>
        <w:autoSpaceDN w:val="0"/>
        <w:adjustRightInd w:val="0"/>
        <w:spacing w:after="120"/>
        <w:ind w:firstLine="709"/>
        <w:jc w:val="center"/>
        <w:rPr>
          <w:b/>
          <w:sz w:val="28"/>
          <w:szCs w:val="28"/>
        </w:rPr>
      </w:pPr>
      <w:r w:rsidRPr="000D2CF2">
        <w:rPr>
          <w:b/>
          <w:sz w:val="28"/>
          <w:szCs w:val="28"/>
        </w:rPr>
        <w:lastRenderedPageBreak/>
        <w:t>2.8. Конфіденційність, прозорість та захист</w:t>
      </w:r>
    </w:p>
    <w:p w:rsidR="000D2CF2" w:rsidRPr="000D2CF2" w:rsidRDefault="000D2CF2" w:rsidP="000A38B3">
      <w:pPr>
        <w:autoSpaceDE w:val="0"/>
        <w:autoSpaceDN w:val="0"/>
        <w:adjustRightInd w:val="0"/>
        <w:ind w:firstLine="709"/>
        <w:jc w:val="both"/>
        <w:rPr>
          <w:i/>
          <w:sz w:val="28"/>
          <w:szCs w:val="28"/>
        </w:rPr>
      </w:pPr>
      <w:r w:rsidRPr="000D2CF2">
        <w:rPr>
          <w:i/>
          <w:sz w:val="28"/>
          <w:szCs w:val="28"/>
        </w:rPr>
        <w:t xml:space="preserve">Знеособлення постачальників даних, конфіденційність інформації, яку вони надають, та її використання тільки </w:t>
      </w:r>
      <w:r w:rsidR="0044333A">
        <w:rPr>
          <w:i/>
          <w:sz w:val="28"/>
          <w:szCs w:val="28"/>
        </w:rPr>
        <w:t>в</w:t>
      </w:r>
      <w:r w:rsidRPr="000D2CF2">
        <w:rPr>
          <w:i/>
          <w:sz w:val="28"/>
          <w:szCs w:val="28"/>
        </w:rPr>
        <w:t xml:space="preserve"> статистичних цілях мають бути гарантовані. Органи державної статистики мають поширювати статистичні дані об</w:t>
      </w:r>
      <w:r w:rsidR="00267FA0">
        <w:rPr>
          <w:i/>
          <w:sz w:val="28"/>
          <w:szCs w:val="28"/>
        </w:rPr>
        <w:t>’</w:t>
      </w:r>
      <w:r w:rsidRPr="000D2CF2">
        <w:rPr>
          <w:i/>
          <w:sz w:val="28"/>
          <w:szCs w:val="28"/>
        </w:rPr>
        <w:t>єктивно, професійно та прозоро.</w:t>
      </w:r>
    </w:p>
    <w:p w:rsidR="000D2CF2" w:rsidRDefault="000D2CF2" w:rsidP="000A38B3">
      <w:pPr>
        <w:autoSpaceDE w:val="0"/>
        <w:autoSpaceDN w:val="0"/>
        <w:adjustRightInd w:val="0"/>
        <w:ind w:firstLine="709"/>
        <w:jc w:val="both"/>
        <w:rPr>
          <w:sz w:val="28"/>
          <w:szCs w:val="28"/>
        </w:rPr>
      </w:pPr>
      <w:r w:rsidRPr="000D2CF2">
        <w:rPr>
          <w:sz w:val="28"/>
          <w:szCs w:val="28"/>
        </w:rPr>
        <w:t>Необхідність дотримання принципу конфіденційності статистичної інформації визначено Закон</w:t>
      </w:r>
      <w:r w:rsidR="00835930">
        <w:rPr>
          <w:sz w:val="28"/>
          <w:szCs w:val="28"/>
        </w:rPr>
        <w:t>ом</w:t>
      </w:r>
      <w:r w:rsidRPr="000D2CF2">
        <w:rPr>
          <w:sz w:val="28"/>
          <w:szCs w:val="28"/>
        </w:rPr>
        <w:t xml:space="preserve"> України "Про державну статистику" та </w:t>
      </w:r>
      <w:r w:rsidR="00835930">
        <w:rPr>
          <w:sz w:val="28"/>
          <w:szCs w:val="28"/>
        </w:rPr>
        <w:t>міжнародними стандартами</w:t>
      </w:r>
      <w:r w:rsidRPr="000D2CF2">
        <w:rPr>
          <w:sz w:val="28"/>
          <w:szCs w:val="28"/>
        </w:rPr>
        <w:t>.</w:t>
      </w:r>
    </w:p>
    <w:p w:rsidR="000D2CF2" w:rsidRDefault="000D2CF2" w:rsidP="000A38B3">
      <w:pPr>
        <w:autoSpaceDE w:val="0"/>
        <w:autoSpaceDN w:val="0"/>
        <w:adjustRightInd w:val="0"/>
        <w:ind w:firstLine="709"/>
        <w:jc w:val="both"/>
        <w:rPr>
          <w:sz w:val="28"/>
          <w:szCs w:val="28"/>
        </w:rPr>
      </w:pPr>
      <w:r w:rsidRPr="000D2CF2">
        <w:rPr>
          <w:sz w:val="28"/>
          <w:szCs w:val="28"/>
        </w:rPr>
        <w:t xml:space="preserve">Захист конфіденційної статистичної інформації є одним </w:t>
      </w:r>
      <w:r w:rsidR="0044333A">
        <w:rPr>
          <w:sz w:val="28"/>
          <w:szCs w:val="28"/>
        </w:rPr>
        <w:t>і</w:t>
      </w:r>
      <w:r w:rsidRPr="000D2CF2">
        <w:rPr>
          <w:sz w:val="28"/>
          <w:szCs w:val="28"/>
        </w:rPr>
        <w:t>з основних принципів проведення О</w:t>
      </w:r>
      <w:r>
        <w:rPr>
          <w:sz w:val="28"/>
          <w:szCs w:val="28"/>
        </w:rPr>
        <w:t>СГ</w:t>
      </w:r>
      <w:r w:rsidRPr="000D2CF2">
        <w:rPr>
          <w:sz w:val="28"/>
          <w:szCs w:val="28"/>
        </w:rPr>
        <w:t>Д.</w:t>
      </w:r>
    </w:p>
    <w:p w:rsidR="000D2CF2" w:rsidRPr="000D2CF2" w:rsidRDefault="000D2CF2" w:rsidP="000A38B3">
      <w:pPr>
        <w:autoSpaceDE w:val="0"/>
        <w:autoSpaceDN w:val="0"/>
        <w:adjustRightInd w:val="0"/>
        <w:ind w:firstLine="709"/>
        <w:jc w:val="both"/>
        <w:rPr>
          <w:sz w:val="28"/>
          <w:szCs w:val="28"/>
        </w:rPr>
      </w:pPr>
      <w:r w:rsidRPr="000D2CF2">
        <w:rPr>
          <w:sz w:val="28"/>
          <w:szCs w:val="28"/>
        </w:rPr>
        <w:t>Для забезпечення встановлених національним і міжнародним законодавством гарантій перед респондентами щодо результатів О</w:t>
      </w:r>
      <w:r>
        <w:rPr>
          <w:sz w:val="28"/>
          <w:szCs w:val="28"/>
        </w:rPr>
        <w:t>СГ</w:t>
      </w:r>
      <w:r w:rsidRPr="000D2CF2">
        <w:rPr>
          <w:sz w:val="28"/>
          <w:szCs w:val="28"/>
        </w:rPr>
        <w:t>Д реалізуються такі заходи з метою забезпечення конфіденційності статистичної інформації:</w:t>
      </w:r>
    </w:p>
    <w:p w:rsidR="000D2CF2" w:rsidRPr="00DE5943" w:rsidRDefault="000D2CF2" w:rsidP="00DE5943">
      <w:pPr>
        <w:pStyle w:val="ad"/>
        <w:numPr>
          <w:ilvl w:val="0"/>
          <w:numId w:val="18"/>
        </w:numPr>
        <w:tabs>
          <w:tab w:val="left" w:pos="993"/>
        </w:tabs>
        <w:autoSpaceDE w:val="0"/>
        <w:autoSpaceDN w:val="0"/>
        <w:adjustRightInd w:val="0"/>
        <w:ind w:left="0" w:firstLine="709"/>
        <w:jc w:val="both"/>
        <w:rPr>
          <w:sz w:val="28"/>
          <w:szCs w:val="28"/>
        </w:rPr>
      </w:pPr>
      <w:r w:rsidRPr="00DE5943">
        <w:rPr>
          <w:sz w:val="28"/>
          <w:szCs w:val="28"/>
        </w:rPr>
        <w:t>первинні дані, отримані органами державної статистики від респондентів у ході проведення обстеження, використовуються виключно для статистичних цілей;</w:t>
      </w:r>
    </w:p>
    <w:p w:rsidR="000D2CF2" w:rsidRPr="00835930" w:rsidRDefault="000D2CF2" w:rsidP="00835930">
      <w:pPr>
        <w:pStyle w:val="ad"/>
        <w:numPr>
          <w:ilvl w:val="0"/>
          <w:numId w:val="18"/>
        </w:numPr>
        <w:tabs>
          <w:tab w:val="left" w:pos="993"/>
        </w:tabs>
        <w:autoSpaceDE w:val="0"/>
        <w:autoSpaceDN w:val="0"/>
        <w:adjustRightInd w:val="0"/>
        <w:ind w:left="0" w:firstLine="709"/>
        <w:jc w:val="both"/>
        <w:rPr>
          <w:sz w:val="28"/>
          <w:szCs w:val="28"/>
        </w:rPr>
      </w:pPr>
      <w:r w:rsidRPr="00DE5943">
        <w:rPr>
          <w:sz w:val="28"/>
          <w:szCs w:val="28"/>
        </w:rPr>
        <w:t xml:space="preserve">інформація, отримана за результатами обстеження, надається користувачам у </w:t>
      </w:r>
      <w:r w:rsidR="00835930">
        <w:rPr>
          <w:sz w:val="28"/>
          <w:szCs w:val="28"/>
        </w:rPr>
        <w:t>зведеному знеособленому вигляді.</w:t>
      </w:r>
    </w:p>
    <w:p w:rsidR="000D2CF2" w:rsidRDefault="000D2CF2" w:rsidP="000A38B3">
      <w:pPr>
        <w:autoSpaceDE w:val="0"/>
        <w:autoSpaceDN w:val="0"/>
        <w:adjustRightInd w:val="0"/>
        <w:ind w:firstLine="709"/>
        <w:jc w:val="both"/>
        <w:rPr>
          <w:sz w:val="28"/>
          <w:szCs w:val="28"/>
        </w:rPr>
      </w:pPr>
      <w:r w:rsidRPr="000D2CF2">
        <w:rPr>
          <w:sz w:val="28"/>
          <w:szCs w:val="28"/>
        </w:rPr>
        <w:t>В О</w:t>
      </w:r>
      <w:r>
        <w:rPr>
          <w:sz w:val="28"/>
          <w:szCs w:val="28"/>
        </w:rPr>
        <w:t>СГ</w:t>
      </w:r>
      <w:r w:rsidRPr="000D2CF2">
        <w:rPr>
          <w:sz w:val="28"/>
          <w:szCs w:val="28"/>
        </w:rPr>
        <w:t xml:space="preserve">Д питанням конфіденційності індивідуальних даних приділена особлива увага на всіх етапах </w:t>
      </w:r>
      <w:r w:rsidR="00847E6C">
        <w:rPr>
          <w:sz w:val="28"/>
          <w:szCs w:val="28"/>
        </w:rPr>
        <w:t xml:space="preserve">його </w:t>
      </w:r>
      <w:r w:rsidRPr="000D2CF2">
        <w:rPr>
          <w:sz w:val="28"/>
          <w:szCs w:val="28"/>
        </w:rPr>
        <w:t>проведення</w:t>
      </w:r>
      <w:r w:rsidR="00847E6C">
        <w:rPr>
          <w:sz w:val="28"/>
          <w:szCs w:val="28"/>
        </w:rPr>
        <w:t>:</w:t>
      </w:r>
      <w:r w:rsidRPr="000D2CF2">
        <w:rPr>
          <w:sz w:val="28"/>
          <w:szCs w:val="28"/>
        </w:rPr>
        <w:t xml:space="preserve"> </w:t>
      </w:r>
      <w:r w:rsidR="00847E6C">
        <w:rPr>
          <w:sz w:val="28"/>
          <w:szCs w:val="28"/>
        </w:rPr>
        <w:t>збору даних</w:t>
      </w:r>
      <w:r w:rsidRPr="000D2CF2">
        <w:rPr>
          <w:sz w:val="28"/>
          <w:szCs w:val="28"/>
        </w:rPr>
        <w:t>, обробки підсумків та поширення серед користувачів отриманих в ході обстеження результатів. Захист первинних даних забезпечується як у нормативному, так і в технічному аспектах.</w:t>
      </w:r>
    </w:p>
    <w:p w:rsidR="000D2CF2" w:rsidRPr="000D2CF2" w:rsidRDefault="000D2CF2" w:rsidP="000A38B3">
      <w:pPr>
        <w:autoSpaceDE w:val="0"/>
        <w:autoSpaceDN w:val="0"/>
        <w:adjustRightInd w:val="0"/>
        <w:ind w:firstLine="709"/>
        <w:jc w:val="both"/>
        <w:rPr>
          <w:sz w:val="28"/>
          <w:szCs w:val="28"/>
        </w:rPr>
      </w:pPr>
      <w:r w:rsidRPr="000D2CF2">
        <w:rPr>
          <w:sz w:val="28"/>
          <w:szCs w:val="28"/>
        </w:rPr>
        <w:t xml:space="preserve">У </w:t>
      </w:r>
      <w:r w:rsidR="00847E6C">
        <w:rPr>
          <w:sz w:val="28"/>
          <w:szCs w:val="28"/>
        </w:rPr>
        <w:t>з</w:t>
      </w:r>
      <w:r>
        <w:rPr>
          <w:sz w:val="28"/>
          <w:szCs w:val="28"/>
        </w:rPr>
        <w:t>верненні до домогосподарства</w:t>
      </w:r>
      <w:r w:rsidRPr="000D2CF2">
        <w:rPr>
          <w:sz w:val="28"/>
          <w:szCs w:val="28"/>
        </w:rPr>
        <w:t>, як</w:t>
      </w:r>
      <w:r w:rsidR="00E125C3">
        <w:rPr>
          <w:sz w:val="28"/>
          <w:szCs w:val="28"/>
        </w:rPr>
        <w:t>е</w:t>
      </w:r>
      <w:r w:rsidRPr="000D2CF2">
        <w:rPr>
          <w:sz w:val="28"/>
          <w:szCs w:val="28"/>
        </w:rPr>
        <w:t xml:space="preserve"> </w:t>
      </w:r>
      <w:r w:rsidR="00E125C3" w:rsidRPr="00E125C3">
        <w:rPr>
          <w:sz w:val="28"/>
          <w:szCs w:val="28"/>
        </w:rPr>
        <w:t>фахів</w:t>
      </w:r>
      <w:r w:rsidR="00E125C3">
        <w:rPr>
          <w:sz w:val="28"/>
          <w:szCs w:val="28"/>
        </w:rPr>
        <w:t>ець</w:t>
      </w:r>
      <w:r w:rsidR="00E125C3" w:rsidRPr="00E125C3">
        <w:rPr>
          <w:sz w:val="28"/>
          <w:szCs w:val="28"/>
        </w:rPr>
        <w:t xml:space="preserve"> з інтерв</w:t>
      </w:r>
      <w:r w:rsidR="00267FA0">
        <w:rPr>
          <w:sz w:val="28"/>
          <w:szCs w:val="28"/>
        </w:rPr>
        <w:t>’</w:t>
      </w:r>
      <w:r w:rsidR="00E125C3" w:rsidRPr="00E125C3">
        <w:rPr>
          <w:sz w:val="28"/>
          <w:szCs w:val="28"/>
        </w:rPr>
        <w:t>ювання</w:t>
      </w:r>
      <w:r w:rsidR="00E125C3">
        <w:rPr>
          <w:sz w:val="28"/>
          <w:szCs w:val="28"/>
        </w:rPr>
        <w:t xml:space="preserve"> презентує при першому візиті до домогосподарства</w:t>
      </w:r>
      <w:r w:rsidRPr="000D2CF2">
        <w:rPr>
          <w:sz w:val="28"/>
          <w:szCs w:val="28"/>
        </w:rPr>
        <w:t xml:space="preserve">, та на бланках статистичних формулярів </w:t>
      </w:r>
      <w:r w:rsidR="00E125C3">
        <w:rPr>
          <w:sz w:val="28"/>
          <w:szCs w:val="28"/>
        </w:rPr>
        <w:t>ОСГД</w:t>
      </w:r>
      <w:r w:rsidRPr="000D2CF2">
        <w:rPr>
          <w:sz w:val="28"/>
          <w:szCs w:val="28"/>
        </w:rPr>
        <w:t xml:space="preserve"> </w:t>
      </w:r>
      <w:r w:rsidR="00E125C3">
        <w:rPr>
          <w:sz w:val="28"/>
          <w:szCs w:val="28"/>
        </w:rPr>
        <w:t>наголошено</w:t>
      </w:r>
      <w:r w:rsidRPr="000D2CF2">
        <w:rPr>
          <w:sz w:val="28"/>
          <w:szCs w:val="28"/>
        </w:rPr>
        <w:t xml:space="preserve"> </w:t>
      </w:r>
      <w:r w:rsidR="00E125C3">
        <w:rPr>
          <w:sz w:val="28"/>
          <w:szCs w:val="28"/>
        </w:rPr>
        <w:t>щодо гарантій</w:t>
      </w:r>
      <w:r w:rsidRPr="000D2CF2">
        <w:rPr>
          <w:sz w:val="28"/>
          <w:szCs w:val="28"/>
        </w:rPr>
        <w:t xml:space="preserve"> забезпечення конфіденційності </w:t>
      </w:r>
      <w:r w:rsidR="0044333A">
        <w:rPr>
          <w:sz w:val="28"/>
          <w:szCs w:val="28"/>
        </w:rPr>
        <w:t>в</w:t>
      </w:r>
      <w:r w:rsidR="00E125C3">
        <w:rPr>
          <w:sz w:val="28"/>
          <w:szCs w:val="28"/>
        </w:rPr>
        <w:t xml:space="preserve">сієї </w:t>
      </w:r>
      <w:r w:rsidRPr="000D2CF2">
        <w:rPr>
          <w:sz w:val="28"/>
          <w:szCs w:val="28"/>
        </w:rPr>
        <w:t xml:space="preserve">первинної інформації, отриманої під час проведення </w:t>
      </w:r>
      <w:r w:rsidR="00E125C3">
        <w:rPr>
          <w:sz w:val="28"/>
          <w:szCs w:val="28"/>
        </w:rPr>
        <w:t>обстеження</w:t>
      </w:r>
      <w:r w:rsidRPr="000D2CF2">
        <w:rPr>
          <w:sz w:val="28"/>
          <w:szCs w:val="28"/>
        </w:rPr>
        <w:t xml:space="preserve">. </w:t>
      </w:r>
    </w:p>
    <w:p w:rsidR="000D2CF2" w:rsidRPr="000D2CF2" w:rsidRDefault="000D2CF2" w:rsidP="000A38B3">
      <w:pPr>
        <w:autoSpaceDE w:val="0"/>
        <w:autoSpaceDN w:val="0"/>
        <w:adjustRightInd w:val="0"/>
        <w:ind w:firstLine="709"/>
        <w:jc w:val="both"/>
        <w:rPr>
          <w:sz w:val="28"/>
          <w:szCs w:val="28"/>
        </w:rPr>
      </w:pPr>
      <w:r w:rsidRPr="000D2CF2">
        <w:rPr>
          <w:sz w:val="28"/>
          <w:szCs w:val="28"/>
        </w:rPr>
        <w:t xml:space="preserve">Під час підготовки персоналу до проведення вибіркових обстежень населення (домогосподарств) кожний працівник органів державної статистики, який має відношення до збирання й оброблення первинних даних, </w:t>
      </w:r>
      <w:r w:rsidR="0044333A">
        <w:rPr>
          <w:sz w:val="28"/>
          <w:szCs w:val="28"/>
        </w:rPr>
        <w:t>ознайомлюється</w:t>
      </w:r>
      <w:r w:rsidRPr="000D2CF2">
        <w:rPr>
          <w:sz w:val="28"/>
          <w:szCs w:val="28"/>
        </w:rPr>
        <w:t xml:space="preserve"> зі своїми посадовими обов</w:t>
      </w:r>
      <w:r w:rsidR="00267FA0">
        <w:rPr>
          <w:sz w:val="28"/>
          <w:szCs w:val="28"/>
        </w:rPr>
        <w:t>’</w:t>
      </w:r>
      <w:r w:rsidRPr="000D2CF2">
        <w:rPr>
          <w:sz w:val="28"/>
          <w:szCs w:val="28"/>
        </w:rPr>
        <w:t xml:space="preserve">язками, де зазначена відповідальність за недотримання вимоги забезпечення конфіденційності отриманої від респондентів інформації. Працівникам забороняється передавати будь-кому документацію, що містить конфіденційну інформацію, обговорювати надані респондентами дані з </w:t>
      </w:r>
      <w:proofErr w:type="spellStart"/>
      <w:r w:rsidRPr="000D2CF2">
        <w:rPr>
          <w:sz w:val="28"/>
          <w:szCs w:val="28"/>
        </w:rPr>
        <w:t>неуповноваженими</w:t>
      </w:r>
      <w:proofErr w:type="spellEnd"/>
      <w:r w:rsidRPr="000D2CF2">
        <w:rPr>
          <w:sz w:val="28"/>
          <w:szCs w:val="28"/>
        </w:rPr>
        <w:t xml:space="preserve"> особами, залишати заповнені статистичні формуляри без нагляду та ін. </w:t>
      </w:r>
    </w:p>
    <w:p w:rsidR="000D2CF2" w:rsidRDefault="000D2CF2" w:rsidP="000A38B3">
      <w:pPr>
        <w:autoSpaceDE w:val="0"/>
        <w:autoSpaceDN w:val="0"/>
        <w:adjustRightInd w:val="0"/>
        <w:ind w:firstLine="709"/>
        <w:jc w:val="both"/>
        <w:rPr>
          <w:sz w:val="28"/>
          <w:szCs w:val="28"/>
        </w:rPr>
      </w:pPr>
      <w:r w:rsidRPr="000D2CF2">
        <w:rPr>
          <w:sz w:val="28"/>
          <w:szCs w:val="28"/>
        </w:rPr>
        <w:t xml:space="preserve">Статистичні формуляри </w:t>
      </w:r>
      <w:r w:rsidR="00E125C3">
        <w:rPr>
          <w:sz w:val="28"/>
          <w:szCs w:val="28"/>
        </w:rPr>
        <w:t>обстеження</w:t>
      </w:r>
      <w:r w:rsidRPr="000D2CF2">
        <w:rPr>
          <w:sz w:val="28"/>
          <w:szCs w:val="28"/>
        </w:rPr>
        <w:t xml:space="preserve"> побудовані так, що інформація про ідентифікаційні ознаки домогосподарства подається у вигляді спеціальної системи кодів, що забезпечує знеособлення персональних характеристик.</w:t>
      </w:r>
      <w:r w:rsidR="00E125C3">
        <w:rPr>
          <w:sz w:val="28"/>
          <w:szCs w:val="28"/>
        </w:rPr>
        <w:t xml:space="preserve"> </w:t>
      </w:r>
      <w:r w:rsidR="00847E6C">
        <w:rPr>
          <w:sz w:val="28"/>
          <w:szCs w:val="28"/>
        </w:rPr>
        <w:t>А</w:t>
      </w:r>
      <w:r w:rsidR="00E125C3" w:rsidRPr="00E125C3">
        <w:rPr>
          <w:sz w:val="28"/>
          <w:szCs w:val="28"/>
        </w:rPr>
        <w:t xml:space="preserve">нкети обстеження з інформацією, отриманою від респондентів, на рівні територіальних органів державної статистики </w:t>
      </w:r>
      <w:r w:rsidR="00847E6C">
        <w:rPr>
          <w:sz w:val="28"/>
          <w:szCs w:val="28"/>
        </w:rPr>
        <w:t>проходять</w:t>
      </w:r>
      <w:r w:rsidR="00E125C3" w:rsidRPr="00E125C3">
        <w:rPr>
          <w:sz w:val="28"/>
          <w:szCs w:val="28"/>
        </w:rPr>
        <w:t xml:space="preserve"> повн</w:t>
      </w:r>
      <w:r w:rsidR="00847E6C">
        <w:rPr>
          <w:sz w:val="28"/>
          <w:szCs w:val="28"/>
        </w:rPr>
        <w:t>е</w:t>
      </w:r>
      <w:r w:rsidR="00E125C3" w:rsidRPr="00E125C3">
        <w:rPr>
          <w:sz w:val="28"/>
          <w:szCs w:val="28"/>
        </w:rPr>
        <w:t xml:space="preserve"> знеособлення індивідуальних даних.</w:t>
      </w:r>
    </w:p>
    <w:p w:rsidR="00A4513B" w:rsidRPr="00A4513B" w:rsidRDefault="00A4513B" w:rsidP="000A38B3">
      <w:pPr>
        <w:autoSpaceDE w:val="0"/>
        <w:autoSpaceDN w:val="0"/>
        <w:adjustRightInd w:val="0"/>
        <w:ind w:firstLine="709"/>
        <w:jc w:val="both"/>
        <w:rPr>
          <w:sz w:val="28"/>
          <w:szCs w:val="28"/>
        </w:rPr>
      </w:pPr>
      <w:r w:rsidRPr="00A4513B">
        <w:rPr>
          <w:sz w:val="28"/>
          <w:szCs w:val="28"/>
        </w:rPr>
        <w:lastRenderedPageBreak/>
        <w:t>Закон України "Про державну статистику" також визначає необхідність забезпечувати доступність, гласність і відкритість статистичної інформації, прозорість статистичної методології та статистичних методів, що відповідає міжнародним стандартам у галузі статистики. З метою забезпечення виконання цих положень для О</w:t>
      </w:r>
      <w:r>
        <w:rPr>
          <w:sz w:val="28"/>
          <w:szCs w:val="28"/>
        </w:rPr>
        <w:t>СГ</w:t>
      </w:r>
      <w:r w:rsidRPr="00A4513B">
        <w:rPr>
          <w:sz w:val="28"/>
          <w:szCs w:val="28"/>
        </w:rPr>
        <w:t xml:space="preserve">Д передбачено створення системи метаданих: методичних та методологічних документів стосовно його організації, проведення, збору даних, </w:t>
      </w:r>
      <w:r w:rsidR="001B72ED">
        <w:rPr>
          <w:sz w:val="28"/>
          <w:szCs w:val="28"/>
        </w:rPr>
        <w:t>опрацювання</w:t>
      </w:r>
      <w:r w:rsidR="001B72ED" w:rsidRPr="00AF278B">
        <w:rPr>
          <w:sz w:val="28"/>
          <w:szCs w:val="28"/>
        </w:rPr>
        <w:t xml:space="preserve"> </w:t>
      </w:r>
      <w:r w:rsidRPr="00A4513B">
        <w:rPr>
          <w:sz w:val="28"/>
          <w:szCs w:val="28"/>
        </w:rPr>
        <w:t xml:space="preserve">інформації та її якості. </w:t>
      </w:r>
    </w:p>
    <w:p w:rsidR="00A4513B" w:rsidRDefault="00A4513B" w:rsidP="000A38B3">
      <w:pPr>
        <w:autoSpaceDE w:val="0"/>
        <w:autoSpaceDN w:val="0"/>
        <w:adjustRightInd w:val="0"/>
        <w:ind w:firstLine="709"/>
        <w:jc w:val="both"/>
        <w:rPr>
          <w:sz w:val="28"/>
          <w:szCs w:val="28"/>
        </w:rPr>
      </w:pPr>
      <w:r w:rsidRPr="00A4513B">
        <w:rPr>
          <w:sz w:val="28"/>
          <w:szCs w:val="28"/>
        </w:rPr>
        <w:t xml:space="preserve">Метадані спостереження оприлюднюються шляхом розміщення на веб-сайті </w:t>
      </w:r>
      <w:proofErr w:type="spellStart"/>
      <w:r w:rsidRPr="00A4513B">
        <w:rPr>
          <w:sz w:val="28"/>
          <w:szCs w:val="28"/>
        </w:rPr>
        <w:t>Держстату</w:t>
      </w:r>
      <w:proofErr w:type="spellEnd"/>
      <w:r w:rsidRPr="00A4513B">
        <w:rPr>
          <w:sz w:val="28"/>
          <w:szCs w:val="28"/>
        </w:rPr>
        <w:t xml:space="preserve"> та веб-сайтах територіальних органів державної статистики, а також надаються користувачам у публікаціях та за їхніми запитами.</w:t>
      </w:r>
    </w:p>
    <w:p w:rsidR="00A4513B" w:rsidRDefault="00A4513B" w:rsidP="000A38B3">
      <w:pPr>
        <w:autoSpaceDE w:val="0"/>
        <w:autoSpaceDN w:val="0"/>
        <w:adjustRightInd w:val="0"/>
        <w:ind w:firstLine="709"/>
        <w:jc w:val="both"/>
        <w:rPr>
          <w:sz w:val="28"/>
          <w:szCs w:val="28"/>
        </w:rPr>
      </w:pPr>
    </w:p>
    <w:p w:rsidR="00A4513B" w:rsidRPr="00A4513B" w:rsidRDefault="00A4513B" w:rsidP="0044333A">
      <w:pPr>
        <w:widowControl w:val="0"/>
        <w:autoSpaceDE w:val="0"/>
        <w:autoSpaceDN w:val="0"/>
        <w:adjustRightInd w:val="0"/>
        <w:spacing w:after="120"/>
        <w:ind w:firstLine="709"/>
        <w:jc w:val="center"/>
        <w:rPr>
          <w:b/>
          <w:sz w:val="28"/>
          <w:szCs w:val="28"/>
        </w:rPr>
      </w:pPr>
      <w:r w:rsidRPr="00A4513B">
        <w:rPr>
          <w:b/>
          <w:sz w:val="28"/>
          <w:szCs w:val="28"/>
        </w:rPr>
        <w:t>3. Заключна частина</w:t>
      </w:r>
    </w:p>
    <w:p w:rsidR="00A4513B" w:rsidRPr="00A4513B" w:rsidRDefault="00A4513B" w:rsidP="000A38B3">
      <w:pPr>
        <w:widowControl w:val="0"/>
        <w:autoSpaceDE w:val="0"/>
        <w:autoSpaceDN w:val="0"/>
        <w:adjustRightInd w:val="0"/>
        <w:ind w:firstLine="709"/>
        <w:jc w:val="both"/>
        <w:rPr>
          <w:sz w:val="28"/>
          <w:szCs w:val="28"/>
        </w:rPr>
      </w:pPr>
      <w:r w:rsidRPr="00A4513B">
        <w:rPr>
          <w:sz w:val="28"/>
          <w:szCs w:val="28"/>
        </w:rPr>
        <w:t>У результаті складання звіту сформувалися завдання, які необхідно вирішити впродовж найближчих років. Основним</w:t>
      </w:r>
      <w:r w:rsidR="009B0045">
        <w:rPr>
          <w:sz w:val="28"/>
          <w:szCs w:val="28"/>
        </w:rPr>
        <w:t>и</w:t>
      </w:r>
      <w:r w:rsidRPr="00A4513B">
        <w:rPr>
          <w:sz w:val="28"/>
          <w:szCs w:val="28"/>
        </w:rPr>
        <w:t xml:space="preserve"> напрям</w:t>
      </w:r>
      <w:r w:rsidR="009B0045">
        <w:rPr>
          <w:sz w:val="28"/>
          <w:szCs w:val="28"/>
        </w:rPr>
        <w:t>ами</w:t>
      </w:r>
      <w:r w:rsidRPr="00A4513B">
        <w:rPr>
          <w:sz w:val="28"/>
          <w:szCs w:val="28"/>
        </w:rPr>
        <w:t xml:space="preserve"> діяльності є:</w:t>
      </w:r>
    </w:p>
    <w:p w:rsidR="00A4513B" w:rsidRPr="00B27D5E" w:rsidRDefault="00A4513B" w:rsidP="00B27D5E">
      <w:pPr>
        <w:pStyle w:val="ad"/>
        <w:widowControl w:val="0"/>
        <w:numPr>
          <w:ilvl w:val="0"/>
          <w:numId w:val="18"/>
        </w:numPr>
        <w:tabs>
          <w:tab w:val="left" w:pos="993"/>
        </w:tabs>
        <w:autoSpaceDE w:val="0"/>
        <w:autoSpaceDN w:val="0"/>
        <w:adjustRightInd w:val="0"/>
        <w:ind w:left="0" w:firstLine="709"/>
        <w:jc w:val="both"/>
        <w:rPr>
          <w:sz w:val="28"/>
          <w:szCs w:val="28"/>
        </w:rPr>
      </w:pPr>
      <w:r w:rsidRPr="00B27D5E">
        <w:rPr>
          <w:sz w:val="28"/>
          <w:szCs w:val="28"/>
        </w:rPr>
        <w:t>застосування новітніх інформаційних технологій для збору даних для скорочення термінів їх обробки та надання користувачам відповідно до кращих практик країн ЄС;</w:t>
      </w:r>
    </w:p>
    <w:p w:rsidR="006A29FF" w:rsidRDefault="00A4513B" w:rsidP="00B27D5E">
      <w:pPr>
        <w:pStyle w:val="ad"/>
        <w:widowControl w:val="0"/>
        <w:numPr>
          <w:ilvl w:val="0"/>
          <w:numId w:val="18"/>
        </w:numPr>
        <w:tabs>
          <w:tab w:val="left" w:pos="993"/>
        </w:tabs>
        <w:autoSpaceDE w:val="0"/>
        <w:autoSpaceDN w:val="0"/>
        <w:adjustRightInd w:val="0"/>
        <w:ind w:left="0" w:firstLine="709"/>
        <w:jc w:val="both"/>
        <w:rPr>
          <w:sz w:val="28"/>
          <w:szCs w:val="28"/>
        </w:rPr>
      </w:pPr>
      <w:r w:rsidRPr="00B27D5E">
        <w:rPr>
          <w:sz w:val="28"/>
          <w:szCs w:val="28"/>
        </w:rPr>
        <w:t xml:space="preserve">впровадження </w:t>
      </w:r>
      <w:r w:rsidR="006A29FF">
        <w:rPr>
          <w:sz w:val="28"/>
          <w:szCs w:val="28"/>
        </w:rPr>
        <w:t xml:space="preserve">ОСГД </w:t>
      </w:r>
      <w:r w:rsidR="007C0543" w:rsidRPr="007C0543">
        <w:rPr>
          <w:sz w:val="28"/>
          <w:szCs w:val="28"/>
        </w:rPr>
        <w:t xml:space="preserve">в </w:t>
      </w:r>
      <w:r w:rsidRPr="00B27D5E">
        <w:rPr>
          <w:sz w:val="28"/>
          <w:szCs w:val="28"/>
        </w:rPr>
        <w:t>інтегрован</w:t>
      </w:r>
      <w:r w:rsidR="007C0543" w:rsidRPr="007C0543">
        <w:rPr>
          <w:sz w:val="28"/>
          <w:szCs w:val="28"/>
        </w:rPr>
        <w:t>у</w:t>
      </w:r>
      <w:r w:rsidRPr="00B27D5E">
        <w:rPr>
          <w:sz w:val="28"/>
          <w:szCs w:val="28"/>
        </w:rPr>
        <w:t xml:space="preserve"> систем</w:t>
      </w:r>
      <w:r w:rsidR="007C0543" w:rsidRPr="007C0543">
        <w:rPr>
          <w:sz w:val="28"/>
          <w:szCs w:val="28"/>
        </w:rPr>
        <w:t>у</w:t>
      </w:r>
      <w:r w:rsidRPr="00B27D5E">
        <w:rPr>
          <w:sz w:val="28"/>
          <w:szCs w:val="28"/>
        </w:rPr>
        <w:t xml:space="preserve"> статистичної інформації (ІССІ), керован</w:t>
      </w:r>
      <w:r w:rsidR="007C0543" w:rsidRPr="007C0543">
        <w:rPr>
          <w:sz w:val="28"/>
          <w:szCs w:val="28"/>
        </w:rPr>
        <w:t>у</w:t>
      </w:r>
      <w:r w:rsidRPr="00B27D5E">
        <w:rPr>
          <w:sz w:val="28"/>
          <w:szCs w:val="28"/>
        </w:rPr>
        <w:t xml:space="preserve"> метаданими, яка забезпечить автоматизацію та уніфікацію процесів збору, обробки </w:t>
      </w:r>
      <w:r w:rsidR="007C0543" w:rsidRPr="007C0543">
        <w:rPr>
          <w:sz w:val="28"/>
          <w:szCs w:val="28"/>
        </w:rPr>
        <w:t>й</w:t>
      </w:r>
      <w:r w:rsidRPr="00B27D5E">
        <w:rPr>
          <w:sz w:val="28"/>
          <w:szCs w:val="28"/>
        </w:rPr>
        <w:t xml:space="preserve"> аналізу статистичної інформації, організацію зберігання та доступу до єдиного сховищ</w:t>
      </w:r>
      <w:r w:rsidR="007C0543">
        <w:rPr>
          <w:sz w:val="28"/>
          <w:szCs w:val="28"/>
        </w:rPr>
        <w:t>а даних статистичної інформації</w:t>
      </w:r>
      <w:r w:rsidR="007C0543" w:rsidRPr="007C0543">
        <w:rPr>
          <w:sz w:val="28"/>
          <w:szCs w:val="28"/>
        </w:rPr>
        <w:t>;</w:t>
      </w:r>
    </w:p>
    <w:p w:rsidR="006A29FF" w:rsidRDefault="007C0543" w:rsidP="00B27D5E">
      <w:pPr>
        <w:pStyle w:val="ad"/>
        <w:widowControl w:val="0"/>
        <w:numPr>
          <w:ilvl w:val="0"/>
          <w:numId w:val="18"/>
        </w:numPr>
        <w:tabs>
          <w:tab w:val="left" w:pos="993"/>
        </w:tabs>
        <w:autoSpaceDE w:val="0"/>
        <w:autoSpaceDN w:val="0"/>
        <w:adjustRightInd w:val="0"/>
        <w:ind w:left="0" w:firstLine="709"/>
        <w:jc w:val="both"/>
        <w:rPr>
          <w:sz w:val="28"/>
          <w:szCs w:val="28"/>
        </w:rPr>
      </w:pPr>
      <w:r w:rsidRPr="007C0543">
        <w:rPr>
          <w:sz w:val="28"/>
          <w:szCs w:val="28"/>
        </w:rPr>
        <w:t>удосконалення методолог</w:t>
      </w:r>
      <w:r>
        <w:rPr>
          <w:sz w:val="28"/>
          <w:szCs w:val="28"/>
        </w:rPr>
        <w:t>ії</w:t>
      </w:r>
      <w:r w:rsidR="006A29FF">
        <w:rPr>
          <w:sz w:val="28"/>
          <w:szCs w:val="28"/>
        </w:rPr>
        <w:t xml:space="preserve"> в частині формування </w:t>
      </w:r>
      <w:r w:rsidR="00110C4F">
        <w:rPr>
          <w:sz w:val="28"/>
          <w:szCs w:val="28"/>
        </w:rPr>
        <w:t xml:space="preserve">територіальної вибірки для проведення </w:t>
      </w:r>
      <w:r w:rsidR="006A29FF">
        <w:rPr>
          <w:sz w:val="28"/>
          <w:szCs w:val="28"/>
        </w:rPr>
        <w:t>чергового п’ятирічного раунду ОСГД;</w:t>
      </w:r>
    </w:p>
    <w:p w:rsidR="00A4513B" w:rsidRPr="00B27D5E" w:rsidRDefault="006A29FF" w:rsidP="00B27D5E">
      <w:pPr>
        <w:pStyle w:val="ad"/>
        <w:widowControl w:val="0"/>
        <w:numPr>
          <w:ilvl w:val="0"/>
          <w:numId w:val="18"/>
        </w:numPr>
        <w:tabs>
          <w:tab w:val="left" w:pos="993"/>
        </w:tabs>
        <w:autoSpaceDE w:val="0"/>
        <w:autoSpaceDN w:val="0"/>
        <w:adjustRightInd w:val="0"/>
        <w:ind w:left="0" w:firstLine="709"/>
        <w:jc w:val="both"/>
        <w:rPr>
          <w:sz w:val="28"/>
          <w:szCs w:val="28"/>
        </w:rPr>
      </w:pPr>
      <w:r>
        <w:rPr>
          <w:sz w:val="28"/>
          <w:szCs w:val="28"/>
        </w:rPr>
        <w:t xml:space="preserve">використання </w:t>
      </w:r>
      <w:r w:rsidR="007C0543">
        <w:rPr>
          <w:sz w:val="28"/>
          <w:szCs w:val="28"/>
        </w:rPr>
        <w:t>у національн</w:t>
      </w:r>
      <w:r>
        <w:rPr>
          <w:sz w:val="28"/>
          <w:szCs w:val="28"/>
        </w:rPr>
        <w:t>ій практиці міжнародного досвіду</w:t>
      </w:r>
      <w:r w:rsidRPr="006A29FF">
        <w:rPr>
          <w:sz w:val="28"/>
          <w:szCs w:val="28"/>
        </w:rPr>
        <w:t xml:space="preserve"> </w:t>
      </w:r>
      <w:r>
        <w:rPr>
          <w:sz w:val="28"/>
          <w:szCs w:val="28"/>
        </w:rPr>
        <w:t xml:space="preserve">щодо </w:t>
      </w:r>
      <w:r w:rsidRPr="007C0543">
        <w:rPr>
          <w:sz w:val="28"/>
          <w:szCs w:val="28"/>
        </w:rPr>
        <w:t>запровадження</w:t>
      </w:r>
      <w:r>
        <w:rPr>
          <w:sz w:val="28"/>
          <w:szCs w:val="28"/>
        </w:rPr>
        <w:t xml:space="preserve"> структурних обстежень аграрних господарств, складовою яких є </w:t>
      </w:r>
      <w:r w:rsidR="00110C4F">
        <w:rPr>
          <w:sz w:val="28"/>
          <w:szCs w:val="28"/>
        </w:rPr>
        <w:t xml:space="preserve">також </w:t>
      </w:r>
      <w:r>
        <w:rPr>
          <w:sz w:val="28"/>
          <w:szCs w:val="28"/>
        </w:rPr>
        <w:t>домашні господарства.</w:t>
      </w:r>
    </w:p>
    <w:p w:rsidR="00A4513B" w:rsidRPr="00350C9F" w:rsidRDefault="00A4513B" w:rsidP="000A38B3">
      <w:pPr>
        <w:autoSpaceDE w:val="0"/>
        <w:autoSpaceDN w:val="0"/>
        <w:adjustRightInd w:val="0"/>
        <w:spacing w:before="60"/>
        <w:ind w:firstLine="709"/>
        <w:jc w:val="both"/>
        <w:rPr>
          <w:sz w:val="28"/>
          <w:szCs w:val="28"/>
        </w:rPr>
      </w:pPr>
    </w:p>
    <w:sectPr w:rsidR="00A4513B" w:rsidRPr="00350C9F" w:rsidSect="00314A62">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9CD" w:rsidRDefault="008B59CD" w:rsidP="00E357A5">
      <w:r>
        <w:separator/>
      </w:r>
    </w:p>
  </w:endnote>
  <w:endnote w:type="continuationSeparator" w:id="0">
    <w:p w:rsidR="008B59CD" w:rsidRDefault="008B59CD" w:rsidP="00E35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9CD" w:rsidRDefault="008B59CD" w:rsidP="00E357A5">
      <w:r>
        <w:separator/>
      </w:r>
    </w:p>
  </w:footnote>
  <w:footnote w:type="continuationSeparator" w:id="0">
    <w:p w:rsidR="008B59CD" w:rsidRDefault="008B59CD" w:rsidP="00E35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327497"/>
      <w:docPartObj>
        <w:docPartGallery w:val="Page Numbers (Top of Page)"/>
        <w:docPartUnique/>
      </w:docPartObj>
    </w:sdtPr>
    <w:sdtEndPr/>
    <w:sdtContent>
      <w:p w:rsidR="00267FA0" w:rsidRDefault="00267FA0">
        <w:pPr>
          <w:pStyle w:val="a5"/>
          <w:jc w:val="center"/>
        </w:pPr>
        <w:r>
          <w:fldChar w:fldCharType="begin"/>
        </w:r>
        <w:r>
          <w:instrText>PAGE   \* MERGEFORMAT</w:instrText>
        </w:r>
        <w:r>
          <w:fldChar w:fldCharType="separate"/>
        </w:r>
        <w:r w:rsidR="00911332" w:rsidRPr="00911332">
          <w:rPr>
            <w:noProof/>
            <w:lang w:val="ru-RU"/>
          </w:rPr>
          <w:t>2</w:t>
        </w:r>
        <w:r>
          <w:fldChar w:fldCharType="end"/>
        </w:r>
      </w:p>
    </w:sdtContent>
  </w:sdt>
  <w:p w:rsidR="00267FA0" w:rsidRDefault="00267F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36CD3"/>
    <w:multiLevelType w:val="hybridMultilevel"/>
    <w:tmpl w:val="CFD4810C"/>
    <w:lvl w:ilvl="0" w:tplc="34865944">
      <w:numFmt w:val="bullet"/>
      <w:lvlText w:val="-"/>
      <w:lvlJc w:val="left"/>
      <w:pPr>
        <w:ind w:left="1429"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AD25A3B"/>
    <w:multiLevelType w:val="hybridMultilevel"/>
    <w:tmpl w:val="64B0447E"/>
    <w:lvl w:ilvl="0" w:tplc="04E65710">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0D7A4291"/>
    <w:multiLevelType w:val="hybridMultilevel"/>
    <w:tmpl w:val="BBAD895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4077CE1"/>
    <w:multiLevelType w:val="hybridMultilevel"/>
    <w:tmpl w:val="1C34810A"/>
    <w:lvl w:ilvl="0" w:tplc="F5A6AB9C">
      <w:start w:val="1"/>
      <w:numFmt w:val="bullet"/>
      <w:lvlText w:val="–"/>
      <w:lvlJc w:val="left"/>
      <w:pPr>
        <w:tabs>
          <w:tab w:val="num" w:pos="284"/>
        </w:tabs>
        <w:ind w:left="0" w:firstLine="0"/>
      </w:pPr>
      <w:rPr>
        <w:rFonts w:ascii="Times New Roman" w:hAnsi="Times New Roman" w:cs="Times New Roman" w:hint="default"/>
        <w:sz w:val="23"/>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8C709C"/>
    <w:multiLevelType w:val="hybridMultilevel"/>
    <w:tmpl w:val="EBC8FE8A"/>
    <w:lvl w:ilvl="0" w:tplc="80A4A5CE">
      <w:numFmt w:val="bullet"/>
      <w:lvlText w:val="-"/>
      <w:lvlJc w:val="left"/>
      <w:pPr>
        <w:tabs>
          <w:tab w:val="num" w:pos="720"/>
        </w:tabs>
        <w:ind w:left="60" w:firstLine="300"/>
      </w:pPr>
      <w:rPr>
        <w:rFonts w:ascii="Times New Roman" w:eastAsia="Times New Roman" w:hAnsi="Times New Roman" w:cs="Times New Roman" w:hint="default"/>
        <w:color w:val="auto"/>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8244A01"/>
    <w:multiLevelType w:val="hybridMultilevel"/>
    <w:tmpl w:val="E5B4B900"/>
    <w:lvl w:ilvl="0" w:tplc="ABC672C4">
      <w:numFmt w:val="bullet"/>
      <w:lvlText w:val="-"/>
      <w:lvlJc w:val="left"/>
      <w:pPr>
        <w:tabs>
          <w:tab w:val="num" w:pos="720"/>
        </w:tabs>
        <w:ind w:left="60" w:firstLine="300"/>
      </w:pPr>
      <w:rPr>
        <w:rFonts w:ascii="Times New Roman" w:eastAsia="Times New Roman" w:hAnsi="Times New Roman" w:cs="Times New Roman" w:hint="default"/>
        <w:b w:val="0"/>
        <w:color w:val="auto"/>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9FB78C4"/>
    <w:multiLevelType w:val="hybridMultilevel"/>
    <w:tmpl w:val="605AE0A6"/>
    <w:lvl w:ilvl="0" w:tplc="D9F4F830">
      <w:numFmt w:val="bullet"/>
      <w:lvlText w:val="-"/>
      <w:lvlJc w:val="left"/>
      <w:pPr>
        <w:tabs>
          <w:tab w:val="num" w:pos="1031"/>
        </w:tabs>
        <w:ind w:left="67" w:firstLine="680"/>
      </w:pPr>
      <w:rPr>
        <w:rFonts w:ascii="Times New Roman" w:eastAsia="Times New Roman" w:hAnsi="Times New Roman" w:cs="Times New Roman" w:hint="default"/>
        <w:b w:val="0"/>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1E153AE8"/>
    <w:multiLevelType w:val="hybridMultilevel"/>
    <w:tmpl w:val="E940FF24"/>
    <w:lvl w:ilvl="0" w:tplc="B55E6EB4">
      <w:numFmt w:val="bullet"/>
      <w:lvlText w:val="-"/>
      <w:lvlJc w:val="left"/>
      <w:pPr>
        <w:ind w:left="1353"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2E064F28"/>
    <w:multiLevelType w:val="hybridMultilevel"/>
    <w:tmpl w:val="9CDE6D1A"/>
    <w:lvl w:ilvl="0" w:tplc="FDD430F2">
      <w:start w:val="1"/>
      <w:numFmt w:val="bullet"/>
      <w:lvlText w:val="-"/>
      <w:lvlJc w:val="left"/>
      <w:pPr>
        <w:ind w:left="928" w:hanging="360"/>
      </w:pPr>
      <w:rPr>
        <w:rFonts w:ascii="Times New Roman" w:eastAsia="Times New Roman" w:hAnsi="Times New Roman" w:cs="Times New Roman" w:hint="default"/>
        <w:b w:val="0"/>
        <w:sz w:val="28"/>
        <w:szCs w:val="28"/>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9">
    <w:nsid w:val="3C5C655B"/>
    <w:multiLevelType w:val="hybridMultilevel"/>
    <w:tmpl w:val="D55EFEAA"/>
    <w:lvl w:ilvl="0" w:tplc="16341368">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41D24B89"/>
    <w:multiLevelType w:val="hybridMultilevel"/>
    <w:tmpl w:val="F6E0A79E"/>
    <w:lvl w:ilvl="0" w:tplc="D632E4FE">
      <w:numFmt w:val="bullet"/>
      <w:lvlText w:val="-"/>
      <w:lvlJc w:val="left"/>
      <w:pPr>
        <w:ind w:left="1429"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49673296"/>
    <w:multiLevelType w:val="hybridMultilevel"/>
    <w:tmpl w:val="EB06EDC8"/>
    <w:lvl w:ilvl="0" w:tplc="AB02FD5A">
      <w:numFmt w:val="bullet"/>
      <w:lvlText w:val="-"/>
      <w:lvlJc w:val="left"/>
      <w:pPr>
        <w:ind w:left="1440" w:hanging="360"/>
      </w:pPr>
      <w:rPr>
        <w:rFonts w:ascii="Times New Roman" w:eastAsia="Times New Roman" w:hAnsi="Times New Roman" w:cs="Times New Roman" w:hint="default"/>
        <w:b w:val="0"/>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4AEB68CA"/>
    <w:multiLevelType w:val="hybridMultilevel"/>
    <w:tmpl w:val="930A7F24"/>
    <w:lvl w:ilvl="0" w:tplc="035C36B6">
      <w:numFmt w:val="bullet"/>
      <w:lvlText w:val="-"/>
      <w:lvlJc w:val="left"/>
      <w:pPr>
        <w:ind w:left="1429" w:hanging="360"/>
      </w:pPr>
      <w:rPr>
        <w:rFonts w:ascii="Times New Roman" w:eastAsia="Times New Roman" w:hAnsi="Times New Roman" w:cs="Times New Roman" w:hint="default"/>
        <w:b w:val="0"/>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4F8268C4"/>
    <w:multiLevelType w:val="hybridMultilevel"/>
    <w:tmpl w:val="7CE4C5D4"/>
    <w:lvl w:ilvl="0" w:tplc="0C6002CE">
      <w:start w:val="1"/>
      <w:numFmt w:val="bullet"/>
      <w:lvlText w:val="-"/>
      <w:lvlJc w:val="left"/>
      <w:pPr>
        <w:ind w:left="1429" w:hanging="360"/>
      </w:pPr>
      <w:rPr>
        <w:rFonts w:ascii="Times New Roman" w:eastAsia="Times New Roman" w:hAnsi="Times New Roman" w:cs="Times New Roman" w:hint="default"/>
        <w:b w:val="0"/>
        <w:sz w:val="28"/>
        <w:szCs w:val="28"/>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5FBF5D97"/>
    <w:multiLevelType w:val="hybridMultilevel"/>
    <w:tmpl w:val="E682CD1E"/>
    <w:lvl w:ilvl="0" w:tplc="CC36B066">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nsid w:val="60766874"/>
    <w:multiLevelType w:val="hybridMultilevel"/>
    <w:tmpl w:val="733083F4"/>
    <w:lvl w:ilvl="0" w:tplc="982658D6">
      <w:start w:val="1"/>
      <w:numFmt w:val="bullet"/>
      <w:lvlText w:val="-"/>
      <w:lvlJc w:val="left"/>
      <w:pPr>
        <w:ind w:left="1429" w:hanging="360"/>
      </w:pPr>
      <w:rPr>
        <w:rFonts w:ascii="Times New Roman" w:eastAsia="Times New Roman" w:hAnsi="Times New Roman" w:cs="Times New Roman" w:hint="default"/>
        <w:b w:val="0"/>
        <w:sz w:val="28"/>
        <w:szCs w:val="28"/>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69831B77"/>
    <w:multiLevelType w:val="hybridMultilevel"/>
    <w:tmpl w:val="52E230F4"/>
    <w:lvl w:ilvl="0" w:tplc="569AAD84">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nsid w:val="7E1843E6"/>
    <w:multiLevelType w:val="hybridMultilevel"/>
    <w:tmpl w:val="9E581A06"/>
    <w:lvl w:ilvl="0" w:tplc="DEAA9BA6">
      <w:numFmt w:val="bullet"/>
      <w:lvlText w:val="–"/>
      <w:lvlJc w:val="left"/>
      <w:pPr>
        <w:ind w:left="1699" w:hanging="99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15"/>
  </w:num>
  <w:num w:numId="6">
    <w:abstractNumId w:val="8"/>
  </w:num>
  <w:num w:numId="7">
    <w:abstractNumId w:val="16"/>
  </w:num>
  <w:num w:numId="8">
    <w:abstractNumId w:val="13"/>
  </w:num>
  <w:num w:numId="9">
    <w:abstractNumId w:val="1"/>
  </w:num>
  <w:num w:numId="10">
    <w:abstractNumId w:val="0"/>
  </w:num>
  <w:num w:numId="11">
    <w:abstractNumId w:val="17"/>
  </w:num>
  <w:num w:numId="12">
    <w:abstractNumId w:val="10"/>
  </w:num>
  <w:num w:numId="13">
    <w:abstractNumId w:val="14"/>
  </w:num>
  <w:num w:numId="14">
    <w:abstractNumId w:val="12"/>
  </w:num>
  <w:num w:numId="15">
    <w:abstractNumId w:val="9"/>
  </w:num>
  <w:num w:numId="16">
    <w:abstractNumId w:val="5"/>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252"/>
    <w:rsid w:val="00007553"/>
    <w:rsid w:val="00012F50"/>
    <w:rsid w:val="00022EF3"/>
    <w:rsid w:val="000300B9"/>
    <w:rsid w:val="00031EC8"/>
    <w:rsid w:val="000647BF"/>
    <w:rsid w:val="00071CAB"/>
    <w:rsid w:val="0008336D"/>
    <w:rsid w:val="00086E0D"/>
    <w:rsid w:val="0009046B"/>
    <w:rsid w:val="000A38B3"/>
    <w:rsid w:val="000A3F99"/>
    <w:rsid w:val="000C100D"/>
    <w:rsid w:val="000D2CF2"/>
    <w:rsid w:val="000D7B34"/>
    <w:rsid w:val="000E3073"/>
    <w:rsid w:val="000E44F3"/>
    <w:rsid w:val="000E583C"/>
    <w:rsid w:val="000F30C9"/>
    <w:rsid w:val="000F4847"/>
    <w:rsid w:val="000F7B42"/>
    <w:rsid w:val="00100F09"/>
    <w:rsid w:val="0010114A"/>
    <w:rsid w:val="001075F4"/>
    <w:rsid w:val="00110C4F"/>
    <w:rsid w:val="00111757"/>
    <w:rsid w:val="001447B6"/>
    <w:rsid w:val="00155239"/>
    <w:rsid w:val="001562B2"/>
    <w:rsid w:val="00175A21"/>
    <w:rsid w:val="00181003"/>
    <w:rsid w:val="00184F12"/>
    <w:rsid w:val="001A617F"/>
    <w:rsid w:val="001A717C"/>
    <w:rsid w:val="001B018D"/>
    <w:rsid w:val="001B3ED1"/>
    <w:rsid w:val="001B72ED"/>
    <w:rsid w:val="002447C6"/>
    <w:rsid w:val="002449E0"/>
    <w:rsid w:val="00254A4D"/>
    <w:rsid w:val="00255981"/>
    <w:rsid w:val="00267FA0"/>
    <w:rsid w:val="00271D09"/>
    <w:rsid w:val="00273849"/>
    <w:rsid w:val="002A6D30"/>
    <w:rsid w:val="002C3646"/>
    <w:rsid w:val="002C6100"/>
    <w:rsid w:val="002D3D55"/>
    <w:rsid w:val="002E02C5"/>
    <w:rsid w:val="002E6ED0"/>
    <w:rsid w:val="003007DA"/>
    <w:rsid w:val="00312C4E"/>
    <w:rsid w:val="00314A62"/>
    <w:rsid w:val="00322F67"/>
    <w:rsid w:val="0033398D"/>
    <w:rsid w:val="00333CD1"/>
    <w:rsid w:val="00350C9F"/>
    <w:rsid w:val="00356D62"/>
    <w:rsid w:val="00382F8A"/>
    <w:rsid w:val="003865D7"/>
    <w:rsid w:val="003A0E78"/>
    <w:rsid w:val="003A7363"/>
    <w:rsid w:val="003B61AA"/>
    <w:rsid w:val="003E44D6"/>
    <w:rsid w:val="004012AD"/>
    <w:rsid w:val="004053F2"/>
    <w:rsid w:val="00416908"/>
    <w:rsid w:val="0043613A"/>
    <w:rsid w:val="00440B06"/>
    <w:rsid w:val="0044333A"/>
    <w:rsid w:val="00456B09"/>
    <w:rsid w:val="00461238"/>
    <w:rsid w:val="00470E7E"/>
    <w:rsid w:val="0048600D"/>
    <w:rsid w:val="004943E7"/>
    <w:rsid w:val="004C5721"/>
    <w:rsid w:val="004D004A"/>
    <w:rsid w:val="004D4416"/>
    <w:rsid w:val="004F05C2"/>
    <w:rsid w:val="004F6495"/>
    <w:rsid w:val="00514D37"/>
    <w:rsid w:val="00523BBA"/>
    <w:rsid w:val="005447E9"/>
    <w:rsid w:val="00572C5A"/>
    <w:rsid w:val="00577F6D"/>
    <w:rsid w:val="00584B03"/>
    <w:rsid w:val="005936EB"/>
    <w:rsid w:val="005A37DC"/>
    <w:rsid w:val="005A5C5B"/>
    <w:rsid w:val="005B7E36"/>
    <w:rsid w:val="005C1F93"/>
    <w:rsid w:val="005D33C9"/>
    <w:rsid w:val="005E2922"/>
    <w:rsid w:val="00600D59"/>
    <w:rsid w:val="006112C2"/>
    <w:rsid w:val="006119FC"/>
    <w:rsid w:val="00620BCC"/>
    <w:rsid w:val="006226E8"/>
    <w:rsid w:val="00653F29"/>
    <w:rsid w:val="00657A81"/>
    <w:rsid w:val="00686943"/>
    <w:rsid w:val="00686AE2"/>
    <w:rsid w:val="006875ED"/>
    <w:rsid w:val="006A0435"/>
    <w:rsid w:val="006A29FF"/>
    <w:rsid w:val="006B07C0"/>
    <w:rsid w:val="006C1C00"/>
    <w:rsid w:val="006D5B88"/>
    <w:rsid w:val="006E3D43"/>
    <w:rsid w:val="00712E12"/>
    <w:rsid w:val="007538BB"/>
    <w:rsid w:val="0076211C"/>
    <w:rsid w:val="00770822"/>
    <w:rsid w:val="007B63F1"/>
    <w:rsid w:val="007C0543"/>
    <w:rsid w:val="007E023A"/>
    <w:rsid w:val="007E22A9"/>
    <w:rsid w:val="00800542"/>
    <w:rsid w:val="00807726"/>
    <w:rsid w:val="00820993"/>
    <w:rsid w:val="008226EB"/>
    <w:rsid w:val="00835062"/>
    <w:rsid w:val="00835930"/>
    <w:rsid w:val="00845537"/>
    <w:rsid w:val="00847E6C"/>
    <w:rsid w:val="008732A6"/>
    <w:rsid w:val="00873D64"/>
    <w:rsid w:val="008A63D4"/>
    <w:rsid w:val="008B36FF"/>
    <w:rsid w:val="008B59CD"/>
    <w:rsid w:val="008C56C9"/>
    <w:rsid w:val="008D4D88"/>
    <w:rsid w:val="008F6252"/>
    <w:rsid w:val="008F7456"/>
    <w:rsid w:val="009107A3"/>
    <w:rsid w:val="00911332"/>
    <w:rsid w:val="00920CCF"/>
    <w:rsid w:val="00994230"/>
    <w:rsid w:val="009A0F96"/>
    <w:rsid w:val="009A540A"/>
    <w:rsid w:val="009B0045"/>
    <w:rsid w:val="009C029D"/>
    <w:rsid w:val="009D1953"/>
    <w:rsid w:val="009F4CB0"/>
    <w:rsid w:val="009F6EA3"/>
    <w:rsid w:val="00A056BF"/>
    <w:rsid w:val="00A1414C"/>
    <w:rsid w:val="00A14F48"/>
    <w:rsid w:val="00A21F0D"/>
    <w:rsid w:val="00A4513B"/>
    <w:rsid w:val="00A83616"/>
    <w:rsid w:val="00A93695"/>
    <w:rsid w:val="00AB0A7D"/>
    <w:rsid w:val="00AB6ED6"/>
    <w:rsid w:val="00AC2F20"/>
    <w:rsid w:val="00AD79EC"/>
    <w:rsid w:val="00AE53D5"/>
    <w:rsid w:val="00AE71A9"/>
    <w:rsid w:val="00AF278B"/>
    <w:rsid w:val="00B27D5E"/>
    <w:rsid w:val="00B343FD"/>
    <w:rsid w:val="00B6011B"/>
    <w:rsid w:val="00B67037"/>
    <w:rsid w:val="00B7306C"/>
    <w:rsid w:val="00B81252"/>
    <w:rsid w:val="00BA5A1F"/>
    <w:rsid w:val="00BB71CE"/>
    <w:rsid w:val="00BC1F50"/>
    <w:rsid w:val="00BC705C"/>
    <w:rsid w:val="00BD4278"/>
    <w:rsid w:val="00C202C3"/>
    <w:rsid w:val="00C206E1"/>
    <w:rsid w:val="00C213D3"/>
    <w:rsid w:val="00C25C8A"/>
    <w:rsid w:val="00C75361"/>
    <w:rsid w:val="00C852C6"/>
    <w:rsid w:val="00CA1E1F"/>
    <w:rsid w:val="00CA4B00"/>
    <w:rsid w:val="00CC529F"/>
    <w:rsid w:val="00CE2F58"/>
    <w:rsid w:val="00D051BE"/>
    <w:rsid w:val="00D12560"/>
    <w:rsid w:val="00D145DE"/>
    <w:rsid w:val="00D42D11"/>
    <w:rsid w:val="00D476B9"/>
    <w:rsid w:val="00D538D7"/>
    <w:rsid w:val="00D549D0"/>
    <w:rsid w:val="00D5655B"/>
    <w:rsid w:val="00D5762D"/>
    <w:rsid w:val="00D67FDC"/>
    <w:rsid w:val="00D70CA3"/>
    <w:rsid w:val="00D74E23"/>
    <w:rsid w:val="00D827FC"/>
    <w:rsid w:val="00D94520"/>
    <w:rsid w:val="00D957A4"/>
    <w:rsid w:val="00DA0917"/>
    <w:rsid w:val="00DA506A"/>
    <w:rsid w:val="00DA65FF"/>
    <w:rsid w:val="00DB3A60"/>
    <w:rsid w:val="00DE5943"/>
    <w:rsid w:val="00E056BB"/>
    <w:rsid w:val="00E125C3"/>
    <w:rsid w:val="00E2104E"/>
    <w:rsid w:val="00E25345"/>
    <w:rsid w:val="00E33A89"/>
    <w:rsid w:val="00E3507C"/>
    <w:rsid w:val="00E357A5"/>
    <w:rsid w:val="00E464C3"/>
    <w:rsid w:val="00E70762"/>
    <w:rsid w:val="00E707AD"/>
    <w:rsid w:val="00E72FB6"/>
    <w:rsid w:val="00E7727E"/>
    <w:rsid w:val="00E92552"/>
    <w:rsid w:val="00E9558F"/>
    <w:rsid w:val="00EB3C69"/>
    <w:rsid w:val="00EB786E"/>
    <w:rsid w:val="00ED1230"/>
    <w:rsid w:val="00EE4A8B"/>
    <w:rsid w:val="00EF4C55"/>
    <w:rsid w:val="00F027FD"/>
    <w:rsid w:val="00F3746C"/>
    <w:rsid w:val="00F52C54"/>
    <w:rsid w:val="00F95928"/>
    <w:rsid w:val="00F96576"/>
    <w:rsid w:val="00FB5F5F"/>
    <w:rsid w:val="00FC6E00"/>
    <w:rsid w:val="00FD5C98"/>
    <w:rsid w:val="00FF6A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2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81252"/>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styleId="a3">
    <w:name w:val="Hyperlink"/>
    <w:rsid w:val="00B81252"/>
    <w:rPr>
      <w:color w:val="0000FF"/>
      <w:u w:val="single"/>
    </w:rPr>
  </w:style>
  <w:style w:type="paragraph" w:styleId="a4">
    <w:name w:val="No Spacing"/>
    <w:uiPriority w:val="1"/>
    <w:qFormat/>
    <w:rsid w:val="00B81252"/>
    <w:pPr>
      <w:spacing w:after="0" w:line="240" w:lineRule="auto"/>
    </w:pPr>
    <w:rPr>
      <w:rFonts w:ascii="Calibri" w:eastAsia="Calibri" w:hAnsi="Calibri" w:cs="Times New Roman"/>
    </w:rPr>
  </w:style>
  <w:style w:type="paragraph" w:styleId="a5">
    <w:name w:val="header"/>
    <w:basedOn w:val="a"/>
    <w:link w:val="a6"/>
    <w:uiPriority w:val="99"/>
    <w:unhideWhenUsed/>
    <w:rsid w:val="00E357A5"/>
    <w:pPr>
      <w:tabs>
        <w:tab w:val="center" w:pos="4819"/>
        <w:tab w:val="right" w:pos="9639"/>
      </w:tabs>
    </w:pPr>
  </w:style>
  <w:style w:type="character" w:customStyle="1" w:styleId="a6">
    <w:name w:val="Верхний колонтитул Знак"/>
    <w:basedOn w:val="a0"/>
    <w:link w:val="a5"/>
    <w:uiPriority w:val="99"/>
    <w:rsid w:val="00E357A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7A5"/>
    <w:pPr>
      <w:tabs>
        <w:tab w:val="center" w:pos="4819"/>
        <w:tab w:val="right" w:pos="9639"/>
      </w:tabs>
    </w:pPr>
  </w:style>
  <w:style w:type="character" w:customStyle="1" w:styleId="a8">
    <w:name w:val="Нижний колонтитул Знак"/>
    <w:basedOn w:val="a0"/>
    <w:link w:val="a7"/>
    <w:uiPriority w:val="99"/>
    <w:rsid w:val="00E357A5"/>
    <w:rPr>
      <w:rFonts w:ascii="Times New Roman" w:eastAsia="Times New Roman" w:hAnsi="Times New Roman" w:cs="Times New Roman"/>
      <w:sz w:val="24"/>
      <w:szCs w:val="24"/>
      <w:lang w:eastAsia="ru-RU"/>
    </w:rPr>
  </w:style>
  <w:style w:type="paragraph" w:styleId="3">
    <w:name w:val="Body Text Indent 3"/>
    <w:basedOn w:val="a"/>
    <w:link w:val="30"/>
    <w:rsid w:val="00A21F0D"/>
    <w:pPr>
      <w:spacing w:after="120"/>
      <w:ind w:left="283"/>
    </w:pPr>
    <w:rPr>
      <w:sz w:val="16"/>
      <w:szCs w:val="16"/>
    </w:rPr>
  </w:style>
  <w:style w:type="character" w:customStyle="1" w:styleId="30">
    <w:name w:val="Основной текст с отступом 3 Знак"/>
    <w:basedOn w:val="a0"/>
    <w:link w:val="3"/>
    <w:rsid w:val="00A21F0D"/>
    <w:rPr>
      <w:rFonts w:ascii="Times New Roman" w:eastAsia="Times New Roman" w:hAnsi="Times New Roman" w:cs="Times New Roman"/>
      <w:sz w:val="16"/>
      <w:szCs w:val="16"/>
      <w:lang w:eastAsia="ru-RU"/>
    </w:rPr>
  </w:style>
  <w:style w:type="paragraph" w:customStyle="1" w:styleId="a9">
    <w:name w:val="Знак Знак Знак Знак Знак Знак Знак"/>
    <w:basedOn w:val="a"/>
    <w:rsid w:val="00A21F0D"/>
    <w:rPr>
      <w:rFonts w:ascii="Verdana" w:hAnsi="Verdana"/>
      <w:lang w:val="en-US" w:eastAsia="en-US"/>
    </w:rPr>
  </w:style>
  <w:style w:type="table" w:styleId="aa">
    <w:name w:val="Table Grid"/>
    <w:basedOn w:val="a1"/>
    <w:uiPriority w:val="39"/>
    <w:rsid w:val="00254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56D62"/>
    <w:rPr>
      <w:rFonts w:ascii="Tahoma" w:hAnsi="Tahoma" w:cs="Tahoma"/>
      <w:sz w:val="16"/>
      <w:szCs w:val="16"/>
    </w:rPr>
  </w:style>
  <w:style w:type="character" w:customStyle="1" w:styleId="ac">
    <w:name w:val="Текст выноски Знак"/>
    <w:basedOn w:val="a0"/>
    <w:link w:val="ab"/>
    <w:uiPriority w:val="99"/>
    <w:semiHidden/>
    <w:rsid w:val="00356D62"/>
    <w:rPr>
      <w:rFonts w:ascii="Tahoma" w:eastAsia="Times New Roman" w:hAnsi="Tahoma" w:cs="Tahoma"/>
      <w:sz w:val="16"/>
      <w:szCs w:val="16"/>
      <w:lang w:eastAsia="ru-RU"/>
    </w:rPr>
  </w:style>
  <w:style w:type="table" w:customStyle="1" w:styleId="1">
    <w:name w:val="Сетка таблицы1"/>
    <w:basedOn w:val="a1"/>
    <w:next w:val="aa"/>
    <w:rsid w:val="00686AE2"/>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Тест_1"/>
    <w:basedOn w:val="a"/>
    <w:rsid w:val="005447E9"/>
    <w:pPr>
      <w:widowControl w:val="0"/>
      <w:autoSpaceDE w:val="0"/>
      <w:autoSpaceDN w:val="0"/>
      <w:adjustRightInd w:val="0"/>
      <w:spacing w:before="128" w:line="360" w:lineRule="auto"/>
      <w:ind w:right="-44" w:firstLine="720"/>
      <w:jc w:val="center"/>
    </w:pPr>
    <w:rPr>
      <w:b/>
      <w:color w:val="000000"/>
      <w:spacing w:val="-1"/>
      <w:sz w:val="32"/>
      <w:szCs w:val="32"/>
    </w:rPr>
  </w:style>
  <w:style w:type="character" w:customStyle="1" w:styleId="apple-converted-space">
    <w:name w:val="apple-converted-space"/>
    <w:rsid w:val="005447E9"/>
  </w:style>
  <w:style w:type="paragraph" w:styleId="ad">
    <w:name w:val="List Paragraph"/>
    <w:basedOn w:val="a"/>
    <w:uiPriority w:val="34"/>
    <w:qFormat/>
    <w:rsid w:val="0043613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2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81252"/>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styleId="a3">
    <w:name w:val="Hyperlink"/>
    <w:rsid w:val="00B81252"/>
    <w:rPr>
      <w:color w:val="0000FF"/>
      <w:u w:val="single"/>
    </w:rPr>
  </w:style>
  <w:style w:type="paragraph" w:styleId="a4">
    <w:name w:val="No Spacing"/>
    <w:uiPriority w:val="1"/>
    <w:qFormat/>
    <w:rsid w:val="00B81252"/>
    <w:pPr>
      <w:spacing w:after="0" w:line="240" w:lineRule="auto"/>
    </w:pPr>
    <w:rPr>
      <w:rFonts w:ascii="Calibri" w:eastAsia="Calibri" w:hAnsi="Calibri" w:cs="Times New Roman"/>
    </w:rPr>
  </w:style>
  <w:style w:type="paragraph" w:styleId="a5">
    <w:name w:val="header"/>
    <w:basedOn w:val="a"/>
    <w:link w:val="a6"/>
    <w:uiPriority w:val="99"/>
    <w:unhideWhenUsed/>
    <w:rsid w:val="00E357A5"/>
    <w:pPr>
      <w:tabs>
        <w:tab w:val="center" w:pos="4819"/>
        <w:tab w:val="right" w:pos="9639"/>
      </w:tabs>
    </w:pPr>
  </w:style>
  <w:style w:type="character" w:customStyle="1" w:styleId="a6">
    <w:name w:val="Верхний колонтитул Знак"/>
    <w:basedOn w:val="a0"/>
    <w:link w:val="a5"/>
    <w:uiPriority w:val="99"/>
    <w:rsid w:val="00E357A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7A5"/>
    <w:pPr>
      <w:tabs>
        <w:tab w:val="center" w:pos="4819"/>
        <w:tab w:val="right" w:pos="9639"/>
      </w:tabs>
    </w:pPr>
  </w:style>
  <w:style w:type="character" w:customStyle="1" w:styleId="a8">
    <w:name w:val="Нижний колонтитул Знак"/>
    <w:basedOn w:val="a0"/>
    <w:link w:val="a7"/>
    <w:uiPriority w:val="99"/>
    <w:rsid w:val="00E357A5"/>
    <w:rPr>
      <w:rFonts w:ascii="Times New Roman" w:eastAsia="Times New Roman" w:hAnsi="Times New Roman" w:cs="Times New Roman"/>
      <w:sz w:val="24"/>
      <w:szCs w:val="24"/>
      <w:lang w:eastAsia="ru-RU"/>
    </w:rPr>
  </w:style>
  <w:style w:type="paragraph" w:styleId="3">
    <w:name w:val="Body Text Indent 3"/>
    <w:basedOn w:val="a"/>
    <w:link w:val="30"/>
    <w:rsid w:val="00A21F0D"/>
    <w:pPr>
      <w:spacing w:after="120"/>
      <w:ind w:left="283"/>
    </w:pPr>
    <w:rPr>
      <w:sz w:val="16"/>
      <w:szCs w:val="16"/>
    </w:rPr>
  </w:style>
  <w:style w:type="character" w:customStyle="1" w:styleId="30">
    <w:name w:val="Основной текст с отступом 3 Знак"/>
    <w:basedOn w:val="a0"/>
    <w:link w:val="3"/>
    <w:rsid w:val="00A21F0D"/>
    <w:rPr>
      <w:rFonts w:ascii="Times New Roman" w:eastAsia="Times New Roman" w:hAnsi="Times New Roman" w:cs="Times New Roman"/>
      <w:sz w:val="16"/>
      <w:szCs w:val="16"/>
      <w:lang w:eastAsia="ru-RU"/>
    </w:rPr>
  </w:style>
  <w:style w:type="paragraph" w:customStyle="1" w:styleId="a9">
    <w:name w:val="Знак Знак Знак Знак Знак Знак Знак"/>
    <w:basedOn w:val="a"/>
    <w:rsid w:val="00A21F0D"/>
    <w:rPr>
      <w:rFonts w:ascii="Verdana" w:hAnsi="Verdana"/>
      <w:lang w:val="en-US" w:eastAsia="en-US"/>
    </w:rPr>
  </w:style>
  <w:style w:type="table" w:styleId="aa">
    <w:name w:val="Table Grid"/>
    <w:basedOn w:val="a1"/>
    <w:uiPriority w:val="39"/>
    <w:rsid w:val="00254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56D62"/>
    <w:rPr>
      <w:rFonts w:ascii="Tahoma" w:hAnsi="Tahoma" w:cs="Tahoma"/>
      <w:sz w:val="16"/>
      <w:szCs w:val="16"/>
    </w:rPr>
  </w:style>
  <w:style w:type="character" w:customStyle="1" w:styleId="ac">
    <w:name w:val="Текст выноски Знак"/>
    <w:basedOn w:val="a0"/>
    <w:link w:val="ab"/>
    <w:uiPriority w:val="99"/>
    <w:semiHidden/>
    <w:rsid w:val="00356D62"/>
    <w:rPr>
      <w:rFonts w:ascii="Tahoma" w:eastAsia="Times New Roman" w:hAnsi="Tahoma" w:cs="Tahoma"/>
      <w:sz w:val="16"/>
      <w:szCs w:val="16"/>
      <w:lang w:eastAsia="ru-RU"/>
    </w:rPr>
  </w:style>
  <w:style w:type="table" w:customStyle="1" w:styleId="1">
    <w:name w:val="Сетка таблицы1"/>
    <w:basedOn w:val="a1"/>
    <w:next w:val="aa"/>
    <w:rsid w:val="00686AE2"/>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Тест_1"/>
    <w:basedOn w:val="a"/>
    <w:rsid w:val="005447E9"/>
    <w:pPr>
      <w:widowControl w:val="0"/>
      <w:autoSpaceDE w:val="0"/>
      <w:autoSpaceDN w:val="0"/>
      <w:adjustRightInd w:val="0"/>
      <w:spacing w:before="128" w:line="360" w:lineRule="auto"/>
      <w:ind w:right="-44" w:firstLine="720"/>
      <w:jc w:val="center"/>
    </w:pPr>
    <w:rPr>
      <w:b/>
      <w:color w:val="000000"/>
      <w:spacing w:val="-1"/>
      <w:sz w:val="32"/>
      <w:szCs w:val="32"/>
    </w:rPr>
  </w:style>
  <w:style w:type="character" w:customStyle="1" w:styleId="apple-converted-space">
    <w:name w:val="apple-converted-space"/>
    <w:rsid w:val="005447E9"/>
  </w:style>
  <w:style w:type="paragraph" w:styleId="ad">
    <w:name w:val="List Paragraph"/>
    <w:basedOn w:val="a"/>
    <w:uiPriority w:val="34"/>
    <w:qFormat/>
    <w:rsid w:val="0043613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2979180234049706E-2"/>
          <c:y val="0.12019755595066746"/>
          <c:w val="0.92098071951532379"/>
          <c:h val="0.57502855153858456"/>
        </c:manualLayout>
      </c:layout>
      <c:barChart>
        <c:barDir val="col"/>
        <c:grouping val="stacked"/>
        <c:varyColors val="0"/>
        <c:ser>
          <c:idx val="0"/>
          <c:order val="0"/>
          <c:tx>
            <c:strRef>
              <c:f>Рис.2!$C$18</c:f>
              <c:strCache>
                <c:ptCount val="1"/>
                <c:pt idx="0">
                  <c:v>Домогосподарства, які відмовилися від обстеження</c:v>
                </c:pt>
              </c:strCache>
            </c:strRef>
          </c:tx>
          <c:spPr>
            <a:solidFill>
              <a:schemeClr val="tx1">
                <a:lumMod val="65000"/>
                <a:lumOff val="35000"/>
              </a:schemeClr>
            </a:solidFill>
            <a:ln w="12700">
              <a:solidFill>
                <a:schemeClr val="tx1"/>
              </a:solidFill>
            </a:ln>
          </c:spPr>
          <c:invertIfNegative val="0"/>
          <c:cat>
            <c:numRef>
              <c:f>Рис.2!$B$19:$B$31</c:f>
              <c:numCache>
                <c:formatCode>General</c:formatCode>
                <c:ptCount val="13"/>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numCache>
            </c:numRef>
          </c:cat>
          <c:val>
            <c:numRef>
              <c:f>Рис.2!$C$19:$C$31</c:f>
              <c:numCache>
                <c:formatCode>General</c:formatCode>
                <c:ptCount val="13"/>
                <c:pt idx="0">
                  <c:v>0.5</c:v>
                </c:pt>
                <c:pt idx="1">
                  <c:v>0.8</c:v>
                </c:pt>
                <c:pt idx="2">
                  <c:v>0.5</c:v>
                </c:pt>
                <c:pt idx="3">
                  <c:v>0.3</c:v>
                </c:pt>
                <c:pt idx="4">
                  <c:v>0.3</c:v>
                </c:pt>
                <c:pt idx="5">
                  <c:v>0.3</c:v>
                </c:pt>
                <c:pt idx="6">
                  <c:v>0.2</c:v>
                </c:pt>
                <c:pt idx="7">
                  <c:v>0.3</c:v>
                </c:pt>
                <c:pt idx="8">
                  <c:v>0.2</c:v>
                </c:pt>
                <c:pt idx="9">
                  <c:v>0.3</c:v>
                </c:pt>
                <c:pt idx="10">
                  <c:v>0.3</c:v>
                </c:pt>
                <c:pt idx="11">
                  <c:v>0.4</c:v>
                </c:pt>
                <c:pt idx="12">
                  <c:v>0.5</c:v>
                </c:pt>
              </c:numCache>
            </c:numRef>
          </c:val>
        </c:ser>
        <c:ser>
          <c:idx val="1"/>
          <c:order val="1"/>
          <c:tx>
            <c:strRef>
              <c:f>Рис.2!$D$18</c:f>
              <c:strCache>
                <c:ptCount val="1"/>
                <c:pt idx="0">
                  <c:v>Неконтактні домогосподарства</c:v>
                </c:pt>
              </c:strCache>
            </c:strRef>
          </c:tx>
          <c:spPr>
            <a:pattFill prst="pct20">
              <a:fgClr>
                <a:schemeClr val="tx1"/>
              </a:fgClr>
              <a:bgClr>
                <a:schemeClr val="bg1"/>
              </a:bgClr>
            </a:pattFill>
            <a:ln w="12700">
              <a:solidFill>
                <a:schemeClr val="tx1"/>
              </a:solidFill>
            </a:ln>
            <a:effectLst>
              <a:softEdge rad="0"/>
            </a:effectLst>
          </c:spPr>
          <c:invertIfNegative val="0"/>
          <c:cat>
            <c:numRef>
              <c:f>Рис.2!$B$19:$B$31</c:f>
              <c:numCache>
                <c:formatCode>General</c:formatCode>
                <c:ptCount val="13"/>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numCache>
            </c:numRef>
          </c:cat>
          <c:val>
            <c:numRef>
              <c:f>Рис.2!$D$19:$D$31</c:f>
              <c:numCache>
                <c:formatCode>General</c:formatCode>
                <c:ptCount val="13"/>
                <c:pt idx="0">
                  <c:v>1.4</c:v>
                </c:pt>
                <c:pt idx="1">
                  <c:v>1.8</c:v>
                </c:pt>
                <c:pt idx="2">
                  <c:v>1.3</c:v>
                </c:pt>
                <c:pt idx="3">
                  <c:v>1.6</c:v>
                </c:pt>
                <c:pt idx="4">
                  <c:v>1.4</c:v>
                </c:pt>
                <c:pt idx="5">
                  <c:v>1.2</c:v>
                </c:pt>
                <c:pt idx="6">
                  <c:v>0.9</c:v>
                </c:pt>
                <c:pt idx="7">
                  <c:v>0.8</c:v>
                </c:pt>
                <c:pt idx="8">
                  <c:v>0.7</c:v>
                </c:pt>
                <c:pt idx="9">
                  <c:v>0.8</c:v>
                </c:pt>
                <c:pt idx="10">
                  <c:v>0.7</c:v>
                </c:pt>
                <c:pt idx="11">
                  <c:v>0.7</c:v>
                </c:pt>
                <c:pt idx="12">
                  <c:v>1.1000000000000001</c:v>
                </c:pt>
              </c:numCache>
            </c:numRef>
          </c:val>
        </c:ser>
        <c:dLbls>
          <c:showLegendKey val="0"/>
          <c:showVal val="0"/>
          <c:showCatName val="0"/>
          <c:showSerName val="0"/>
          <c:showPercent val="0"/>
          <c:showBubbleSize val="0"/>
        </c:dLbls>
        <c:gapWidth val="150"/>
        <c:overlap val="60"/>
        <c:serLines/>
        <c:axId val="189974528"/>
        <c:axId val="190211200"/>
      </c:barChart>
      <c:catAx>
        <c:axId val="189974528"/>
        <c:scaling>
          <c:orientation val="minMax"/>
        </c:scaling>
        <c:delete val="0"/>
        <c:axPos val="b"/>
        <c:numFmt formatCode="General" sourceLinked="1"/>
        <c:majorTickMark val="out"/>
        <c:minorTickMark val="none"/>
        <c:tickLblPos val="nextTo"/>
        <c:txPr>
          <a:bodyPr/>
          <a:lstStyle/>
          <a:p>
            <a:pPr>
              <a:defRPr sz="1000" b="1">
                <a:latin typeface="Times New Roman" pitchFamily="18" charset="0"/>
                <a:cs typeface="Times New Roman" pitchFamily="18" charset="0"/>
              </a:defRPr>
            </a:pPr>
            <a:endParaRPr lang="uk-UA"/>
          </a:p>
        </c:txPr>
        <c:crossAx val="190211200"/>
        <c:crosses val="autoZero"/>
        <c:auto val="1"/>
        <c:lblAlgn val="ctr"/>
        <c:lblOffset val="100"/>
        <c:noMultiLvlLbl val="0"/>
      </c:catAx>
      <c:valAx>
        <c:axId val="190211200"/>
        <c:scaling>
          <c:orientation val="minMax"/>
          <c:max val="3"/>
        </c:scaling>
        <c:delete val="0"/>
        <c:axPos val="l"/>
        <c:majorGridlines>
          <c:spPr>
            <a:ln>
              <a:noFill/>
            </a:ln>
          </c:spPr>
        </c:majorGridlines>
        <c:numFmt formatCode="#,##0.0" sourceLinked="0"/>
        <c:majorTickMark val="out"/>
        <c:minorTickMark val="none"/>
        <c:tickLblPos val="nextTo"/>
        <c:txPr>
          <a:bodyPr/>
          <a:lstStyle/>
          <a:p>
            <a:pPr>
              <a:defRPr>
                <a:latin typeface="Times New Roman" pitchFamily="18" charset="0"/>
                <a:cs typeface="Times New Roman" pitchFamily="18" charset="0"/>
              </a:defRPr>
            </a:pPr>
            <a:endParaRPr lang="uk-UA"/>
          </a:p>
        </c:txPr>
        <c:crossAx val="189974528"/>
        <c:crosses val="autoZero"/>
        <c:crossBetween val="between"/>
      </c:valAx>
    </c:plotArea>
    <c:legend>
      <c:legendPos val="b"/>
      <c:layout>
        <c:manualLayout>
          <c:xMode val="edge"/>
          <c:yMode val="edge"/>
          <c:x val="5.4215957504517021E-2"/>
          <c:y val="0.86173077827637135"/>
          <c:w val="0.90251123872673811"/>
          <c:h val="0.11721526094888153"/>
        </c:manualLayout>
      </c:layout>
      <c:overlay val="0"/>
      <c:txPr>
        <a:bodyPr/>
        <a:lstStyle/>
        <a:p>
          <a:pPr>
            <a:defRPr>
              <a:latin typeface="Times New Roman" pitchFamily="18" charset="0"/>
              <a:cs typeface="Times New Roman" pitchFamily="18" charset="0"/>
            </a:defRPr>
          </a:pPr>
          <a:endParaRPr lang="uk-UA"/>
        </a:p>
      </c:txPr>
    </c:legend>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0.03682</cdr:x>
      <cdr:y>0</cdr:y>
    </cdr:from>
    <cdr:to>
      <cdr:x>0.08043</cdr:x>
      <cdr:y>0.09415</cdr:y>
    </cdr:to>
    <cdr:sp macro="" textlink="">
      <cdr:nvSpPr>
        <cdr:cNvPr id="2" name="TextBox 1"/>
        <cdr:cNvSpPr txBox="1"/>
      </cdr:nvSpPr>
      <cdr:spPr>
        <a:xfrm xmlns:a="http://schemas.openxmlformats.org/drawingml/2006/main">
          <a:off x="220606" y="0"/>
          <a:ext cx="261278" cy="25020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100" b="1">
              <a:latin typeface="Times New Roman" pitchFamily="18" charset="0"/>
              <a:cs typeface="Times New Roman" pitchFamily="18" charset="0"/>
            </a:rPr>
            <a:t>%</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3C9B8-CD0A-484C-94D9-D3E2256BE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2789</TotalTime>
  <Pages>21</Pages>
  <Words>30594</Words>
  <Characters>17439</Characters>
  <Application>Microsoft Office Word</Application>
  <DocSecurity>0</DocSecurity>
  <Lines>145</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Y.Emchenko</dc:creator>
  <cp:lastModifiedBy>Y.Emchenko</cp:lastModifiedBy>
  <cp:revision>52</cp:revision>
  <cp:lastPrinted>2017-01-04T12:03:00Z</cp:lastPrinted>
  <dcterms:created xsi:type="dcterms:W3CDTF">2016-11-28T07:51:00Z</dcterms:created>
  <dcterms:modified xsi:type="dcterms:W3CDTF">2017-01-04T12:04:00Z</dcterms:modified>
</cp:coreProperties>
</file>